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E7" w:rsidRPr="00004723" w:rsidRDefault="00E06EE7" w:rsidP="009D255C">
      <w:pPr>
        <w:spacing w:after="60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004723">
        <w:rPr>
          <w:rFonts w:ascii="Times New Roman" w:hAnsi="Times New Roman" w:cs="Times New Roman"/>
          <w:b/>
          <w:szCs w:val="24"/>
        </w:rPr>
        <w:t xml:space="preserve">Ujęcie syntetyczne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04723" w:rsidRPr="00004723" w:rsidTr="009D255C">
        <w:tc>
          <w:tcPr>
            <w:tcW w:w="3964" w:type="dxa"/>
          </w:tcPr>
          <w:p w:rsidR="00BF1E2E" w:rsidRPr="00004723" w:rsidRDefault="00BF1E2E" w:rsidP="009D25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04723">
              <w:rPr>
                <w:rFonts w:ascii="Times New Roman" w:hAnsi="Times New Roman" w:cs="Times New Roman"/>
                <w:b/>
                <w:szCs w:val="24"/>
              </w:rPr>
              <w:t>Mocne strony</w:t>
            </w:r>
          </w:p>
        </w:tc>
        <w:tc>
          <w:tcPr>
            <w:tcW w:w="5098" w:type="dxa"/>
          </w:tcPr>
          <w:p w:rsidR="00BF1E2E" w:rsidRPr="00004723" w:rsidRDefault="00BF1E2E" w:rsidP="009D255C">
            <w:pPr>
              <w:spacing w:line="288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b/>
                <w:szCs w:val="24"/>
              </w:rPr>
              <w:t>Szanse</w:t>
            </w:r>
          </w:p>
        </w:tc>
      </w:tr>
      <w:tr w:rsidR="00004723" w:rsidRPr="00004723" w:rsidTr="009D255C">
        <w:tc>
          <w:tcPr>
            <w:tcW w:w="3964" w:type="dxa"/>
          </w:tcPr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Duże znaczenie sektora rolno-spożywczego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gospodarce narodowej Ujawnione przewagi konkurencyjne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handlu międzynarodowym.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Stosunkowo duże zasoby czynników wytwórczych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rolnictwie.</w:t>
            </w:r>
          </w:p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Relatywnie silna pozycja konkurencyjna polskiego sektora rolno-żywnościowego rynkach zagranicznych.</w:t>
            </w:r>
          </w:p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Ujawnione przewagi konkurencyjne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handlu międzynarodowym</w:t>
            </w:r>
          </w:p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Stosunkowo konkurencyjne struktury rynkowe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ogniwach łańcucha marketingowego żywności.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Duże bezpośrednie inwestycje zagraniczne korzystnie wpłynęły transfer innowacji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nowych technologii oraz struktury rynkowe.</w:t>
            </w:r>
          </w:p>
        </w:tc>
        <w:tc>
          <w:tcPr>
            <w:tcW w:w="5098" w:type="dxa"/>
          </w:tcPr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line="288" w:lineRule="auto"/>
              <w:ind w:left="317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Wzrost zwłaszcza globalnego a także krajowego</w:t>
            </w:r>
            <w:r w:rsidR="00C226F5" w:rsidRPr="0000472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04723">
              <w:rPr>
                <w:rFonts w:ascii="Times New Roman" w:hAnsi="Times New Roman" w:cs="Times New Roman"/>
                <w:szCs w:val="24"/>
              </w:rPr>
              <w:t>popytu na żywność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ujęciu ilościowym.</w:t>
            </w:r>
          </w:p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line="288" w:lineRule="auto"/>
              <w:ind w:left="317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Znaczny potencjał ekonomiczny rozwoju działań kooperacyjnych  sektorze rolno-żywnościowym.</w:t>
            </w:r>
          </w:p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line="288" w:lineRule="auto"/>
              <w:ind w:left="317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Rozwój świadomości konsumentów krajowych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zagranicznych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odniesieniu do jakości produktów żywnościowych.</w:t>
            </w:r>
          </w:p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line="288" w:lineRule="auto"/>
              <w:ind w:left="317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Nowe wymiary jakości żywności (dobrostan, prośrodowiskowe itd.)</w:t>
            </w:r>
          </w:p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line="288" w:lineRule="auto"/>
              <w:ind w:left="317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Postępujący transfer innowacji do sektora rolno-żywnościowego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wymiarze międzynarodowym.</w:t>
            </w:r>
          </w:p>
          <w:p w:rsidR="00BF1E2E" w:rsidRPr="00004723" w:rsidRDefault="00BF1E2E" w:rsidP="009D255C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line="288" w:lineRule="auto"/>
              <w:ind w:left="317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Wyższy poziom nakładów na badania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prace rozwojowe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rolnictwie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sektorze żywnościowym będący skutkiem względnie wysokiego tempa wzrostu gospodarczego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line="288" w:lineRule="auto"/>
              <w:ind w:left="317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 xml:space="preserve"> Nowe modele biznesowe.</w:t>
            </w:r>
            <w:r w:rsidR="00C226F5" w:rsidRPr="0000472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04723">
              <w:rPr>
                <w:rFonts w:ascii="Times New Roman" w:hAnsi="Times New Roman" w:cs="Times New Roman"/>
                <w:szCs w:val="24"/>
              </w:rPr>
              <w:t>Dobry dostęp do usług publicznych stwarza możliwości podnoszenia kwalifikacji uczestników rynku rolno-żywnościowego.</w:t>
            </w:r>
          </w:p>
          <w:p w:rsidR="00113E05" w:rsidRPr="00004723" w:rsidRDefault="00113E05" w:rsidP="009D255C">
            <w:pPr>
              <w:pStyle w:val="Akapitzlist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line="288" w:lineRule="auto"/>
              <w:ind w:left="317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Znaczny potencjał ekonomiczny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zakresie rozwoju działań kooperacyjnych sektorze rolno-żywnościowym.</w:t>
            </w:r>
          </w:p>
        </w:tc>
      </w:tr>
      <w:tr w:rsidR="00004723" w:rsidRPr="00004723" w:rsidTr="009D255C">
        <w:tc>
          <w:tcPr>
            <w:tcW w:w="3964" w:type="dxa"/>
          </w:tcPr>
          <w:p w:rsidR="00BF1E2E" w:rsidRPr="00004723" w:rsidRDefault="00BF1E2E" w:rsidP="009D25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04723">
              <w:rPr>
                <w:rFonts w:ascii="Times New Roman" w:hAnsi="Times New Roman" w:cs="Times New Roman"/>
                <w:b/>
                <w:szCs w:val="24"/>
              </w:rPr>
              <w:t>Słabe strony</w:t>
            </w:r>
          </w:p>
        </w:tc>
        <w:tc>
          <w:tcPr>
            <w:tcW w:w="5098" w:type="dxa"/>
          </w:tcPr>
          <w:p w:rsidR="00BF1E2E" w:rsidRPr="00004723" w:rsidRDefault="00BF1E2E" w:rsidP="009D255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04723">
              <w:rPr>
                <w:rFonts w:ascii="Times New Roman" w:hAnsi="Times New Roman" w:cs="Times New Roman"/>
                <w:b/>
                <w:szCs w:val="24"/>
              </w:rPr>
              <w:t>Zagrożenia</w:t>
            </w:r>
          </w:p>
        </w:tc>
      </w:tr>
      <w:tr w:rsidR="00004723" w:rsidRPr="00004723" w:rsidTr="009D255C">
        <w:tc>
          <w:tcPr>
            <w:tcW w:w="3964" w:type="dxa"/>
          </w:tcPr>
          <w:p w:rsidR="000D6941" w:rsidRPr="00004723" w:rsidRDefault="000D6941" w:rsidP="009D255C">
            <w:pPr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Duża liczba gospodarstw rolnych, rozdrobniona struktura podmiotowa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="00AD3188" w:rsidRPr="00004723">
              <w:rPr>
                <w:rFonts w:ascii="Times New Roman" w:hAnsi="Times New Roman" w:cs="Times New Roman"/>
                <w:szCs w:val="24"/>
              </w:rPr>
              <w:t>porównaniu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z </w:t>
            </w:r>
            <w:r w:rsidR="00AD3188" w:rsidRPr="00004723">
              <w:rPr>
                <w:rFonts w:ascii="Times New Roman" w:hAnsi="Times New Roman" w:cs="Times New Roman"/>
                <w:szCs w:val="24"/>
              </w:rPr>
              <w:t>głównymi konkurentami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z </w:t>
            </w:r>
            <w:r w:rsidR="00AD3188" w:rsidRPr="00004723">
              <w:rPr>
                <w:rFonts w:ascii="Times New Roman" w:hAnsi="Times New Roman" w:cs="Times New Roman"/>
                <w:szCs w:val="24"/>
              </w:rPr>
              <w:t>UE-15</w:t>
            </w:r>
            <w:r w:rsidRPr="00004723">
              <w:rPr>
                <w:rFonts w:ascii="Times New Roman" w:hAnsi="Times New Roman" w:cs="Times New Roman"/>
                <w:szCs w:val="24"/>
              </w:rPr>
              <w:t>oraz niska skłonność do poziomej integracji skutkują niewielką siłą przetargową rolnictwa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łańcuchu dostaw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Duży udział słabych kompleksów glebowych, rozdrobniona struktura działek oraz mała ilość opadów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małe zasoby wody.</w:t>
            </w:r>
          </w:p>
          <w:p w:rsidR="00BF1E2E" w:rsidRPr="00004723" w:rsidRDefault="00BF1E2E" w:rsidP="009D255C">
            <w:pPr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Stosunkowo niska efektywność wykorzystania czynników wytwórczych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rolnictwie.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Mała skłonność gospodarstw rolnych do poziomej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pionowej integracji.</w:t>
            </w:r>
          </w:p>
          <w:p w:rsidR="00BF1E2E" w:rsidRPr="00004723" w:rsidRDefault="00BF1E2E" w:rsidP="009D255C">
            <w:pPr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Niska innowacyjność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 xml:space="preserve">zaawansowanie </w:t>
            </w:r>
            <w:r w:rsidRPr="00004723">
              <w:rPr>
                <w:rFonts w:ascii="Times New Roman" w:hAnsi="Times New Roman" w:cs="Times New Roman"/>
                <w:szCs w:val="24"/>
              </w:rPr>
              <w:lastRenderedPageBreak/>
              <w:t>technologiczne produkcji rolnej.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Niski poziom nakładów na badania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prace rozwojowe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rolnictwie.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Niski stopień wykorzystania możliwości związanych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z </w:t>
            </w:r>
            <w:r w:rsidRPr="00004723">
              <w:rPr>
                <w:rFonts w:ascii="Times New Roman" w:hAnsi="Times New Roman" w:cs="Times New Roman"/>
                <w:szCs w:val="24"/>
              </w:rPr>
              <w:t>handlem elektronicznym.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Niski poziom świadomości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orientacji rynkowej znacznej części producentów rolnych.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0"/>
              </w:numPr>
              <w:spacing w:line="288" w:lineRule="auto"/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Niedostateczny poziom wiedzy technologicznej rolników.</w:t>
            </w:r>
          </w:p>
        </w:tc>
        <w:tc>
          <w:tcPr>
            <w:tcW w:w="5098" w:type="dxa"/>
          </w:tcPr>
          <w:p w:rsidR="00BF1E2E" w:rsidRPr="00004723" w:rsidRDefault="00BF1E2E" w:rsidP="009D255C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299"/>
              </w:tabs>
              <w:spacing w:line="288" w:lineRule="auto"/>
              <w:ind w:left="299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lastRenderedPageBreak/>
              <w:t>Postępujące negatywne zmiany klimatyczne,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tym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szczególności trudna sytuacja hydrologiczna kraju, skutkują wzrostem ryzyka produkcyjnego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handlowego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sektorze rolno-żywnościowym.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1"/>
              </w:numPr>
              <w:spacing w:line="288" w:lineRule="auto"/>
              <w:ind w:left="299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Odpływ młodych mieszkańców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 z </w:t>
            </w:r>
            <w:r w:rsidRPr="00004723">
              <w:rPr>
                <w:rFonts w:ascii="Times New Roman" w:hAnsi="Times New Roman" w:cs="Times New Roman"/>
                <w:szCs w:val="24"/>
              </w:rPr>
              <w:t>terenów wiejskich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1"/>
              </w:numPr>
              <w:spacing w:line="288" w:lineRule="auto"/>
              <w:ind w:left="299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Narastający protekcjonizm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handlu międzynarodowym, zwłaszcza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handlu rolno-żywnościowym.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1"/>
              </w:numPr>
              <w:spacing w:line="288" w:lineRule="auto"/>
              <w:ind w:left="299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Rosnąca konkurencja na międzynarodowych rynkach żywnościowych ze strony krajów rozwijających.</w:t>
            </w:r>
          </w:p>
          <w:p w:rsidR="002F3355" w:rsidRPr="00004723" w:rsidRDefault="002F3355" w:rsidP="009D255C">
            <w:pPr>
              <w:pStyle w:val="Akapitzlist"/>
              <w:numPr>
                <w:ilvl w:val="0"/>
                <w:numId w:val="21"/>
              </w:numPr>
              <w:spacing w:line="288" w:lineRule="auto"/>
              <w:ind w:left="299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Spadek inwestycji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nakładów na odtwarzanie majątku wytwórczego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gospodarce.</w:t>
            </w:r>
          </w:p>
          <w:p w:rsidR="002F3355" w:rsidRPr="00004723" w:rsidRDefault="002F3355" w:rsidP="009D255C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</w:tabs>
              <w:spacing w:line="288" w:lineRule="auto"/>
              <w:ind w:left="353" w:hanging="35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Ograniczone środki budżetowe na WPR, która realizuje wiele różnych celów, mogą skutkować nieefektywnym ich wyko</w:t>
            </w:r>
            <w:r w:rsidR="00352A1D" w:rsidRPr="00004723">
              <w:rPr>
                <w:rFonts w:ascii="Times New Roman" w:hAnsi="Times New Roman" w:cs="Times New Roman"/>
                <w:szCs w:val="24"/>
              </w:rPr>
              <w:t>rzystaniem.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1"/>
              </w:numPr>
              <w:spacing w:line="288" w:lineRule="auto"/>
              <w:ind w:left="299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lastRenderedPageBreak/>
              <w:t>Wzrost koncentracji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siły przetargowej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Cs w:val="24"/>
              </w:rPr>
              <w:t>ogniwach marketingowych łańcuchów żywnościowych ograniczający konkurencyjność rolnictwa.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1"/>
              </w:numPr>
              <w:spacing w:line="288" w:lineRule="auto"/>
              <w:ind w:left="299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Zmiany preferencji konsumentów prowadzące do wykształcenia się trendów skutkujących spadkiem popytu na produkty rolno-żywnościowe pochodzenia krajowego.</w:t>
            </w:r>
          </w:p>
          <w:p w:rsidR="00BF1E2E" w:rsidRPr="00004723" w:rsidRDefault="00BF1E2E" w:rsidP="009D255C">
            <w:pPr>
              <w:pStyle w:val="Akapitzlist"/>
              <w:numPr>
                <w:ilvl w:val="0"/>
                <w:numId w:val="21"/>
              </w:numPr>
              <w:spacing w:line="288" w:lineRule="auto"/>
              <w:ind w:left="299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004723">
              <w:rPr>
                <w:rFonts w:ascii="Times New Roman" w:hAnsi="Times New Roman" w:cs="Times New Roman"/>
                <w:szCs w:val="24"/>
              </w:rPr>
              <w:t>Wykluczenie cyfrowe części producentów rolnych</w:t>
            </w:r>
            <w:r w:rsidR="009435A0">
              <w:rPr>
                <w:rFonts w:ascii="Times New Roman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Cs w:val="24"/>
              </w:rPr>
              <w:t>mieszkańców obszarów wiejskich.</w:t>
            </w:r>
          </w:p>
        </w:tc>
      </w:tr>
    </w:tbl>
    <w:p w:rsidR="00BF1E2E" w:rsidRPr="00004723" w:rsidRDefault="00BF1E2E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F63D58" w:rsidRPr="00317477" w:rsidRDefault="00F63D58" w:rsidP="00F63D58">
      <w:pPr>
        <w:rPr>
          <w:rFonts w:ascii="Times New Roman" w:hAnsi="Times New Roman" w:cs="Times New Roman"/>
          <w:b/>
          <w:szCs w:val="24"/>
          <w:u w:val="single"/>
        </w:rPr>
      </w:pPr>
      <w:r w:rsidRPr="00317477">
        <w:rPr>
          <w:rFonts w:ascii="Times New Roman" w:hAnsi="Times New Roman" w:cs="Times New Roman"/>
          <w:b/>
          <w:szCs w:val="24"/>
          <w:u w:val="single"/>
        </w:rPr>
        <w:t xml:space="preserve">Ujęcie opisowe </w:t>
      </w:r>
    </w:p>
    <w:p w:rsidR="00314777" w:rsidRPr="00004723" w:rsidRDefault="00314777" w:rsidP="00BF1E2E">
      <w:pPr>
        <w:pStyle w:val="Nagwek1"/>
        <w:spacing w:before="0" w:after="120" w:line="288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4723">
        <w:rPr>
          <w:rFonts w:ascii="Times New Roman" w:hAnsi="Times New Roman" w:cs="Times New Roman"/>
          <w:color w:val="auto"/>
          <w:sz w:val="24"/>
          <w:szCs w:val="24"/>
        </w:rPr>
        <w:t>Mocne strony</w:t>
      </w:r>
    </w:p>
    <w:p w:rsidR="000B3471" w:rsidRPr="00004723" w:rsidRDefault="000B3471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Duże znaczenie sektora rolno-spożywczego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gospodarce narodowej</w:t>
      </w:r>
    </w:p>
    <w:p w:rsidR="000B3471" w:rsidRPr="00004723" w:rsidRDefault="000B3471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Sektor rolno-żywnościowy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Polsce ma duże znaczenie gospodarcze, społeczne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środowiskowe. Łączny udział rolnictwa, leśnictwa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rybactwa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wartości dodanej brutto wynosi 3,2%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jest dwukrotnie większy niż średnio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układzie regionalnym największy udział rolnictwa, leśnictwa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rybactwa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wartości dodanej brutto mają województwa: podlaskie (6,5%), warmińsko-mazurskie (5,3%) oraz lubelskie (5,3%)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Pr="00004723">
        <w:rPr>
          <w:rFonts w:ascii="Times New Roman" w:hAnsi="Times New Roman" w:cs="Times New Roman"/>
          <w:sz w:val="24"/>
          <w:szCs w:val="24"/>
        </w:rPr>
        <w:t>ymienione działy gospodarki maja najmniejszy udział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wartości dodanej brutto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województwach: śląskim (0,7%), małopolskim (1,3%)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dolnośląskim (1,4%)</w:t>
      </w:r>
      <w:r w:rsidR="00D57EF8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sektorze rolno-spożywczy systematycznie rośnie dodatnie saldo handlu zagranicznego.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47E" w:rsidRPr="00004723" w:rsidRDefault="0031747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Stosunkowo duże zasoby czynników wytwórczych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rolnictwie.</w:t>
      </w:r>
    </w:p>
    <w:p w:rsidR="008B1274" w:rsidRPr="00004723" w:rsidRDefault="00816723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Polska dysponuje dużymi zasobami czynników produkcji rolnej, tj. ziemi,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kapitału. Powierzchnia użytków rolnych wynosi ok. 14,5 mln ha</w:t>
      </w:r>
      <w:r w:rsidR="00D57EF8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004723">
        <w:rPr>
          <w:rFonts w:ascii="Times New Roman" w:hAnsi="Times New Roman" w:cs="Times New Roman"/>
          <w:sz w:val="24"/>
          <w:szCs w:val="24"/>
        </w:rPr>
        <w:t>, co stanowi 8%</w:t>
      </w:r>
      <w:r w:rsidR="00BA0376" w:rsidRPr="00004723">
        <w:rPr>
          <w:rFonts w:ascii="Times New Roman" w:hAnsi="Times New Roman" w:cs="Times New Roman"/>
          <w:sz w:val="24"/>
          <w:szCs w:val="24"/>
        </w:rPr>
        <w:t xml:space="preserve"> łącznej powierzchni użytkowanej rolniczo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A0376" w:rsidRPr="00004723">
        <w:rPr>
          <w:rFonts w:ascii="Times New Roman" w:hAnsi="Times New Roman" w:cs="Times New Roman"/>
          <w:sz w:val="24"/>
          <w:szCs w:val="24"/>
        </w:rPr>
        <w:t xml:space="preserve">UE. </w:t>
      </w:r>
      <w:r w:rsidR="00EA4D51" w:rsidRPr="00004723">
        <w:rPr>
          <w:rFonts w:ascii="Times New Roman" w:hAnsi="Times New Roman" w:cs="Times New Roman"/>
          <w:sz w:val="24"/>
          <w:szCs w:val="24"/>
        </w:rPr>
        <w:t>Dla porównania udział Niemiec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EA4D51" w:rsidRPr="00004723">
        <w:rPr>
          <w:rFonts w:ascii="Times New Roman" w:hAnsi="Times New Roman" w:cs="Times New Roman"/>
          <w:sz w:val="24"/>
          <w:szCs w:val="24"/>
        </w:rPr>
        <w:t>Francji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177479" w:rsidRPr="00004723">
        <w:rPr>
          <w:rFonts w:ascii="Times New Roman" w:hAnsi="Times New Roman" w:cs="Times New Roman"/>
          <w:sz w:val="24"/>
          <w:szCs w:val="24"/>
        </w:rPr>
        <w:t xml:space="preserve">unijnym areale użytków rolnych </w:t>
      </w:r>
      <w:r w:rsidR="00EA4D51" w:rsidRPr="00004723">
        <w:rPr>
          <w:rFonts w:ascii="Times New Roman" w:hAnsi="Times New Roman" w:cs="Times New Roman"/>
          <w:sz w:val="24"/>
          <w:szCs w:val="24"/>
        </w:rPr>
        <w:t>wynosi odpowiednio 10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EA4D51" w:rsidRPr="00004723">
        <w:rPr>
          <w:rFonts w:ascii="Times New Roman" w:hAnsi="Times New Roman" w:cs="Times New Roman"/>
          <w:sz w:val="24"/>
          <w:szCs w:val="24"/>
        </w:rPr>
        <w:t xml:space="preserve">16%. </w:t>
      </w:r>
      <w:r w:rsidR="00BA0376" w:rsidRPr="00004723">
        <w:rPr>
          <w:rFonts w:ascii="Times New Roman" w:hAnsi="Times New Roman" w:cs="Times New Roman"/>
          <w:sz w:val="24"/>
          <w:szCs w:val="24"/>
        </w:rPr>
        <w:t>Uwarunkowania agroklimatyczne oraz struktura użytków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A0376" w:rsidRPr="00004723">
        <w:rPr>
          <w:rFonts w:ascii="Times New Roman" w:hAnsi="Times New Roman" w:cs="Times New Roman"/>
          <w:sz w:val="24"/>
          <w:szCs w:val="24"/>
        </w:rPr>
        <w:t>Polsce umożliwiają efektywną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BA0376" w:rsidRPr="00004723">
        <w:rPr>
          <w:rFonts w:ascii="Times New Roman" w:hAnsi="Times New Roman" w:cs="Times New Roman"/>
          <w:sz w:val="24"/>
          <w:szCs w:val="24"/>
        </w:rPr>
        <w:t>konkurencyjną produkcję roślinną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BA0376" w:rsidRPr="00004723">
        <w:rPr>
          <w:rFonts w:ascii="Times New Roman" w:hAnsi="Times New Roman" w:cs="Times New Roman"/>
          <w:sz w:val="24"/>
          <w:szCs w:val="24"/>
        </w:rPr>
        <w:t>zwierzęcą</w:t>
      </w:r>
      <w:r w:rsidR="00177479" w:rsidRPr="00004723">
        <w:rPr>
          <w:rFonts w:ascii="Times New Roman" w:hAnsi="Times New Roman" w:cs="Times New Roman"/>
          <w:sz w:val="24"/>
          <w:szCs w:val="24"/>
        </w:rPr>
        <w:t>, pomimo że przeważają gleby średnie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177479" w:rsidRPr="00004723">
        <w:rPr>
          <w:rFonts w:ascii="Times New Roman" w:hAnsi="Times New Roman" w:cs="Times New Roman"/>
          <w:sz w:val="24"/>
          <w:szCs w:val="24"/>
        </w:rPr>
        <w:t>słabe, a opady atmosferyczne są niewielkie.</w:t>
      </w:r>
      <w:r w:rsidR="00EA4D51" w:rsidRPr="00004723">
        <w:rPr>
          <w:rFonts w:ascii="Times New Roman" w:hAnsi="Times New Roman" w:cs="Times New Roman"/>
          <w:sz w:val="24"/>
          <w:szCs w:val="24"/>
        </w:rPr>
        <w:t>.</w:t>
      </w:r>
    </w:p>
    <w:p w:rsidR="00903D77" w:rsidRPr="00004723" w:rsidRDefault="00177479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Obszary wiej</w:t>
      </w:r>
      <w:r w:rsidR="00A8541B" w:rsidRPr="00004723">
        <w:rPr>
          <w:rFonts w:ascii="Times New Roman" w:hAnsi="Times New Roman" w:cs="Times New Roman"/>
          <w:sz w:val="24"/>
          <w:szCs w:val="24"/>
        </w:rPr>
        <w:t>skie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8541B" w:rsidRPr="00004723">
        <w:rPr>
          <w:rFonts w:ascii="Times New Roman" w:hAnsi="Times New Roman" w:cs="Times New Roman"/>
          <w:sz w:val="24"/>
          <w:szCs w:val="24"/>
        </w:rPr>
        <w:t xml:space="preserve">Polsce charakteryzują się </w:t>
      </w:r>
      <w:r w:rsidR="0011293C" w:rsidRPr="00004723">
        <w:rPr>
          <w:rFonts w:ascii="Times New Roman" w:hAnsi="Times New Roman" w:cs="Times New Roman"/>
          <w:sz w:val="24"/>
          <w:szCs w:val="24"/>
        </w:rPr>
        <w:t xml:space="preserve">relatywnie </w:t>
      </w:r>
      <w:r w:rsidR="00A8541B" w:rsidRPr="00004723">
        <w:rPr>
          <w:rFonts w:ascii="Times New Roman" w:hAnsi="Times New Roman" w:cs="Times New Roman"/>
          <w:sz w:val="24"/>
          <w:szCs w:val="24"/>
        </w:rPr>
        <w:t>dużymi zasobami pracy, gdyż są one zamieszkiwane przez ok. 15 mln osób</w:t>
      </w:r>
      <w:r w:rsidR="00D57EF8" w:rsidRPr="00004723">
        <w:rPr>
          <w:rFonts w:ascii="Times New Roman" w:hAnsi="Times New Roman" w:cs="Times New Roman"/>
          <w:sz w:val="24"/>
          <w:szCs w:val="24"/>
        </w:rPr>
        <w:t>, które generują również duży rynek artykułów żywnościowych</w:t>
      </w:r>
      <w:r w:rsidR="00A8541B" w:rsidRPr="00004723">
        <w:rPr>
          <w:rFonts w:ascii="Times New Roman" w:hAnsi="Times New Roman" w:cs="Times New Roman"/>
          <w:sz w:val="24"/>
          <w:szCs w:val="24"/>
        </w:rPr>
        <w:t>. Struktura demograficzna na tych obszarach należy do najkorzystniejszych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8541B" w:rsidRPr="00004723">
        <w:rPr>
          <w:rFonts w:ascii="Times New Roman" w:hAnsi="Times New Roman" w:cs="Times New Roman"/>
          <w:sz w:val="24"/>
          <w:szCs w:val="24"/>
        </w:rPr>
        <w:t>UE, gdyż ludność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8541B" w:rsidRPr="00004723">
        <w:rPr>
          <w:rFonts w:ascii="Times New Roman" w:hAnsi="Times New Roman" w:cs="Times New Roman"/>
          <w:sz w:val="24"/>
          <w:szCs w:val="24"/>
        </w:rPr>
        <w:t>wieku produkcyjnym stanowi ok</w:t>
      </w:r>
      <w:r w:rsidR="0094264D" w:rsidRPr="00004723">
        <w:rPr>
          <w:rFonts w:ascii="Times New Roman" w:hAnsi="Times New Roman" w:cs="Times New Roman"/>
          <w:sz w:val="24"/>
          <w:szCs w:val="24"/>
        </w:rPr>
        <w:t>.</w:t>
      </w:r>
      <w:r w:rsidR="00A8541B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F7171B" w:rsidRPr="00004723">
        <w:rPr>
          <w:rFonts w:ascii="Times New Roman" w:hAnsi="Times New Roman" w:cs="Times New Roman"/>
          <w:sz w:val="24"/>
          <w:szCs w:val="24"/>
        </w:rPr>
        <w:t>6</w:t>
      </w:r>
      <w:r w:rsidR="0094264D" w:rsidRPr="00004723">
        <w:rPr>
          <w:rFonts w:ascii="Times New Roman" w:hAnsi="Times New Roman" w:cs="Times New Roman"/>
          <w:sz w:val="24"/>
          <w:szCs w:val="24"/>
        </w:rPr>
        <w:t>3</w:t>
      </w:r>
      <w:r w:rsidR="00A8541B" w:rsidRPr="00004723">
        <w:rPr>
          <w:rFonts w:ascii="Times New Roman" w:hAnsi="Times New Roman" w:cs="Times New Roman"/>
          <w:sz w:val="24"/>
          <w:szCs w:val="24"/>
        </w:rPr>
        <w:t xml:space="preserve">%. </w:t>
      </w:r>
      <w:r w:rsidR="0094264D" w:rsidRPr="00004723">
        <w:rPr>
          <w:rFonts w:ascii="Times New Roman" w:hAnsi="Times New Roman" w:cs="Times New Roman"/>
          <w:sz w:val="24"/>
          <w:szCs w:val="24"/>
        </w:rPr>
        <w:t>Duży udział mają osoby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94264D" w:rsidRPr="00004723">
        <w:rPr>
          <w:rFonts w:ascii="Times New Roman" w:hAnsi="Times New Roman" w:cs="Times New Roman"/>
          <w:sz w:val="24"/>
          <w:szCs w:val="24"/>
        </w:rPr>
        <w:t>wieku przedprodukcyjnym, które stanowią potencjalny zasób pacy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F7171B" w:rsidRPr="00004723">
        <w:rPr>
          <w:rFonts w:ascii="Times New Roman" w:hAnsi="Times New Roman" w:cs="Times New Roman"/>
          <w:sz w:val="24"/>
          <w:szCs w:val="24"/>
        </w:rPr>
        <w:t>okresie członkostwa Polski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7171B" w:rsidRPr="00004723">
        <w:rPr>
          <w:rFonts w:ascii="Times New Roman" w:hAnsi="Times New Roman" w:cs="Times New Roman"/>
          <w:sz w:val="24"/>
          <w:szCs w:val="24"/>
        </w:rPr>
        <w:t>UE</w:t>
      </w:r>
      <w:r w:rsidR="009435A0">
        <w:rPr>
          <w:rFonts w:ascii="Times New Roman" w:hAnsi="Times New Roman" w:cs="Times New Roman"/>
          <w:sz w:val="24"/>
          <w:szCs w:val="24"/>
        </w:rPr>
        <w:t xml:space="preserve"> </w:t>
      </w:r>
      <w:r w:rsidR="00317477">
        <w:rPr>
          <w:rFonts w:ascii="Times New Roman" w:hAnsi="Times New Roman" w:cs="Times New Roman"/>
          <w:sz w:val="24"/>
          <w:szCs w:val="24"/>
        </w:rPr>
        <w:t>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06150D" w:rsidRPr="00004723">
        <w:rPr>
          <w:rFonts w:ascii="Times New Roman" w:hAnsi="Times New Roman" w:cs="Times New Roman"/>
          <w:sz w:val="24"/>
          <w:szCs w:val="24"/>
        </w:rPr>
        <w:t>rolnictwie</w:t>
      </w:r>
      <w:r w:rsidR="00F7171B" w:rsidRPr="00004723">
        <w:rPr>
          <w:rFonts w:ascii="Times New Roman" w:hAnsi="Times New Roman" w:cs="Times New Roman"/>
          <w:sz w:val="24"/>
          <w:szCs w:val="24"/>
        </w:rPr>
        <w:t xml:space="preserve"> nastąpiły duże zmiany strukturalne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F7171B" w:rsidRPr="00004723">
        <w:rPr>
          <w:rFonts w:ascii="Times New Roman" w:hAnsi="Times New Roman" w:cs="Times New Roman"/>
          <w:sz w:val="24"/>
          <w:szCs w:val="24"/>
        </w:rPr>
        <w:t xml:space="preserve">modernizacyjne, które skutkowały spadkiem liczby zatrudnionych </w:t>
      </w:r>
      <w:r w:rsidR="00200CF5" w:rsidRPr="00004723">
        <w:rPr>
          <w:rFonts w:ascii="Times New Roman" w:hAnsi="Times New Roman" w:cs="Times New Roman"/>
          <w:sz w:val="24"/>
          <w:szCs w:val="24"/>
        </w:rPr>
        <w:t>do 2,3 mln osób, 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200CF5" w:rsidRPr="00004723">
        <w:rPr>
          <w:rFonts w:ascii="Times New Roman" w:hAnsi="Times New Roman" w:cs="Times New Roman"/>
          <w:sz w:val="24"/>
          <w:szCs w:val="24"/>
        </w:rPr>
        <w:t>przeliczeniu na osoby pełnozatrudnione (AWU)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903D77" w:rsidRPr="00004723">
        <w:rPr>
          <w:rFonts w:ascii="Times New Roman" w:hAnsi="Times New Roman" w:cs="Times New Roman"/>
          <w:sz w:val="24"/>
          <w:szCs w:val="24"/>
        </w:rPr>
        <w:t>2,5</w:t>
      </w:r>
      <w:r w:rsidR="00F7171B" w:rsidRPr="00004723">
        <w:rPr>
          <w:rFonts w:ascii="Times New Roman" w:hAnsi="Times New Roman" w:cs="Times New Roman"/>
          <w:sz w:val="24"/>
          <w:szCs w:val="24"/>
        </w:rPr>
        <w:t xml:space="preserve"> do 1,7 mln osób. Pomimo dużej redukcji zatrudnienia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7171B" w:rsidRPr="00004723">
        <w:rPr>
          <w:rFonts w:ascii="Times New Roman" w:hAnsi="Times New Roman" w:cs="Times New Roman"/>
          <w:sz w:val="24"/>
          <w:szCs w:val="24"/>
        </w:rPr>
        <w:t>rolnictwie, jego udział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7171B" w:rsidRPr="00004723">
        <w:rPr>
          <w:rFonts w:ascii="Times New Roman" w:hAnsi="Times New Roman" w:cs="Times New Roman"/>
          <w:sz w:val="24"/>
          <w:szCs w:val="24"/>
        </w:rPr>
        <w:t>zatrudnieniu ogółem (10,5%) jest ponad dwukrotnie wyższy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7171B" w:rsidRPr="00004723">
        <w:rPr>
          <w:rFonts w:ascii="Times New Roman" w:hAnsi="Times New Roman" w:cs="Times New Roman"/>
          <w:sz w:val="24"/>
          <w:szCs w:val="24"/>
        </w:rPr>
        <w:t>UE oraz czterokrotnie wyższy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7171B" w:rsidRPr="00004723">
        <w:rPr>
          <w:rFonts w:ascii="Times New Roman" w:hAnsi="Times New Roman" w:cs="Times New Roman"/>
          <w:sz w:val="24"/>
          <w:szCs w:val="24"/>
        </w:rPr>
        <w:t xml:space="preserve">UE-15. </w:t>
      </w:r>
      <w:r w:rsidR="0011293C" w:rsidRPr="00004723">
        <w:rPr>
          <w:rFonts w:ascii="Times New Roman" w:hAnsi="Times New Roman" w:cs="Times New Roman"/>
          <w:sz w:val="24"/>
          <w:szCs w:val="24"/>
        </w:rPr>
        <w:t>Pomimo relatywnie dużych zasobów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11293C" w:rsidRPr="00004723">
        <w:rPr>
          <w:rFonts w:ascii="Times New Roman" w:hAnsi="Times New Roman" w:cs="Times New Roman"/>
          <w:sz w:val="24"/>
          <w:szCs w:val="24"/>
        </w:rPr>
        <w:t>polskim rolnictwie zapotrzebowanie na pacę najemną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11293C" w:rsidRPr="00004723">
        <w:rPr>
          <w:rFonts w:ascii="Times New Roman" w:hAnsi="Times New Roman" w:cs="Times New Roman"/>
          <w:sz w:val="24"/>
          <w:szCs w:val="24"/>
        </w:rPr>
        <w:t xml:space="preserve">gospodarstwach rolnych pozostaje niezaspokojone. Szacuje się, że zapotrzebowanie na pracę </w:t>
      </w:r>
      <w:r w:rsidR="0006150D" w:rsidRPr="00004723">
        <w:rPr>
          <w:rFonts w:ascii="Times New Roman" w:hAnsi="Times New Roman" w:cs="Times New Roman"/>
          <w:sz w:val="24"/>
          <w:szCs w:val="24"/>
        </w:rPr>
        <w:t xml:space="preserve">najemną </w:t>
      </w:r>
      <w:r w:rsidR="00F226F5" w:rsidRPr="00004723">
        <w:rPr>
          <w:rFonts w:ascii="Times New Roman" w:hAnsi="Times New Roman" w:cs="Times New Roman"/>
          <w:sz w:val="24"/>
          <w:szCs w:val="24"/>
        </w:rPr>
        <w:t xml:space="preserve">(głównie sezonową) </w:t>
      </w:r>
      <w:r w:rsidR="0011293C" w:rsidRPr="00004723">
        <w:rPr>
          <w:rFonts w:ascii="Times New Roman" w:hAnsi="Times New Roman" w:cs="Times New Roman"/>
          <w:sz w:val="24"/>
          <w:szCs w:val="24"/>
        </w:rPr>
        <w:t>wynosi ok. 500 tys. osób</w:t>
      </w:r>
      <w:r w:rsidR="009435A0">
        <w:rPr>
          <w:rFonts w:ascii="Times New Roman" w:hAnsi="Times New Roman" w:cs="Times New Roman"/>
          <w:sz w:val="24"/>
          <w:szCs w:val="24"/>
        </w:rPr>
        <w:t xml:space="preserve"> i w </w:t>
      </w:r>
      <w:r w:rsidR="0011293C" w:rsidRPr="00004723">
        <w:rPr>
          <w:rFonts w:ascii="Times New Roman" w:hAnsi="Times New Roman" w:cs="Times New Roman"/>
          <w:sz w:val="24"/>
          <w:szCs w:val="24"/>
        </w:rPr>
        <w:t>dużej części jest pokrywane pracownikami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11293C" w:rsidRPr="00004723">
        <w:rPr>
          <w:rFonts w:ascii="Times New Roman" w:hAnsi="Times New Roman" w:cs="Times New Roman"/>
          <w:sz w:val="24"/>
          <w:szCs w:val="24"/>
        </w:rPr>
        <w:t>zagranicy. Problem ten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11293C" w:rsidRPr="00004723">
        <w:rPr>
          <w:rFonts w:ascii="Times New Roman" w:hAnsi="Times New Roman" w:cs="Times New Roman"/>
          <w:sz w:val="24"/>
          <w:szCs w:val="24"/>
        </w:rPr>
        <w:t>dużej mierze ma charakter regionalny (np. regiony wyspecjalizowane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11293C" w:rsidRPr="00004723">
        <w:rPr>
          <w:rFonts w:ascii="Times New Roman" w:hAnsi="Times New Roman" w:cs="Times New Roman"/>
          <w:sz w:val="24"/>
          <w:szCs w:val="24"/>
        </w:rPr>
        <w:t xml:space="preserve">produkcji owocowo-warzywnej) oraz </w:t>
      </w:r>
      <w:r w:rsidR="00C70A66" w:rsidRPr="00004723">
        <w:rPr>
          <w:rFonts w:ascii="Times New Roman" w:hAnsi="Times New Roman" w:cs="Times New Roman"/>
          <w:sz w:val="24"/>
          <w:szCs w:val="24"/>
        </w:rPr>
        <w:t xml:space="preserve">sezonowy, gdyż zapotrzebowanie na pracę najemną </w:t>
      </w:r>
      <w:r w:rsidR="0006150D" w:rsidRPr="00004723">
        <w:rPr>
          <w:rFonts w:ascii="Times New Roman" w:hAnsi="Times New Roman" w:cs="Times New Roman"/>
          <w:sz w:val="24"/>
          <w:szCs w:val="24"/>
        </w:rPr>
        <w:t>zwiększa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70A66" w:rsidRPr="00004723">
        <w:rPr>
          <w:rFonts w:ascii="Times New Roman" w:hAnsi="Times New Roman" w:cs="Times New Roman"/>
          <w:sz w:val="24"/>
          <w:szCs w:val="24"/>
        </w:rPr>
        <w:t>okresie letnim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70A66" w:rsidRPr="00004723">
        <w:rPr>
          <w:rFonts w:ascii="Times New Roman" w:hAnsi="Times New Roman" w:cs="Times New Roman"/>
          <w:sz w:val="24"/>
          <w:szCs w:val="24"/>
        </w:rPr>
        <w:t>jesiennym (np. zbiory).</w:t>
      </w:r>
      <w:r w:rsidR="0011293C" w:rsidRPr="00004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376" w:rsidRPr="00004723" w:rsidRDefault="009B69F9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 xml:space="preserve">Zasoby </w:t>
      </w:r>
      <w:r w:rsidR="00C70A66" w:rsidRPr="00004723">
        <w:rPr>
          <w:rFonts w:ascii="Times New Roman" w:hAnsi="Times New Roman" w:cs="Times New Roman"/>
          <w:sz w:val="24"/>
          <w:szCs w:val="24"/>
        </w:rPr>
        <w:t xml:space="preserve">krajowego </w:t>
      </w:r>
      <w:r w:rsidRPr="00004723">
        <w:rPr>
          <w:rFonts w:ascii="Times New Roman" w:hAnsi="Times New Roman" w:cs="Times New Roman"/>
          <w:sz w:val="24"/>
          <w:szCs w:val="24"/>
        </w:rPr>
        <w:t>kapitału ludzkiego są silnie zróżnicowane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układzie regionalnym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są negatywnie skorelowane ze strukturą gospodarstw rolnych. Największe zasoby pracy występują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regionach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rozdrobnionej strukturze gospodarstw rolnych (małopolskie, lubelskie, łódzkie, podkarpackie, podlaskie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świętokrzyskie). Relatywnie najmniejszymi zasobami pracy charakteryzują się województwa zachodnie </w:t>
      </w:r>
      <w:r w:rsidR="0094264D" w:rsidRPr="00004723">
        <w:rPr>
          <w:rFonts w:ascii="Times New Roman" w:hAnsi="Times New Roman" w:cs="Times New Roman"/>
          <w:sz w:val="24"/>
          <w:szCs w:val="24"/>
        </w:rPr>
        <w:t>oraz województwo</w:t>
      </w:r>
      <w:r w:rsidRPr="00004723">
        <w:rPr>
          <w:rFonts w:ascii="Times New Roman" w:hAnsi="Times New Roman" w:cs="Times New Roman"/>
          <w:sz w:val="24"/>
          <w:szCs w:val="24"/>
        </w:rPr>
        <w:t xml:space="preserve"> mazowieckie. </w:t>
      </w:r>
      <w:r w:rsidR="00C70A66" w:rsidRPr="00004723">
        <w:rPr>
          <w:rFonts w:ascii="Times New Roman" w:hAnsi="Times New Roman" w:cs="Times New Roman"/>
          <w:sz w:val="24"/>
          <w:szCs w:val="24"/>
        </w:rPr>
        <w:t>Relatywnie d</w:t>
      </w:r>
      <w:r w:rsidRPr="00004723">
        <w:rPr>
          <w:rFonts w:ascii="Times New Roman" w:hAnsi="Times New Roman" w:cs="Times New Roman"/>
          <w:sz w:val="24"/>
          <w:szCs w:val="24"/>
        </w:rPr>
        <w:t>uże zasoby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rozwinięta oświata rolnicza </w:t>
      </w:r>
      <w:r w:rsidR="000B3471" w:rsidRPr="00004723">
        <w:rPr>
          <w:rFonts w:ascii="Times New Roman" w:hAnsi="Times New Roman" w:cs="Times New Roman"/>
          <w:sz w:val="24"/>
          <w:szCs w:val="24"/>
        </w:rPr>
        <w:t xml:space="preserve">oraz powszechny dostęp do usług publicznych </w:t>
      </w:r>
      <w:r w:rsidR="00D57EF8" w:rsidRPr="00004723">
        <w:rPr>
          <w:rFonts w:ascii="Times New Roman" w:hAnsi="Times New Roman" w:cs="Times New Roman"/>
          <w:sz w:val="24"/>
          <w:szCs w:val="24"/>
        </w:rPr>
        <w:t xml:space="preserve">stanowią </w:t>
      </w:r>
      <w:r w:rsidRPr="00004723">
        <w:rPr>
          <w:rFonts w:ascii="Times New Roman" w:hAnsi="Times New Roman" w:cs="Times New Roman"/>
          <w:sz w:val="24"/>
          <w:szCs w:val="24"/>
        </w:rPr>
        <w:t>podstawę przewag konkurencyjnych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rozwoju pracochłonnych kierunków produkcji rolnej oraz przetwórstwa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dystrybucji żywności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C70A66" w:rsidRPr="00004723">
        <w:rPr>
          <w:rFonts w:ascii="Times New Roman" w:hAnsi="Times New Roman" w:cs="Times New Roman"/>
          <w:sz w:val="24"/>
          <w:szCs w:val="24"/>
        </w:rPr>
        <w:t>arunkiem efektywniejszego wykorzystania zasobów jest poprawa dochodowości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70A66" w:rsidRPr="00004723">
        <w:rPr>
          <w:rFonts w:ascii="Times New Roman" w:hAnsi="Times New Roman" w:cs="Times New Roman"/>
          <w:sz w:val="24"/>
          <w:szCs w:val="24"/>
        </w:rPr>
        <w:t>rolnictwie oraz ograniczenie sezonowości zatrudnienia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C70A66" w:rsidRPr="00004723">
        <w:rPr>
          <w:rFonts w:ascii="Times New Roman" w:hAnsi="Times New Roman" w:cs="Times New Roman"/>
          <w:sz w:val="24"/>
          <w:szCs w:val="24"/>
        </w:rPr>
        <w:t>zrost dochodów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C70A66" w:rsidRPr="00004723">
        <w:rPr>
          <w:rFonts w:ascii="Times New Roman" w:hAnsi="Times New Roman" w:cs="Times New Roman"/>
          <w:sz w:val="24"/>
          <w:szCs w:val="24"/>
        </w:rPr>
        <w:t>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70A66" w:rsidRPr="00004723">
        <w:rPr>
          <w:rFonts w:ascii="Times New Roman" w:hAnsi="Times New Roman" w:cs="Times New Roman"/>
          <w:sz w:val="24"/>
          <w:szCs w:val="24"/>
        </w:rPr>
        <w:t xml:space="preserve">rolnictwie jest warunkiem koniecznym </w:t>
      </w:r>
      <w:r w:rsidR="0066312C" w:rsidRPr="00004723">
        <w:rPr>
          <w:rFonts w:ascii="Times New Roman" w:hAnsi="Times New Roman" w:cs="Times New Roman"/>
          <w:sz w:val="24"/>
          <w:szCs w:val="24"/>
        </w:rPr>
        <w:t>poprawy atrakcyjności zatrudnienia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66312C" w:rsidRPr="00004723">
        <w:rPr>
          <w:rFonts w:ascii="Times New Roman" w:hAnsi="Times New Roman" w:cs="Times New Roman"/>
          <w:sz w:val="24"/>
          <w:szCs w:val="24"/>
        </w:rPr>
        <w:t>będzie skutkował tym, że młodzież będzie chciała wiązać swoją przyszłość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66312C" w:rsidRPr="00004723">
        <w:rPr>
          <w:rFonts w:ascii="Times New Roman" w:hAnsi="Times New Roman" w:cs="Times New Roman"/>
          <w:sz w:val="24"/>
          <w:szCs w:val="24"/>
        </w:rPr>
        <w:t>rolnictwem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66312C" w:rsidRPr="00004723">
        <w:rPr>
          <w:rFonts w:ascii="Times New Roman" w:hAnsi="Times New Roman" w:cs="Times New Roman"/>
          <w:sz w:val="24"/>
          <w:szCs w:val="24"/>
        </w:rPr>
        <w:t>obszarami wiejskimi. S</w:t>
      </w:r>
      <w:r w:rsidR="00C70A66" w:rsidRPr="00004723">
        <w:rPr>
          <w:rFonts w:ascii="Times New Roman" w:hAnsi="Times New Roman" w:cs="Times New Roman"/>
          <w:sz w:val="24"/>
          <w:szCs w:val="24"/>
        </w:rPr>
        <w:t>ezonowoś</w:t>
      </w:r>
      <w:r w:rsidR="0066312C" w:rsidRPr="00004723">
        <w:rPr>
          <w:rFonts w:ascii="Times New Roman" w:hAnsi="Times New Roman" w:cs="Times New Roman"/>
          <w:sz w:val="24"/>
          <w:szCs w:val="24"/>
        </w:rPr>
        <w:t>ć</w:t>
      </w:r>
      <w:r w:rsidR="00C70A66" w:rsidRPr="00004723">
        <w:rPr>
          <w:rFonts w:ascii="Times New Roman" w:hAnsi="Times New Roman" w:cs="Times New Roman"/>
          <w:sz w:val="24"/>
          <w:szCs w:val="24"/>
        </w:rPr>
        <w:t xml:space="preserve"> produkcji </w:t>
      </w:r>
      <w:r w:rsidR="0066312C" w:rsidRPr="00004723">
        <w:rPr>
          <w:rFonts w:ascii="Times New Roman" w:hAnsi="Times New Roman" w:cs="Times New Roman"/>
          <w:sz w:val="24"/>
          <w:szCs w:val="24"/>
        </w:rPr>
        <w:t>rolnej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66312C" w:rsidRPr="00004723">
        <w:rPr>
          <w:rFonts w:ascii="Times New Roman" w:hAnsi="Times New Roman" w:cs="Times New Roman"/>
          <w:sz w:val="24"/>
          <w:szCs w:val="24"/>
        </w:rPr>
        <w:t xml:space="preserve">zapotrzebowania na pracę jest </w:t>
      </w:r>
      <w:r w:rsidR="00C70A66" w:rsidRPr="00004723">
        <w:rPr>
          <w:rFonts w:ascii="Times New Roman" w:hAnsi="Times New Roman" w:cs="Times New Roman"/>
          <w:sz w:val="24"/>
          <w:szCs w:val="24"/>
        </w:rPr>
        <w:t>determinowan</w:t>
      </w:r>
      <w:r w:rsidR="0066312C" w:rsidRPr="00004723">
        <w:rPr>
          <w:rFonts w:ascii="Times New Roman" w:hAnsi="Times New Roman" w:cs="Times New Roman"/>
          <w:sz w:val="24"/>
          <w:szCs w:val="24"/>
        </w:rPr>
        <w:t>a</w:t>
      </w:r>
      <w:r w:rsidR="00C70A66" w:rsidRPr="00004723">
        <w:rPr>
          <w:rFonts w:ascii="Times New Roman" w:hAnsi="Times New Roman" w:cs="Times New Roman"/>
          <w:sz w:val="24"/>
          <w:szCs w:val="24"/>
        </w:rPr>
        <w:t xml:space="preserve"> okresem wegetacji</w:t>
      </w:r>
      <w:r w:rsidR="0066312C" w:rsidRPr="00004723">
        <w:rPr>
          <w:rFonts w:ascii="Times New Roman" w:hAnsi="Times New Roman" w:cs="Times New Roman"/>
          <w:sz w:val="24"/>
          <w:szCs w:val="24"/>
        </w:rPr>
        <w:t>. Możliwości ograniczenia sezonowości zatrudnienia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66312C" w:rsidRPr="00004723">
        <w:rPr>
          <w:rFonts w:ascii="Times New Roman" w:hAnsi="Times New Roman" w:cs="Times New Roman"/>
          <w:sz w:val="24"/>
          <w:szCs w:val="24"/>
        </w:rPr>
        <w:t>rolnictwie są zatem silnie ograniczone, ale pewne możliwości stwarza rozwój przetwórstwa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66312C" w:rsidRPr="00004723">
        <w:rPr>
          <w:rFonts w:ascii="Times New Roman" w:hAnsi="Times New Roman" w:cs="Times New Roman"/>
          <w:sz w:val="24"/>
          <w:szCs w:val="24"/>
        </w:rPr>
        <w:t>dystrybucji żywności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66312C" w:rsidRPr="00004723">
        <w:rPr>
          <w:rFonts w:ascii="Times New Roman" w:hAnsi="Times New Roman" w:cs="Times New Roman"/>
          <w:sz w:val="24"/>
          <w:szCs w:val="24"/>
        </w:rPr>
        <w:t>gospodarstwach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66312C" w:rsidRPr="00004723">
        <w:rPr>
          <w:rFonts w:ascii="Times New Roman" w:hAnsi="Times New Roman" w:cs="Times New Roman"/>
          <w:sz w:val="24"/>
          <w:szCs w:val="24"/>
        </w:rPr>
        <w:t>małych przedsiębiorstwach (skala mikro) zlokalizowanych na obszarach wiejskich.</w:t>
      </w:r>
    </w:p>
    <w:p w:rsidR="00177479" w:rsidRPr="00004723" w:rsidRDefault="0006150D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W przemyśle spożywczym (PKD 10) zatrudnienie zmniejszyło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latach 2005-2018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4,3% do 304,8 tys. osób (w przeliczeniu na pełne etaty). Duże inwestycje kapitałowe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przedsiębiorstwach warunkach redukcji zatrudnienia skutkowały wzrostem produktywności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30% do 25,3 tys. EUR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Pr="00004723">
        <w:rPr>
          <w:rFonts w:ascii="Times New Roman" w:hAnsi="Times New Roman" w:cs="Times New Roman"/>
          <w:sz w:val="24"/>
          <w:szCs w:val="24"/>
        </w:rPr>
        <w:t>ydajność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krajowych przedsiębiorstwach przemysłu spożywczego nadal jest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ok. 47% niższa od średniej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 (48,0 tys. EUR). Przemysł spożywczy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Polsce powinien kontynuować procesy modernizacji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celu poprawy efektywności gospodarowania czynnikami produkcji, aby budować trwałe przewagi konkurencyjne.</w:t>
      </w:r>
      <w:r w:rsidR="004C014D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05778E" w:rsidRPr="00004723">
        <w:rPr>
          <w:rFonts w:ascii="Times New Roman" w:hAnsi="Times New Roman" w:cs="Times New Roman"/>
          <w:sz w:val="24"/>
          <w:szCs w:val="24"/>
        </w:rPr>
        <w:t>Procesy modernizacji polskiego rolnictwa obejmują dwa aspekty: przemiany strukturalne skutkujące wzrostem koncentracji produkcji oraz substytucję pracy kapitałem trwałym. Redukcji zatrudnienia towarzyszyły duże nakłady inwestycyjne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5778E" w:rsidRPr="00004723">
        <w:rPr>
          <w:rFonts w:ascii="Times New Roman" w:hAnsi="Times New Roman" w:cs="Times New Roman"/>
          <w:sz w:val="24"/>
          <w:szCs w:val="24"/>
        </w:rPr>
        <w:t>gospodarstwach rolnych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05778E" w:rsidRPr="00004723">
        <w:rPr>
          <w:rFonts w:ascii="Times New Roman" w:hAnsi="Times New Roman" w:cs="Times New Roman"/>
          <w:sz w:val="24"/>
          <w:szCs w:val="24"/>
        </w:rPr>
        <w:t>latach 2012-2017 łączna wartość nakładów inwestycyjnych brutto wyniosła ok.</w:t>
      </w:r>
      <w:r w:rsidR="0084758B">
        <w:rPr>
          <w:rFonts w:ascii="Times New Roman" w:hAnsi="Times New Roman" w:cs="Times New Roman"/>
          <w:sz w:val="24"/>
          <w:szCs w:val="24"/>
        </w:rPr>
        <w:t> </w:t>
      </w:r>
      <w:r w:rsidR="0005778E" w:rsidRPr="00004723">
        <w:rPr>
          <w:rFonts w:ascii="Times New Roman" w:hAnsi="Times New Roman" w:cs="Times New Roman"/>
          <w:sz w:val="24"/>
          <w:szCs w:val="24"/>
        </w:rPr>
        <w:t>30</w:t>
      </w:r>
      <w:r w:rsidR="0084758B">
        <w:rPr>
          <w:rFonts w:ascii="Times New Roman" w:hAnsi="Times New Roman" w:cs="Times New Roman"/>
          <w:sz w:val="24"/>
          <w:szCs w:val="24"/>
        </w:rPr>
        <w:t> </w:t>
      </w:r>
      <w:r w:rsidR="0005778E" w:rsidRPr="00004723">
        <w:rPr>
          <w:rFonts w:ascii="Times New Roman" w:hAnsi="Times New Roman" w:cs="Times New Roman"/>
          <w:sz w:val="24"/>
          <w:szCs w:val="24"/>
        </w:rPr>
        <w:t>mld zł</w:t>
      </w:r>
      <w:r w:rsidR="00D57EF8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05778E" w:rsidRPr="00004723">
        <w:rPr>
          <w:rFonts w:ascii="Times New Roman" w:hAnsi="Times New Roman" w:cs="Times New Roman"/>
          <w:sz w:val="24"/>
          <w:szCs w:val="24"/>
        </w:rPr>
        <w:t>konsekwencji zwiększył</w:t>
      </w:r>
      <w:r w:rsidR="00D57EF8" w:rsidRPr="00004723">
        <w:rPr>
          <w:rFonts w:ascii="Times New Roman" w:hAnsi="Times New Roman" w:cs="Times New Roman"/>
          <w:sz w:val="24"/>
          <w:szCs w:val="24"/>
        </w:rPr>
        <w:t>y się zasoby kapitału trwałego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05778E" w:rsidRPr="00004723">
        <w:rPr>
          <w:rFonts w:ascii="Times New Roman" w:hAnsi="Times New Roman" w:cs="Times New Roman"/>
          <w:sz w:val="24"/>
          <w:szCs w:val="24"/>
        </w:rPr>
        <w:t>techniczne uzbrojenie pracy, które skutkował</w:t>
      </w:r>
      <w:r w:rsidR="00D57EF8" w:rsidRPr="00004723">
        <w:rPr>
          <w:rFonts w:ascii="Times New Roman" w:hAnsi="Times New Roman" w:cs="Times New Roman"/>
          <w:sz w:val="24"/>
          <w:szCs w:val="24"/>
        </w:rPr>
        <w:t>o</w:t>
      </w:r>
      <w:r w:rsidR="0005778E" w:rsidRPr="00004723">
        <w:rPr>
          <w:rFonts w:ascii="Times New Roman" w:hAnsi="Times New Roman" w:cs="Times New Roman"/>
          <w:sz w:val="24"/>
          <w:szCs w:val="24"/>
        </w:rPr>
        <w:t xml:space="preserve"> wzrostem wydajności pracy</w:t>
      </w:r>
      <w:r w:rsidR="00BD0B9D" w:rsidRPr="00004723">
        <w:rPr>
          <w:rFonts w:ascii="Times New Roman" w:hAnsi="Times New Roman" w:cs="Times New Roman"/>
          <w:sz w:val="24"/>
          <w:szCs w:val="24"/>
        </w:rPr>
        <w:t>, która nadal jest znacznie niższa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D0B9D" w:rsidRPr="00004723">
        <w:rPr>
          <w:rFonts w:ascii="Times New Roman" w:hAnsi="Times New Roman" w:cs="Times New Roman"/>
          <w:sz w:val="24"/>
          <w:szCs w:val="24"/>
        </w:rPr>
        <w:t>średnio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D0B9D" w:rsidRPr="00004723">
        <w:rPr>
          <w:rFonts w:ascii="Times New Roman" w:hAnsi="Times New Roman" w:cs="Times New Roman"/>
          <w:sz w:val="24"/>
          <w:szCs w:val="24"/>
        </w:rPr>
        <w:t>UE. Niższa wydajność pracy wskazuje na konieczność kontynuacji procesów restrukturyzacji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BD0B9D" w:rsidRPr="00004723">
        <w:rPr>
          <w:rFonts w:ascii="Times New Roman" w:hAnsi="Times New Roman" w:cs="Times New Roman"/>
          <w:sz w:val="24"/>
          <w:szCs w:val="24"/>
        </w:rPr>
        <w:t>modernizacji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D0B9D" w:rsidRPr="00004723">
        <w:rPr>
          <w:rFonts w:ascii="Times New Roman" w:hAnsi="Times New Roman" w:cs="Times New Roman"/>
          <w:sz w:val="24"/>
          <w:szCs w:val="24"/>
        </w:rPr>
        <w:t>polskim sektorze rolno-żywnościowym.</w:t>
      </w:r>
    </w:p>
    <w:p w:rsidR="00A47FAB" w:rsidRPr="00004723" w:rsidRDefault="002005CE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D</w:t>
      </w:r>
      <w:r w:rsidR="005E0B1B" w:rsidRPr="00004723">
        <w:rPr>
          <w:rFonts w:ascii="Times New Roman" w:hAnsi="Times New Roman" w:cs="Times New Roman"/>
          <w:sz w:val="24"/>
          <w:szCs w:val="24"/>
        </w:rPr>
        <w:t>uż</w:t>
      </w:r>
      <w:r w:rsidRPr="00004723">
        <w:rPr>
          <w:rFonts w:ascii="Times New Roman" w:hAnsi="Times New Roman" w:cs="Times New Roman"/>
          <w:sz w:val="24"/>
          <w:szCs w:val="24"/>
        </w:rPr>
        <w:t>e</w:t>
      </w:r>
      <w:r w:rsidR="005E0B1B" w:rsidRPr="00004723">
        <w:rPr>
          <w:rFonts w:ascii="Times New Roman" w:hAnsi="Times New Roman" w:cs="Times New Roman"/>
          <w:sz w:val="24"/>
          <w:szCs w:val="24"/>
        </w:rPr>
        <w:t xml:space="preserve"> zasob</w:t>
      </w:r>
      <w:r w:rsidRPr="00004723">
        <w:rPr>
          <w:rFonts w:ascii="Times New Roman" w:hAnsi="Times New Roman" w:cs="Times New Roman"/>
          <w:sz w:val="24"/>
          <w:szCs w:val="24"/>
        </w:rPr>
        <w:t>y</w:t>
      </w:r>
      <w:r w:rsidR="005E0B1B" w:rsidRPr="00004723">
        <w:rPr>
          <w:rFonts w:ascii="Times New Roman" w:hAnsi="Times New Roman" w:cs="Times New Roman"/>
          <w:sz w:val="24"/>
          <w:szCs w:val="24"/>
        </w:rPr>
        <w:t xml:space="preserve"> ziemi</w:t>
      </w:r>
      <w:r w:rsidRPr="00004723">
        <w:rPr>
          <w:rFonts w:ascii="Times New Roman" w:hAnsi="Times New Roman" w:cs="Times New Roman"/>
          <w:sz w:val="24"/>
          <w:szCs w:val="24"/>
        </w:rPr>
        <w:t>,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kapitału s</w:t>
      </w:r>
      <w:r w:rsidR="005E0B1B" w:rsidRPr="00004723">
        <w:rPr>
          <w:rFonts w:ascii="Times New Roman" w:hAnsi="Times New Roman" w:cs="Times New Roman"/>
          <w:sz w:val="24"/>
          <w:szCs w:val="24"/>
        </w:rPr>
        <w:t>twarza</w:t>
      </w:r>
      <w:r w:rsidRPr="00004723">
        <w:rPr>
          <w:rFonts w:ascii="Times New Roman" w:hAnsi="Times New Roman" w:cs="Times New Roman"/>
          <w:sz w:val="24"/>
          <w:szCs w:val="24"/>
        </w:rPr>
        <w:t>ją</w:t>
      </w:r>
      <w:r w:rsidR="005E0B1B" w:rsidRPr="00004723">
        <w:rPr>
          <w:rFonts w:ascii="Times New Roman" w:hAnsi="Times New Roman" w:cs="Times New Roman"/>
          <w:sz w:val="24"/>
          <w:szCs w:val="24"/>
        </w:rPr>
        <w:t xml:space="preserve"> możliwości roz</w:t>
      </w:r>
      <w:r w:rsidR="00757C60" w:rsidRPr="00004723">
        <w:rPr>
          <w:rFonts w:ascii="Times New Roman" w:hAnsi="Times New Roman" w:cs="Times New Roman"/>
          <w:sz w:val="24"/>
          <w:szCs w:val="24"/>
        </w:rPr>
        <w:t xml:space="preserve">woju konkurencyjnej produkcji </w:t>
      </w:r>
      <w:r w:rsidRPr="00004723">
        <w:rPr>
          <w:rFonts w:ascii="Times New Roman" w:hAnsi="Times New Roman" w:cs="Times New Roman"/>
          <w:sz w:val="24"/>
          <w:szCs w:val="24"/>
        </w:rPr>
        <w:t>roślinnej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zwierzęcej, a regionalne zróżnicowanie zasobów umożliwia specjalizację produkcyjną poszczególnych województw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reg</w:t>
      </w:r>
      <w:r w:rsidR="0094264D" w:rsidRPr="00004723">
        <w:rPr>
          <w:rFonts w:ascii="Times New Roman" w:hAnsi="Times New Roman" w:cs="Times New Roman"/>
          <w:sz w:val="24"/>
          <w:szCs w:val="24"/>
        </w:rPr>
        <w:t>i</w:t>
      </w:r>
      <w:r w:rsidRPr="00004723">
        <w:rPr>
          <w:rFonts w:ascii="Times New Roman" w:hAnsi="Times New Roman" w:cs="Times New Roman"/>
          <w:sz w:val="24"/>
          <w:szCs w:val="24"/>
        </w:rPr>
        <w:t>onach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 xml:space="preserve">rozdrobnionej strukturze </w:t>
      </w:r>
      <w:r w:rsidR="00034C53" w:rsidRPr="00004723">
        <w:rPr>
          <w:rFonts w:ascii="Times New Roman" w:hAnsi="Times New Roman" w:cs="Times New Roman"/>
          <w:sz w:val="24"/>
          <w:szCs w:val="24"/>
        </w:rPr>
        <w:t xml:space="preserve">gospodarstw rolnych możliwy jest wielokierunkowy rozwój produkcji </w:t>
      </w:r>
      <w:r w:rsidR="00D57EF8" w:rsidRPr="00004723">
        <w:rPr>
          <w:rFonts w:ascii="Times New Roman" w:hAnsi="Times New Roman" w:cs="Times New Roman"/>
          <w:sz w:val="24"/>
          <w:szCs w:val="24"/>
        </w:rPr>
        <w:t>rolnej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94264D" w:rsidRPr="00004723">
        <w:rPr>
          <w:rFonts w:ascii="Times New Roman" w:hAnsi="Times New Roman" w:cs="Times New Roman"/>
          <w:sz w:val="24"/>
          <w:szCs w:val="24"/>
        </w:rPr>
        <w:t>wykorzystaniem</w:t>
      </w:r>
      <w:r w:rsidR="00034C53" w:rsidRPr="00004723">
        <w:rPr>
          <w:rFonts w:ascii="Times New Roman" w:hAnsi="Times New Roman" w:cs="Times New Roman"/>
          <w:sz w:val="24"/>
          <w:szCs w:val="24"/>
        </w:rPr>
        <w:t xml:space="preserve"> ekologiczn</w:t>
      </w:r>
      <w:r w:rsidR="0094264D" w:rsidRPr="00004723">
        <w:rPr>
          <w:rFonts w:ascii="Times New Roman" w:hAnsi="Times New Roman" w:cs="Times New Roman"/>
          <w:sz w:val="24"/>
          <w:szCs w:val="24"/>
        </w:rPr>
        <w:t>ych</w:t>
      </w:r>
      <w:r w:rsidR="00034C53" w:rsidRPr="00004723">
        <w:rPr>
          <w:rFonts w:ascii="Times New Roman" w:hAnsi="Times New Roman" w:cs="Times New Roman"/>
          <w:sz w:val="24"/>
          <w:szCs w:val="24"/>
        </w:rPr>
        <w:t xml:space="preserve"> walor</w:t>
      </w:r>
      <w:r w:rsidR="0094264D" w:rsidRPr="00004723">
        <w:rPr>
          <w:rFonts w:ascii="Times New Roman" w:hAnsi="Times New Roman" w:cs="Times New Roman"/>
          <w:sz w:val="24"/>
          <w:szCs w:val="24"/>
        </w:rPr>
        <w:t>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034C53" w:rsidRPr="00004723">
        <w:rPr>
          <w:rFonts w:ascii="Times New Roman" w:hAnsi="Times New Roman" w:cs="Times New Roman"/>
          <w:sz w:val="24"/>
          <w:szCs w:val="24"/>
        </w:rPr>
        <w:t>zrównoważon</w:t>
      </w:r>
      <w:r w:rsidR="0094264D" w:rsidRPr="00004723">
        <w:rPr>
          <w:rFonts w:ascii="Times New Roman" w:hAnsi="Times New Roman" w:cs="Times New Roman"/>
          <w:sz w:val="24"/>
          <w:szCs w:val="24"/>
        </w:rPr>
        <w:t>ej</w:t>
      </w:r>
      <w:r w:rsidR="00034C53" w:rsidRPr="00004723">
        <w:rPr>
          <w:rFonts w:ascii="Times New Roman" w:hAnsi="Times New Roman" w:cs="Times New Roman"/>
          <w:sz w:val="24"/>
          <w:szCs w:val="24"/>
        </w:rPr>
        <w:t xml:space="preserve"> technologi</w:t>
      </w:r>
      <w:r w:rsidR="0094264D" w:rsidRPr="00004723">
        <w:rPr>
          <w:rFonts w:ascii="Times New Roman" w:hAnsi="Times New Roman" w:cs="Times New Roman"/>
          <w:sz w:val="24"/>
          <w:szCs w:val="24"/>
        </w:rPr>
        <w:t>i</w:t>
      </w:r>
      <w:r w:rsidR="00D57EF8" w:rsidRPr="00004723">
        <w:rPr>
          <w:rFonts w:ascii="Times New Roman" w:hAnsi="Times New Roman" w:cs="Times New Roman"/>
          <w:sz w:val="24"/>
          <w:szCs w:val="24"/>
        </w:rPr>
        <w:t xml:space="preserve"> oraz przetwórstwo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D57EF8" w:rsidRPr="00004723">
        <w:rPr>
          <w:rFonts w:ascii="Times New Roman" w:hAnsi="Times New Roman" w:cs="Times New Roman"/>
          <w:sz w:val="24"/>
          <w:szCs w:val="24"/>
        </w:rPr>
        <w:t>bezpośrednia dystrybucja produktów rolnych (sprzedaż bezpośrednia, Rolniczy Handel Detaliczny)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D57EF8" w:rsidRPr="00004723">
        <w:rPr>
          <w:rFonts w:ascii="Times New Roman" w:hAnsi="Times New Roman" w:cs="Times New Roman"/>
          <w:sz w:val="24"/>
          <w:szCs w:val="24"/>
        </w:rPr>
        <w:t>efekcie możliwe będzie skrócenie łańcucha dostaw, wzmocnienie pozycji rolników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D57EF8" w:rsidRPr="00004723">
        <w:rPr>
          <w:rFonts w:ascii="Times New Roman" w:hAnsi="Times New Roman" w:cs="Times New Roman"/>
          <w:sz w:val="24"/>
          <w:szCs w:val="24"/>
        </w:rPr>
        <w:t>łańcuchu marketingowym oraz przejęcie większej części wytworzonej wartości dodanej.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808" w:rsidRPr="00004723" w:rsidRDefault="0031477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 xml:space="preserve">Relatywnie silna pozycja </w:t>
      </w:r>
      <w:r w:rsidR="00B25D27" w:rsidRPr="00004723">
        <w:rPr>
          <w:rFonts w:ascii="Times New Roman" w:hAnsi="Times New Roman" w:cs="Times New Roman"/>
          <w:b/>
          <w:sz w:val="24"/>
          <w:szCs w:val="24"/>
        </w:rPr>
        <w:t xml:space="preserve">konkurencyjna polskiego sektora rolno-żywnościowego </w:t>
      </w:r>
      <w:r w:rsidRPr="00004723">
        <w:rPr>
          <w:rFonts w:ascii="Times New Roman" w:hAnsi="Times New Roman" w:cs="Times New Roman"/>
          <w:b/>
          <w:sz w:val="24"/>
          <w:szCs w:val="24"/>
        </w:rPr>
        <w:t>rynkach zagranicznych</w:t>
      </w:r>
      <w:r w:rsidR="00B25D27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E67735" w:rsidRPr="00004723" w:rsidRDefault="00E67735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 xml:space="preserve">Polski sektor rolno-żywnościowy po akcesji do UE charakteryzuje się wysoką dynamiką obrotów handlu zagranicznego oraz systematycznym wzrostem </w:t>
      </w:r>
      <w:r w:rsidR="00161F3E" w:rsidRPr="00004723">
        <w:rPr>
          <w:rFonts w:ascii="Times New Roman" w:hAnsi="Times New Roman" w:cs="Times New Roman"/>
          <w:sz w:val="24"/>
          <w:szCs w:val="24"/>
        </w:rPr>
        <w:t xml:space="preserve">dodatniego </w:t>
      </w:r>
      <w:r w:rsidRPr="00004723">
        <w:rPr>
          <w:rFonts w:ascii="Times New Roman" w:hAnsi="Times New Roman" w:cs="Times New Roman"/>
          <w:sz w:val="24"/>
          <w:szCs w:val="24"/>
        </w:rPr>
        <w:t>sald</w:t>
      </w:r>
      <w:r w:rsidR="00161F3E" w:rsidRPr="00004723">
        <w:rPr>
          <w:rFonts w:ascii="Times New Roman" w:hAnsi="Times New Roman" w:cs="Times New Roman"/>
          <w:sz w:val="24"/>
          <w:szCs w:val="24"/>
        </w:rPr>
        <w:t>a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161F3E" w:rsidRPr="00004723">
        <w:rPr>
          <w:rFonts w:ascii="Times New Roman" w:hAnsi="Times New Roman" w:cs="Times New Roman"/>
          <w:sz w:val="24"/>
          <w:szCs w:val="24"/>
        </w:rPr>
        <w:t>latach 2003-2018 eksport zwiększył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161F3E" w:rsidRPr="00004723">
        <w:rPr>
          <w:rFonts w:ascii="Times New Roman" w:hAnsi="Times New Roman" w:cs="Times New Roman"/>
          <w:sz w:val="24"/>
          <w:szCs w:val="24"/>
        </w:rPr>
        <w:t>4,1 do 29,7 mld EUR, a import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161F3E" w:rsidRPr="00004723">
        <w:rPr>
          <w:rFonts w:ascii="Times New Roman" w:hAnsi="Times New Roman" w:cs="Times New Roman"/>
          <w:sz w:val="24"/>
          <w:szCs w:val="24"/>
        </w:rPr>
        <w:t>3,6 do 20,0 mld EUR.</w:t>
      </w:r>
      <w:r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161F3E" w:rsidRPr="00004723">
        <w:rPr>
          <w:rFonts w:ascii="Times New Roman" w:hAnsi="Times New Roman" w:cs="Times New Roman"/>
          <w:sz w:val="24"/>
          <w:szCs w:val="24"/>
        </w:rPr>
        <w:t>Dodatnie saldo wymiany handlowej zwiększyło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161F3E" w:rsidRPr="00004723">
        <w:rPr>
          <w:rFonts w:ascii="Times New Roman" w:hAnsi="Times New Roman" w:cs="Times New Roman"/>
          <w:sz w:val="24"/>
          <w:szCs w:val="24"/>
        </w:rPr>
        <w:t>0,5 do 9,7 mld EUR. Sektor rolno-żywnościowy jest jednym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161F3E" w:rsidRPr="00004723">
        <w:rPr>
          <w:rFonts w:ascii="Times New Roman" w:hAnsi="Times New Roman" w:cs="Times New Roman"/>
          <w:sz w:val="24"/>
          <w:szCs w:val="24"/>
        </w:rPr>
        <w:t xml:space="preserve">nielicznych </w:t>
      </w:r>
      <w:r w:rsidR="00855E9A" w:rsidRPr="00004723">
        <w:rPr>
          <w:rFonts w:ascii="Times New Roman" w:hAnsi="Times New Roman" w:cs="Times New Roman"/>
          <w:sz w:val="24"/>
          <w:szCs w:val="24"/>
        </w:rPr>
        <w:t>działów</w:t>
      </w:r>
      <w:r w:rsidR="00161F3E" w:rsidRPr="00004723">
        <w:rPr>
          <w:rFonts w:ascii="Times New Roman" w:hAnsi="Times New Roman" w:cs="Times New Roman"/>
          <w:sz w:val="24"/>
          <w:szCs w:val="24"/>
        </w:rPr>
        <w:t xml:space="preserve"> gospodarki narodowej, któr</w:t>
      </w:r>
      <w:r w:rsidR="00855E9A" w:rsidRPr="00004723">
        <w:rPr>
          <w:rFonts w:ascii="Times New Roman" w:hAnsi="Times New Roman" w:cs="Times New Roman"/>
          <w:sz w:val="24"/>
          <w:szCs w:val="24"/>
        </w:rPr>
        <w:t>e</w:t>
      </w:r>
      <w:r w:rsidR="00161F3E" w:rsidRPr="00004723">
        <w:rPr>
          <w:rFonts w:ascii="Times New Roman" w:hAnsi="Times New Roman" w:cs="Times New Roman"/>
          <w:sz w:val="24"/>
          <w:szCs w:val="24"/>
        </w:rPr>
        <w:t xml:space="preserve"> uzyskuj</w:t>
      </w:r>
      <w:r w:rsidR="00855E9A" w:rsidRPr="00004723">
        <w:rPr>
          <w:rFonts w:ascii="Times New Roman" w:hAnsi="Times New Roman" w:cs="Times New Roman"/>
          <w:sz w:val="24"/>
          <w:szCs w:val="24"/>
        </w:rPr>
        <w:t>ą</w:t>
      </w:r>
      <w:r w:rsidR="00161F3E" w:rsidRPr="00004723">
        <w:rPr>
          <w:rFonts w:ascii="Times New Roman" w:hAnsi="Times New Roman" w:cs="Times New Roman"/>
          <w:sz w:val="24"/>
          <w:szCs w:val="24"/>
        </w:rPr>
        <w:t xml:space="preserve"> nadwyżkę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161F3E" w:rsidRPr="00004723">
        <w:rPr>
          <w:rFonts w:ascii="Times New Roman" w:hAnsi="Times New Roman" w:cs="Times New Roman"/>
          <w:sz w:val="24"/>
          <w:szCs w:val="24"/>
        </w:rPr>
        <w:t>handlu zagranicznym</w:t>
      </w:r>
      <w:r w:rsidR="00D57EF8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161F3E" w:rsidRPr="00004723">
        <w:rPr>
          <w:rFonts w:ascii="Times New Roman" w:hAnsi="Times New Roman" w:cs="Times New Roman"/>
          <w:sz w:val="24"/>
          <w:szCs w:val="24"/>
        </w:rPr>
        <w:t>. Duże dodatnie saldo występuje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161F3E" w:rsidRPr="00004723">
        <w:rPr>
          <w:rFonts w:ascii="Times New Roman" w:hAnsi="Times New Roman" w:cs="Times New Roman"/>
          <w:sz w:val="24"/>
          <w:szCs w:val="24"/>
        </w:rPr>
        <w:t>wymianie handlowej na rynku UE</w:t>
      </w:r>
      <w:r w:rsidR="00BF38AF" w:rsidRPr="00004723">
        <w:rPr>
          <w:rFonts w:ascii="Times New Roman" w:hAnsi="Times New Roman" w:cs="Times New Roman"/>
          <w:sz w:val="24"/>
          <w:szCs w:val="24"/>
        </w:rPr>
        <w:t>, która jest głównym rynkiem zbytu</w:t>
      </w:r>
      <w:r w:rsidR="000B3471" w:rsidRPr="00004723">
        <w:rPr>
          <w:rFonts w:ascii="Times New Roman" w:hAnsi="Times New Roman" w:cs="Times New Roman"/>
          <w:sz w:val="24"/>
          <w:szCs w:val="24"/>
        </w:rPr>
        <w:t>. U</w:t>
      </w:r>
      <w:r w:rsidR="00161F3E" w:rsidRPr="00004723">
        <w:rPr>
          <w:rFonts w:ascii="Times New Roman" w:hAnsi="Times New Roman" w:cs="Times New Roman"/>
          <w:sz w:val="24"/>
          <w:szCs w:val="24"/>
        </w:rPr>
        <w:t>jemne saldo występuj</w:t>
      </w:r>
      <w:r w:rsidR="000B3471" w:rsidRPr="00004723">
        <w:rPr>
          <w:rFonts w:ascii="Times New Roman" w:hAnsi="Times New Roman" w:cs="Times New Roman"/>
          <w:sz w:val="24"/>
          <w:szCs w:val="24"/>
        </w:rPr>
        <w:t>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B3471" w:rsidRPr="00004723">
        <w:rPr>
          <w:rFonts w:ascii="Times New Roman" w:hAnsi="Times New Roman" w:cs="Times New Roman"/>
          <w:sz w:val="24"/>
          <w:szCs w:val="24"/>
        </w:rPr>
        <w:t>obrotach</w:t>
      </w:r>
      <w:r w:rsidR="00161F3E" w:rsidRPr="00004723">
        <w:rPr>
          <w:rFonts w:ascii="Times New Roman" w:hAnsi="Times New Roman" w:cs="Times New Roman"/>
          <w:sz w:val="24"/>
          <w:szCs w:val="24"/>
        </w:rPr>
        <w:t xml:space="preserve"> handlow</w:t>
      </w:r>
      <w:r w:rsidR="000B3471" w:rsidRPr="00004723">
        <w:rPr>
          <w:rFonts w:ascii="Times New Roman" w:hAnsi="Times New Roman" w:cs="Times New Roman"/>
          <w:sz w:val="24"/>
          <w:szCs w:val="24"/>
        </w:rPr>
        <w:t>ych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161F3E" w:rsidRPr="00004723">
        <w:rPr>
          <w:rFonts w:ascii="Times New Roman" w:hAnsi="Times New Roman" w:cs="Times New Roman"/>
          <w:sz w:val="24"/>
          <w:szCs w:val="24"/>
        </w:rPr>
        <w:t>krajami rozwijającymi się gospodarczo</w:t>
      </w:r>
      <w:r w:rsidR="0015110A" w:rsidRPr="00004723">
        <w:rPr>
          <w:rFonts w:ascii="Times New Roman" w:hAnsi="Times New Roman" w:cs="Times New Roman"/>
          <w:sz w:val="24"/>
          <w:szCs w:val="24"/>
        </w:rPr>
        <w:t xml:space="preserve"> (1,2 mld EUR)</w:t>
      </w:r>
      <w:r w:rsidR="00161F3E" w:rsidRPr="00004723">
        <w:rPr>
          <w:rFonts w:ascii="Times New Roman" w:hAnsi="Times New Roman" w:cs="Times New Roman"/>
          <w:sz w:val="24"/>
          <w:szCs w:val="24"/>
        </w:rPr>
        <w:t>, a decyduje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161F3E" w:rsidRPr="00004723">
        <w:rPr>
          <w:rFonts w:ascii="Times New Roman" w:hAnsi="Times New Roman" w:cs="Times New Roman"/>
          <w:sz w:val="24"/>
          <w:szCs w:val="24"/>
        </w:rPr>
        <w:t>tym duży import produktów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161F3E" w:rsidRPr="00004723">
        <w:rPr>
          <w:rFonts w:ascii="Times New Roman" w:hAnsi="Times New Roman" w:cs="Times New Roman"/>
          <w:sz w:val="24"/>
          <w:szCs w:val="24"/>
        </w:rPr>
        <w:t>innych stref klimatycznych (śruta sojowa, owoce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161F3E" w:rsidRPr="00004723">
        <w:rPr>
          <w:rFonts w:ascii="Times New Roman" w:hAnsi="Times New Roman" w:cs="Times New Roman"/>
          <w:sz w:val="24"/>
          <w:szCs w:val="24"/>
        </w:rPr>
        <w:t>warzywa, kawa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161F3E" w:rsidRPr="00004723">
        <w:rPr>
          <w:rFonts w:ascii="Times New Roman" w:hAnsi="Times New Roman" w:cs="Times New Roman"/>
          <w:sz w:val="24"/>
          <w:szCs w:val="24"/>
        </w:rPr>
        <w:t>herbata, tytoń, itp.).</w:t>
      </w:r>
      <w:r w:rsidR="00BD0B9D" w:rsidRPr="00004723">
        <w:rPr>
          <w:rFonts w:ascii="Times New Roman" w:hAnsi="Times New Roman" w:cs="Times New Roman"/>
          <w:sz w:val="24"/>
          <w:szCs w:val="24"/>
        </w:rPr>
        <w:t xml:space="preserve"> Pomimo pozytywnych zmian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D0B9D" w:rsidRPr="00004723">
        <w:rPr>
          <w:rFonts w:ascii="Times New Roman" w:hAnsi="Times New Roman" w:cs="Times New Roman"/>
          <w:sz w:val="24"/>
          <w:szCs w:val="24"/>
        </w:rPr>
        <w:t>handlu zagranicznym polski eksport wyrażony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D0B9D" w:rsidRPr="00004723">
        <w:rPr>
          <w:rFonts w:ascii="Times New Roman" w:hAnsi="Times New Roman" w:cs="Times New Roman"/>
          <w:sz w:val="24"/>
          <w:szCs w:val="24"/>
        </w:rPr>
        <w:t>przeliczeniu na</w:t>
      </w:r>
      <w:r w:rsidR="00D573AA" w:rsidRPr="00004723">
        <w:rPr>
          <w:rFonts w:ascii="Times New Roman" w:hAnsi="Times New Roman" w:cs="Times New Roman"/>
          <w:sz w:val="24"/>
          <w:szCs w:val="24"/>
        </w:rPr>
        <w:t xml:space="preserve"> osobę pełno</w:t>
      </w:r>
      <w:r w:rsidR="00BD0B9D" w:rsidRPr="00004723">
        <w:rPr>
          <w:rFonts w:ascii="Times New Roman" w:hAnsi="Times New Roman" w:cs="Times New Roman"/>
          <w:sz w:val="24"/>
          <w:szCs w:val="24"/>
        </w:rPr>
        <w:t>zatrudnion</w:t>
      </w:r>
      <w:r w:rsidR="00D573AA" w:rsidRPr="00004723">
        <w:rPr>
          <w:rFonts w:ascii="Times New Roman" w:hAnsi="Times New Roman" w:cs="Times New Roman"/>
          <w:sz w:val="24"/>
          <w:szCs w:val="24"/>
        </w:rPr>
        <w:t>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D0B9D" w:rsidRPr="00004723">
        <w:rPr>
          <w:rFonts w:ascii="Times New Roman" w:hAnsi="Times New Roman" w:cs="Times New Roman"/>
          <w:sz w:val="24"/>
          <w:szCs w:val="24"/>
        </w:rPr>
        <w:t xml:space="preserve">rolnictwie </w:t>
      </w:r>
      <w:r w:rsidR="00D573AA" w:rsidRPr="00004723">
        <w:rPr>
          <w:rFonts w:ascii="Times New Roman" w:hAnsi="Times New Roman" w:cs="Times New Roman"/>
          <w:sz w:val="24"/>
          <w:szCs w:val="24"/>
        </w:rPr>
        <w:t>(17,5 tys. EUR</w:t>
      </w:r>
      <w:r w:rsidR="00BF38AF" w:rsidRPr="00004723">
        <w:rPr>
          <w:rFonts w:ascii="Times New Roman" w:hAnsi="Times New Roman" w:cs="Times New Roman"/>
          <w:sz w:val="24"/>
          <w:szCs w:val="24"/>
        </w:rPr>
        <w:t>)</w:t>
      </w:r>
      <w:r w:rsidR="00D573AA" w:rsidRPr="00004723">
        <w:rPr>
          <w:rFonts w:ascii="Times New Roman" w:hAnsi="Times New Roman" w:cs="Times New Roman"/>
          <w:sz w:val="24"/>
          <w:szCs w:val="24"/>
        </w:rPr>
        <w:t xml:space="preserve"> należy do najmniejszych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D573AA" w:rsidRPr="00004723">
        <w:rPr>
          <w:rFonts w:ascii="Times New Roman" w:hAnsi="Times New Roman" w:cs="Times New Roman"/>
          <w:sz w:val="24"/>
          <w:szCs w:val="24"/>
        </w:rPr>
        <w:t>UE, a powodem tego jest duże zatrudnienie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F38AF" w:rsidRPr="00004723">
        <w:rPr>
          <w:rFonts w:ascii="Times New Roman" w:hAnsi="Times New Roman" w:cs="Times New Roman"/>
          <w:sz w:val="24"/>
          <w:szCs w:val="24"/>
        </w:rPr>
        <w:t>polskim rolnictwie</w:t>
      </w:r>
      <w:r w:rsidR="00BD0B9D" w:rsidRPr="00004723">
        <w:rPr>
          <w:rFonts w:ascii="Times New Roman" w:hAnsi="Times New Roman" w:cs="Times New Roman"/>
          <w:sz w:val="24"/>
          <w:szCs w:val="24"/>
        </w:rPr>
        <w:t>.</w:t>
      </w:r>
      <w:r w:rsidR="00D573AA" w:rsidRPr="00004723">
        <w:rPr>
          <w:rFonts w:ascii="Times New Roman" w:hAnsi="Times New Roman" w:cs="Times New Roman"/>
          <w:sz w:val="24"/>
          <w:szCs w:val="24"/>
        </w:rPr>
        <w:t xml:space="preserve"> Polski eksport nieznacznie lepiej wypada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D573AA" w:rsidRPr="00004723">
        <w:rPr>
          <w:rFonts w:ascii="Times New Roman" w:hAnsi="Times New Roman" w:cs="Times New Roman"/>
          <w:sz w:val="24"/>
          <w:szCs w:val="24"/>
        </w:rPr>
        <w:t>przeliczeniu na jednostkę powierzchni użytków rolnych, ale jest znacznie niższy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D573AA" w:rsidRPr="00004723">
        <w:rPr>
          <w:rFonts w:ascii="Times New Roman" w:hAnsi="Times New Roman" w:cs="Times New Roman"/>
          <w:sz w:val="24"/>
          <w:szCs w:val="24"/>
        </w:rPr>
        <w:t xml:space="preserve">krajach charakteryzujących się </w:t>
      </w:r>
      <w:r w:rsidR="004F37D2" w:rsidRPr="00004723">
        <w:rPr>
          <w:rFonts w:ascii="Times New Roman" w:hAnsi="Times New Roman" w:cs="Times New Roman"/>
          <w:sz w:val="24"/>
          <w:szCs w:val="24"/>
        </w:rPr>
        <w:t xml:space="preserve">zaawansowaną technologicznie </w:t>
      </w:r>
      <w:r w:rsidR="00D573AA" w:rsidRPr="00004723">
        <w:rPr>
          <w:rFonts w:ascii="Times New Roman" w:hAnsi="Times New Roman" w:cs="Times New Roman"/>
          <w:sz w:val="24"/>
          <w:szCs w:val="24"/>
        </w:rPr>
        <w:t>produkcją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D573AA" w:rsidRPr="00004723">
        <w:rPr>
          <w:rFonts w:ascii="Times New Roman" w:hAnsi="Times New Roman" w:cs="Times New Roman"/>
          <w:sz w:val="24"/>
          <w:szCs w:val="24"/>
        </w:rPr>
        <w:t>wymianą handlową (Holandia, Belgia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D573AA" w:rsidRPr="00004723">
        <w:rPr>
          <w:rFonts w:ascii="Times New Roman" w:hAnsi="Times New Roman" w:cs="Times New Roman"/>
          <w:sz w:val="24"/>
          <w:szCs w:val="24"/>
        </w:rPr>
        <w:t>Dania), a także niższy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D573AA" w:rsidRPr="00004723">
        <w:rPr>
          <w:rFonts w:ascii="Times New Roman" w:hAnsi="Times New Roman" w:cs="Times New Roman"/>
          <w:sz w:val="24"/>
          <w:szCs w:val="24"/>
        </w:rPr>
        <w:t>Niemczech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D573AA" w:rsidRPr="00004723">
        <w:rPr>
          <w:rFonts w:ascii="Times New Roman" w:hAnsi="Times New Roman" w:cs="Times New Roman"/>
          <w:sz w:val="24"/>
          <w:szCs w:val="24"/>
        </w:rPr>
        <w:t>Wielkiej Brytanii.</w:t>
      </w:r>
    </w:p>
    <w:p w:rsidR="00855E9A" w:rsidRPr="00004723" w:rsidRDefault="00855E9A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Silna pozycja konkurencyjna polskiego sektora rolno-żywnościowego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 jest warunkowana przewagami kosztowo-cenowymi</w:t>
      </w:r>
      <w:r w:rsidR="00BD0B9D" w:rsidRPr="00004723">
        <w:rPr>
          <w:rFonts w:ascii="Times New Roman" w:hAnsi="Times New Roman" w:cs="Times New Roman"/>
          <w:sz w:val="24"/>
          <w:szCs w:val="24"/>
        </w:rPr>
        <w:t xml:space="preserve"> oraz wysoką jakością żywności. Konkurencyjność kosztowa jest determinowana</w:t>
      </w:r>
      <w:r w:rsidR="00BD0B9D" w:rsidRPr="00004723">
        <w:rPr>
          <w:rFonts w:ascii="Times New Roman" w:hAnsi="Times New Roman" w:cs="Times New Roman"/>
        </w:rPr>
        <w:t xml:space="preserve"> </w:t>
      </w:r>
      <w:r w:rsidR="00BD0B9D" w:rsidRPr="00004723">
        <w:rPr>
          <w:rFonts w:ascii="Times New Roman" w:hAnsi="Times New Roman" w:cs="Times New Roman"/>
          <w:sz w:val="24"/>
          <w:szCs w:val="24"/>
        </w:rPr>
        <w:t>niższymi kosztami pracy oraz niskimi marżami na poszczególnych etapach łańcucha żywnościowego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D0B9D" w:rsidRPr="00004723">
        <w:rPr>
          <w:rFonts w:ascii="Times New Roman" w:hAnsi="Times New Roman" w:cs="Times New Roman"/>
          <w:sz w:val="24"/>
          <w:szCs w:val="24"/>
        </w:rPr>
        <w:t>porównaniu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BD0B9D" w:rsidRPr="00004723">
        <w:rPr>
          <w:rFonts w:ascii="Times New Roman" w:hAnsi="Times New Roman" w:cs="Times New Roman"/>
          <w:sz w:val="24"/>
          <w:szCs w:val="24"/>
        </w:rPr>
        <w:t>krajami UE-15</w:t>
      </w:r>
      <w:r w:rsidRPr="00004723">
        <w:rPr>
          <w:rFonts w:ascii="Times New Roman" w:hAnsi="Times New Roman" w:cs="Times New Roman"/>
          <w:sz w:val="24"/>
          <w:szCs w:val="24"/>
        </w:rPr>
        <w:t>. Istotną rolę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tym zakresie odegrały także </w:t>
      </w:r>
      <w:r w:rsidR="00BF38AF" w:rsidRPr="00004723">
        <w:rPr>
          <w:rFonts w:ascii="Times New Roman" w:hAnsi="Times New Roman" w:cs="Times New Roman"/>
          <w:sz w:val="24"/>
          <w:szCs w:val="24"/>
        </w:rPr>
        <w:t>inwestycje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F38AF" w:rsidRPr="00004723">
        <w:rPr>
          <w:rFonts w:ascii="Times New Roman" w:hAnsi="Times New Roman" w:cs="Times New Roman"/>
          <w:sz w:val="24"/>
          <w:szCs w:val="24"/>
        </w:rPr>
        <w:t xml:space="preserve">zakłady krajowego przemysłu spożywczego oraz </w:t>
      </w:r>
      <w:r w:rsidRPr="00004723">
        <w:rPr>
          <w:rFonts w:ascii="Times New Roman" w:hAnsi="Times New Roman" w:cs="Times New Roman"/>
          <w:sz w:val="24"/>
          <w:szCs w:val="24"/>
        </w:rPr>
        <w:t>bezpośrednie inwestycje transnarodowych koncernów spożywczych, które skutkowały silniejszą integracją rynku krajowego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rynkiem UE oraz przepływem wiedzy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technologii, a także stymulowały procesy modernizacyjne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gospodarstwach rolnych</w:t>
      </w:r>
      <w:r w:rsidR="00BD0B9D" w:rsidRPr="00004723">
        <w:rPr>
          <w:rFonts w:ascii="Times New Roman" w:hAnsi="Times New Roman" w:cs="Times New Roman"/>
          <w:sz w:val="24"/>
          <w:szCs w:val="24"/>
        </w:rPr>
        <w:t xml:space="preserve"> (</w:t>
      </w:r>
      <w:r w:rsidR="00317477">
        <w:rPr>
          <w:rFonts w:ascii="Times New Roman" w:hAnsi="Times New Roman" w:cs="Times New Roman"/>
          <w:sz w:val="24"/>
          <w:szCs w:val="24"/>
        </w:rPr>
        <w:t>np.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BD0B9D" w:rsidRPr="00004723">
        <w:rPr>
          <w:rFonts w:ascii="Times New Roman" w:hAnsi="Times New Roman" w:cs="Times New Roman"/>
          <w:sz w:val="24"/>
          <w:szCs w:val="24"/>
        </w:rPr>
        <w:t>zakresie jakości surowca)</w:t>
      </w:r>
      <w:r w:rsidRPr="00004723">
        <w:rPr>
          <w:rFonts w:ascii="Times New Roman" w:hAnsi="Times New Roman" w:cs="Times New Roman"/>
          <w:sz w:val="24"/>
          <w:szCs w:val="24"/>
        </w:rPr>
        <w:t>. Niższe koszty produkcji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przetwórstwa oraz unijne standardy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zakresie zdrowotnego bezpieczeństwa żywności stanowią podstawę trwałych przewag konkurencyjnych sektora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najbliższych latach.</w:t>
      </w:r>
      <w:r w:rsidR="0051434E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BF38AF" w:rsidRPr="00004723">
        <w:rPr>
          <w:rFonts w:ascii="Times New Roman" w:hAnsi="Times New Roman" w:cs="Times New Roman"/>
          <w:sz w:val="24"/>
          <w:szCs w:val="24"/>
        </w:rPr>
        <w:t>Proces wyrównywania cen krajowych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BF38AF" w:rsidRPr="00004723">
        <w:rPr>
          <w:rFonts w:ascii="Times New Roman" w:hAnsi="Times New Roman" w:cs="Times New Roman"/>
          <w:sz w:val="24"/>
          <w:szCs w:val="24"/>
        </w:rPr>
        <w:t>cen na międzynarodowym rynku oraz m</w:t>
      </w:r>
      <w:r w:rsidR="0051434E" w:rsidRPr="00004723">
        <w:rPr>
          <w:rFonts w:ascii="Times New Roman" w:hAnsi="Times New Roman" w:cs="Times New Roman"/>
          <w:sz w:val="24"/>
          <w:szCs w:val="24"/>
        </w:rPr>
        <w:t xml:space="preserve">alejące </w:t>
      </w:r>
      <w:r w:rsidR="00D573AA" w:rsidRPr="00004723">
        <w:rPr>
          <w:rFonts w:ascii="Times New Roman" w:hAnsi="Times New Roman" w:cs="Times New Roman"/>
          <w:sz w:val="24"/>
          <w:szCs w:val="24"/>
        </w:rPr>
        <w:t xml:space="preserve">kosztowe przewagi konkurencyjne </w:t>
      </w:r>
      <w:r w:rsidR="00BF38AF" w:rsidRPr="00004723">
        <w:rPr>
          <w:rFonts w:ascii="Times New Roman" w:hAnsi="Times New Roman" w:cs="Times New Roman"/>
          <w:sz w:val="24"/>
          <w:szCs w:val="24"/>
        </w:rPr>
        <w:t>powodują, 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D573AA" w:rsidRPr="00004723">
        <w:rPr>
          <w:rFonts w:ascii="Times New Roman" w:hAnsi="Times New Roman" w:cs="Times New Roman"/>
          <w:sz w:val="24"/>
          <w:szCs w:val="24"/>
        </w:rPr>
        <w:t>przyszłości powinny być</w:t>
      </w:r>
      <w:r w:rsidR="00BF38AF" w:rsidRPr="00004723">
        <w:rPr>
          <w:rFonts w:ascii="Times New Roman" w:hAnsi="Times New Roman" w:cs="Times New Roman"/>
          <w:sz w:val="24"/>
          <w:szCs w:val="24"/>
        </w:rPr>
        <w:t xml:space="preserve"> one</w:t>
      </w:r>
      <w:r w:rsidR="00D573AA" w:rsidRPr="00004723">
        <w:rPr>
          <w:rFonts w:ascii="Times New Roman" w:hAnsi="Times New Roman" w:cs="Times New Roman"/>
          <w:sz w:val="24"/>
          <w:szCs w:val="24"/>
        </w:rPr>
        <w:t xml:space="preserve"> rekompensowane rosnącymi efektami skali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F38AF" w:rsidRPr="00004723">
        <w:rPr>
          <w:rFonts w:ascii="Times New Roman" w:hAnsi="Times New Roman" w:cs="Times New Roman"/>
          <w:sz w:val="24"/>
          <w:szCs w:val="24"/>
        </w:rPr>
        <w:t>produkcji rolnej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BF38AF" w:rsidRPr="00004723">
        <w:rPr>
          <w:rFonts w:ascii="Times New Roman" w:hAnsi="Times New Roman" w:cs="Times New Roman"/>
          <w:sz w:val="24"/>
          <w:szCs w:val="24"/>
        </w:rPr>
        <w:t>przetwórstwie oraz</w:t>
      </w:r>
      <w:r w:rsidR="00D573AA" w:rsidRPr="00004723">
        <w:rPr>
          <w:rFonts w:ascii="Times New Roman" w:hAnsi="Times New Roman" w:cs="Times New Roman"/>
          <w:sz w:val="24"/>
          <w:szCs w:val="24"/>
        </w:rPr>
        <w:t xml:space="preserve"> korzyściami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D573AA" w:rsidRPr="00004723">
        <w:rPr>
          <w:rFonts w:ascii="Times New Roman" w:hAnsi="Times New Roman" w:cs="Times New Roman"/>
          <w:sz w:val="24"/>
          <w:szCs w:val="24"/>
        </w:rPr>
        <w:t>większej wartości dodanej (np. przetwórstwo żywności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D573AA" w:rsidRPr="00004723">
        <w:rPr>
          <w:rFonts w:ascii="Times New Roman" w:hAnsi="Times New Roman" w:cs="Times New Roman"/>
          <w:sz w:val="24"/>
          <w:szCs w:val="24"/>
        </w:rPr>
        <w:t xml:space="preserve">wyższa jakość produktów). </w:t>
      </w:r>
    </w:p>
    <w:p w:rsidR="00855E9A" w:rsidRPr="00004723" w:rsidRDefault="00855E9A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Występują istotne różnice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zakresie konkurencyjności poszczególnych branż sektora rolno-żywnościowego. Najwyższą konkurencyjnością charakteryzuje się sektor</w:t>
      </w:r>
      <w:r w:rsidR="0094264D" w:rsidRPr="00004723">
        <w:rPr>
          <w:rFonts w:ascii="Times New Roman" w:hAnsi="Times New Roman" w:cs="Times New Roman"/>
          <w:sz w:val="24"/>
          <w:szCs w:val="24"/>
        </w:rPr>
        <w:t>y:</w:t>
      </w:r>
      <w:r w:rsidRPr="00004723">
        <w:rPr>
          <w:rFonts w:ascii="Times New Roman" w:hAnsi="Times New Roman" w:cs="Times New Roman"/>
          <w:sz w:val="24"/>
          <w:szCs w:val="24"/>
        </w:rPr>
        <w:t xml:space="preserve"> drobiarski, mleczarski, </w:t>
      </w:r>
      <w:r w:rsidR="00BE54E7" w:rsidRPr="00004723">
        <w:rPr>
          <w:rFonts w:ascii="Times New Roman" w:hAnsi="Times New Roman" w:cs="Times New Roman"/>
          <w:sz w:val="24"/>
          <w:szCs w:val="24"/>
        </w:rPr>
        <w:t xml:space="preserve">wołowy, </w:t>
      </w:r>
      <w:r w:rsidRPr="00004723">
        <w:rPr>
          <w:rFonts w:ascii="Times New Roman" w:hAnsi="Times New Roman" w:cs="Times New Roman"/>
          <w:sz w:val="24"/>
          <w:szCs w:val="24"/>
        </w:rPr>
        <w:t>owoco</w:t>
      </w:r>
      <w:r w:rsidR="00BE54E7" w:rsidRPr="00004723">
        <w:rPr>
          <w:rFonts w:ascii="Times New Roman" w:hAnsi="Times New Roman" w:cs="Times New Roman"/>
          <w:sz w:val="24"/>
          <w:szCs w:val="24"/>
        </w:rPr>
        <w:t>wo</w:t>
      </w:r>
      <w:r w:rsidRPr="00004723">
        <w:rPr>
          <w:rFonts w:ascii="Times New Roman" w:hAnsi="Times New Roman" w:cs="Times New Roman"/>
          <w:sz w:val="24"/>
          <w:szCs w:val="24"/>
        </w:rPr>
        <w:t>-warzywn</w:t>
      </w:r>
      <w:r w:rsidR="00BE54E7" w:rsidRPr="00004723">
        <w:rPr>
          <w:rFonts w:ascii="Times New Roman" w:hAnsi="Times New Roman" w:cs="Times New Roman"/>
          <w:sz w:val="24"/>
          <w:szCs w:val="24"/>
        </w:rPr>
        <w:t>y, zbożowy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BE54E7" w:rsidRPr="00004723">
        <w:rPr>
          <w:rFonts w:ascii="Times New Roman" w:hAnsi="Times New Roman" w:cs="Times New Roman"/>
          <w:sz w:val="24"/>
          <w:szCs w:val="24"/>
        </w:rPr>
        <w:t>cukrowniczy. Najniższą konkurencyjność wykazuje branża wieprzowa</w:t>
      </w:r>
      <w:r w:rsidR="00B14D14" w:rsidRPr="00004723">
        <w:rPr>
          <w:rFonts w:ascii="Times New Roman" w:hAnsi="Times New Roman" w:cs="Times New Roman"/>
          <w:sz w:val="24"/>
          <w:szCs w:val="24"/>
        </w:rPr>
        <w:t xml:space="preserve"> oraz</w:t>
      </w:r>
      <w:r w:rsidR="00BE54E7" w:rsidRPr="00004723">
        <w:rPr>
          <w:rFonts w:ascii="Times New Roman" w:hAnsi="Times New Roman" w:cs="Times New Roman"/>
          <w:sz w:val="24"/>
          <w:szCs w:val="24"/>
        </w:rPr>
        <w:t xml:space="preserve"> nasion</w:t>
      </w:r>
      <w:r w:rsidR="00B14D14" w:rsidRPr="00004723">
        <w:rPr>
          <w:rFonts w:ascii="Times New Roman" w:hAnsi="Times New Roman" w:cs="Times New Roman"/>
          <w:sz w:val="24"/>
          <w:szCs w:val="24"/>
        </w:rPr>
        <w:t>a</w:t>
      </w:r>
      <w:r w:rsidR="00BE54E7" w:rsidRPr="00004723">
        <w:rPr>
          <w:rFonts w:ascii="Times New Roman" w:hAnsi="Times New Roman" w:cs="Times New Roman"/>
          <w:sz w:val="24"/>
          <w:szCs w:val="24"/>
        </w:rPr>
        <w:t xml:space="preserve"> roślin oleistych ze względu na duży import śruty sojowej.</w:t>
      </w:r>
      <w:r w:rsidR="0051434E" w:rsidRPr="00004723">
        <w:rPr>
          <w:rFonts w:ascii="Times New Roman" w:hAnsi="Times New Roman" w:cs="Times New Roman"/>
          <w:sz w:val="24"/>
          <w:szCs w:val="24"/>
        </w:rPr>
        <w:t xml:space="preserve"> Duże zapotrzebowanie sektora paszowego na importowane surowce białkowe stwarza możliwość rozwoju uprawy krajowych rośliny białkowych. Promocja źródeł białka pochodzenia krajowego nie tylko umożliwi redukcję importu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1434E" w:rsidRPr="00004723">
        <w:rPr>
          <w:rFonts w:ascii="Times New Roman" w:hAnsi="Times New Roman" w:cs="Times New Roman"/>
          <w:sz w:val="24"/>
          <w:szCs w:val="24"/>
        </w:rPr>
        <w:t>poprawę salda handlu zagranicznego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51434E" w:rsidRPr="00004723">
        <w:rPr>
          <w:rFonts w:ascii="Times New Roman" w:hAnsi="Times New Roman" w:cs="Times New Roman"/>
          <w:sz w:val="24"/>
          <w:szCs w:val="24"/>
        </w:rPr>
        <w:t>sektorze paszowym, ale korzystnie wypłynie na bezpieczeństwo żywnościowe kraju oraz będzie miała korzystny wpływ na zrównoważonych charakter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1434E" w:rsidRPr="00004723">
        <w:rPr>
          <w:rFonts w:ascii="Times New Roman" w:hAnsi="Times New Roman" w:cs="Times New Roman"/>
          <w:sz w:val="24"/>
          <w:szCs w:val="24"/>
        </w:rPr>
        <w:t xml:space="preserve">bioróżnorodność rolnictwa. 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808" w:rsidRPr="00004723" w:rsidRDefault="0031477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Ujawnione przewagi konkurencyjne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handlu międzynarodowym</w:t>
      </w:r>
      <w:r w:rsidR="006526A0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BE54E7" w:rsidRPr="00004723" w:rsidRDefault="00CB1E3D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 xml:space="preserve">Badania </w:t>
      </w:r>
      <w:r w:rsidR="00F36C74" w:rsidRPr="00004723">
        <w:rPr>
          <w:rFonts w:ascii="Times New Roman" w:hAnsi="Times New Roman" w:cs="Times New Roman"/>
          <w:sz w:val="24"/>
          <w:szCs w:val="24"/>
        </w:rPr>
        <w:t xml:space="preserve">empiryczne </w:t>
      </w:r>
      <w:r w:rsidRPr="00004723">
        <w:rPr>
          <w:rFonts w:ascii="Times New Roman" w:hAnsi="Times New Roman" w:cs="Times New Roman"/>
          <w:sz w:val="24"/>
          <w:szCs w:val="24"/>
        </w:rPr>
        <w:t>IERiGŻ-PIB wykazały, 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odniesieniu do rynku światowego największą konkurencyjnością</w:t>
      </w:r>
      <w:r w:rsidR="000C6BFF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004723">
        <w:rPr>
          <w:rFonts w:ascii="Times New Roman" w:hAnsi="Times New Roman" w:cs="Times New Roman"/>
          <w:sz w:val="24"/>
          <w:szCs w:val="24"/>
        </w:rPr>
        <w:t xml:space="preserve"> charakteryzują się </w:t>
      </w:r>
      <w:r w:rsidR="00F36C74" w:rsidRPr="00004723">
        <w:rPr>
          <w:rFonts w:ascii="Times New Roman" w:hAnsi="Times New Roman" w:cs="Times New Roman"/>
          <w:sz w:val="24"/>
          <w:szCs w:val="24"/>
        </w:rPr>
        <w:t xml:space="preserve">następujące grupy produktów: </w:t>
      </w:r>
      <w:r w:rsidRPr="00004723">
        <w:rPr>
          <w:rFonts w:ascii="Times New Roman" w:hAnsi="Times New Roman" w:cs="Times New Roman"/>
          <w:sz w:val="24"/>
          <w:szCs w:val="24"/>
        </w:rPr>
        <w:t>mięso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zwierzęta żywe (z wyjątkiem wieprzowiny), produkty mleczarskie, , warzywa, cukier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przetwory, przetwory owocowo-warzywne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zbożowe</w:t>
      </w:r>
      <w:r w:rsidR="00F36C74" w:rsidRPr="00004723">
        <w:rPr>
          <w:rFonts w:ascii="Times New Roman" w:hAnsi="Times New Roman" w:cs="Times New Roman"/>
          <w:sz w:val="24"/>
          <w:szCs w:val="24"/>
        </w:rPr>
        <w:t xml:space="preserve"> oraz</w:t>
      </w:r>
      <w:r w:rsidRPr="00004723">
        <w:rPr>
          <w:rFonts w:ascii="Times New Roman" w:hAnsi="Times New Roman" w:cs="Times New Roman"/>
          <w:sz w:val="24"/>
          <w:szCs w:val="24"/>
        </w:rPr>
        <w:t xml:space="preserve"> produkty tytoniowe. Analogiczne tendencje odnotowano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odniesieniu do rynku unijnego</w:t>
      </w:r>
      <w:r w:rsidR="00F36C74" w:rsidRPr="00004723">
        <w:rPr>
          <w:rFonts w:ascii="Times New Roman" w:hAnsi="Times New Roman" w:cs="Times New Roman"/>
          <w:sz w:val="24"/>
          <w:szCs w:val="24"/>
        </w:rPr>
        <w:t xml:space="preserve"> oraz krajów trzecich</w:t>
      </w:r>
      <w:r w:rsidR="00637F1B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Pr="00004723">
        <w:rPr>
          <w:rFonts w:ascii="Times New Roman" w:hAnsi="Times New Roman" w:cs="Times New Roman"/>
          <w:sz w:val="24"/>
          <w:szCs w:val="24"/>
        </w:rPr>
        <w:t>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58B" w:rsidRDefault="008475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E3808" w:rsidRPr="00004723" w:rsidRDefault="0031477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Stosunkowo konkurencyjne struktury rynkowe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ogniwach łańcucha marketingowego żywności</w:t>
      </w:r>
      <w:r w:rsidR="00610924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4746A8" w:rsidRPr="00004723" w:rsidRDefault="00B14D14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Polski sektor rolno-żywności obejmuje trzy podstawowe działy: produkcję rolną, przetwórstwo żywności (przemy</w:t>
      </w:r>
      <w:r w:rsidR="00CF0FC9" w:rsidRPr="00004723">
        <w:rPr>
          <w:rFonts w:ascii="Times New Roman" w:hAnsi="Times New Roman" w:cs="Times New Roman"/>
          <w:sz w:val="24"/>
          <w:szCs w:val="24"/>
        </w:rPr>
        <w:t xml:space="preserve">sł </w:t>
      </w:r>
      <w:r w:rsidRPr="00004723">
        <w:rPr>
          <w:rFonts w:ascii="Times New Roman" w:hAnsi="Times New Roman" w:cs="Times New Roman"/>
          <w:sz w:val="24"/>
          <w:szCs w:val="24"/>
        </w:rPr>
        <w:t>spożywczy) oraz dystrybucję na rynku krajowym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zagranicznym. Struktura podmiotowa sektora jest rozdrobniona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porównaniu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głównymi konkurentami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</w:t>
      </w:r>
      <w:r w:rsidR="00627F73" w:rsidRPr="00004723">
        <w:rPr>
          <w:rFonts w:ascii="Times New Roman" w:hAnsi="Times New Roman" w:cs="Times New Roman"/>
          <w:sz w:val="24"/>
          <w:szCs w:val="24"/>
        </w:rPr>
        <w:t>-15</w:t>
      </w:r>
      <w:r w:rsidRPr="00004723">
        <w:rPr>
          <w:rFonts w:ascii="Times New Roman" w:hAnsi="Times New Roman" w:cs="Times New Roman"/>
          <w:sz w:val="24"/>
          <w:szCs w:val="24"/>
        </w:rPr>
        <w:t>, 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szczególności dotyczy to gospodarstw rolnych</w:t>
      </w:r>
      <w:r w:rsidR="00544A05" w:rsidRPr="00004723">
        <w:rPr>
          <w:rFonts w:ascii="Times New Roman" w:hAnsi="Times New Roman" w:cs="Times New Roman"/>
          <w:sz w:val="24"/>
          <w:szCs w:val="24"/>
        </w:rPr>
        <w:t xml:space="preserve"> (ok. 52% ogólnej gospodarstw rolnych użytkuje do 5 ha użytków rolnych)</w:t>
      </w:r>
      <w:r w:rsidRPr="00004723">
        <w:rPr>
          <w:rFonts w:ascii="Times New Roman" w:hAnsi="Times New Roman" w:cs="Times New Roman"/>
          <w:sz w:val="24"/>
          <w:szCs w:val="24"/>
        </w:rPr>
        <w:t>. Należy przy tym pamiętać, że poszczególne regiony kraju znacząco różnią się strukturą podmiotową gospodarstw rolnych. Przemysł spożywczy przeszedł głębokie zmiany strukturalne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własnościowe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konsekwencji poszczególne branże charakteryzują się zróżnicowaną koncentracją pro</w:t>
      </w:r>
      <w:r w:rsidR="00CF0FC9" w:rsidRPr="00004723">
        <w:rPr>
          <w:rFonts w:ascii="Times New Roman" w:hAnsi="Times New Roman" w:cs="Times New Roman"/>
          <w:sz w:val="24"/>
          <w:szCs w:val="24"/>
        </w:rPr>
        <w:t>dukcji</w:t>
      </w:r>
      <w:r w:rsidR="00544A05" w:rsidRPr="00004723">
        <w:rPr>
          <w:rFonts w:ascii="Times New Roman" w:hAnsi="Times New Roman" w:cs="Times New Roman"/>
          <w:sz w:val="24"/>
          <w:szCs w:val="24"/>
        </w:rPr>
        <w:t xml:space="preserve">, </w:t>
      </w:r>
      <w:r w:rsidR="00CF0FC9" w:rsidRPr="00004723">
        <w:rPr>
          <w:rFonts w:ascii="Times New Roman" w:hAnsi="Times New Roman" w:cs="Times New Roman"/>
          <w:sz w:val="24"/>
          <w:szCs w:val="24"/>
        </w:rPr>
        <w:t>strukturą własności</w:t>
      </w:r>
      <w:r w:rsidR="00544A05" w:rsidRPr="00004723">
        <w:rPr>
          <w:rFonts w:ascii="Times New Roman" w:hAnsi="Times New Roman" w:cs="Times New Roman"/>
          <w:sz w:val="24"/>
          <w:szCs w:val="24"/>
        </w:rPr>
        <w:t>ową</w:t>
      </w:r>
      <w:r w:rsidR="00CF0FC9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544A05" w:rsidRPr="00004723">
        <w:rPr>
          <w:rFonts w:ascii="Times New Roman" w:hAnsi="Times New Roman" w:cs="Times New Roman"/>
          <w:sz w:val="24"/>
          <w:szCs w:val="24"/>
        </w:rPr>
        <w:t>oraz</w:t>
      </w:r>
      <w:r w:rsidR="00CF0FC9" w:rsidRPr="00004723">
        <w:rPr>
          <w:rFonts w:ascii="Times New Roman" w:hAnsi="Times New Roman" w:cs="Times New Roman"/>
          <w:sz w:val="24"/>
          <w:szCs w:val="24"/>
        </w:rPr>
        <w:t xml:space="preserve"> stopniem zaangażowania kapitału zagranicznego</w:t>
      </w:r>
      <w:r w:rsidR="00544A05" w:rsidRPr="00004723">
        <w:rPr>
          <w:rFonts w:ascii="Times New Roman" w:hAnsi="Times New Roman" w:cs="Times New Roman"/>
          <w:sz w:val="24"/>
          <w:szCs w:val="24"/>
        </w:rPr>
        <w:t>, a także stopniem integracji pionowej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dystrybucji produktów rolno-żywnościowych zarówno na poziomie hurtowym, jak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detalicznym występują bardzo zróżnicowane formy handlu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stop</w:t>
      </w:r>
      <w:r w:rsidR="00544A05" w:rsidRPr="00004723">
        <w:rPr>
          <w:rFonts w:ascii="Times New Roman" w:hAnsi="Times New Roman" w:cs="Times New Roman"/>
          <w:sz w:val="24"/>
          <w:szCs w:val="24"/>
        </w:rPr>
        <w:t>ień</w:t>
      </w:r>
      <w:r w:rsidRPr="00004723">
        <w:rPr>
          <w:rFonts w:ascii="Times New Roman" w:hAnsi="Times New Roman" w:cs="Times New Roman"/>
          <w:sz w:val="24"/>
          <w:szCs w:val="24"/>
        </w:rPr>
        <w:t xml:space="preserve"> jego koncentracji</w:t>
      </w:r>
      <w:r w:rsidR="00D54F47" w:rsidRPr="00004723">
        <w:rPr>
          <w:rFonts w:ascii="Times New Roman" w:hAnsi="Times New Roman" w:cs="Times New Roman"/>
          <w:sz w:val="24"/>
          <w:szCs w:val="24"/>
        </w:rPr>
        <w:t xml:space="preserve"> (</w:t>
      </w:r>
      <w:r w:rsidR="004B116A" w:rsidRPr="00004723">
        <w:rPr>
          <w:rFonts w:ascii="Times New Roman" w:hAnsi="Times New Roman" w:cs="Times New Roman"/>
          <w:sz w:val="24"/>
          <w:szCs w:val="24"/>
        </w:rPr>
        <w:t xml:space="preserve">np. </w:t>
      </w:r>
      <w:r w:rsidR="00D54F47" w:rsidRPr="00004723">
        <w:rPr>
          <w:rFonts w:ascii="Times New Roman" w:hAnsi="Times New Roman" w:cs="Times New Roman"/>
          <w:sz w:val="24"/>
          <w:szCs w:val="24"/>
        </w:rPr>
        <w:t>duże sieci hipermarketów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616AD7" w:rsidRPr="00004723">
        <w:rPr>
          <w:rFonts w:ascii="Times New Roman" w:hAnsi="Times New Roman" w:cs="Times New Roman"/>
          <w:sz w:val="24"/>
          <w:szCs w:val="24"/>
        </w:rPr>
        <w:t>dyskontów), które odznaczają się bardzo silną pozycją przetargową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616AD7" w:rsidRPr="00004723">
        <w:rPr>
          <w:rFonts w:ascii="Times New Roman" w:hAnsi="Times New Roman" w:cs="Times New Roman"/>
          <w:sz w:val="24"/>
          <w:szCs w:val="24"/>
        </w:rPr>
        <w:t>łańcuchu marketingowym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616AD7" w:rsidRPr="00004723">
        <w:rPr>
          <w:rFonts w:ascii="Times New Roman" w:hAnsi="Times New Roman" w:cs="Times New Roman"/>
          <w:sz w:val="24"/>
          <w:szCs w:val="24"/>
        </w:rPr>
        <w:t>porównaniu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616AD7" w:rsidRPr="00004723">
        <w:rPr>
          <w:rFonts w:ascii="Times New Roman" w:hAnsi="Times New Roman" w:cs="Times New Roman"/>
          <w:sz w:val="24"/>
          <w:szCs w:val="24"/>
        </w:rPr>
        <w:t>producentami rolnymi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616AD7" w:rsidRPr="00004723">
        <w:rPr>
          <w:rFonts w:ascii="Times New Roman" w:hAnsi="Times New Roman" w:cs="Times New Roman"/>
          <w:sz w:val="24"/>
          <w:szCs w:val="24"/>
        </w:rPr>
        <w:t>przejmują dużą część wypracowanej nadwyżki ekonomicznej</w:t>
      </w:r>
      <w:r w:rsidRPr="00004723">
        <w:rPr>
          <w:rFonts w:ascii="Times New Roman" w:hAnsi="Times New Roman" w:cs="Times New Roman"/>
          <w:sz w:val="24"/>
          <w:szCs w:val="24"/>
        </w:rPr>
        <w:t xml:space="preserve">. Silnie zróżnicowanie struktur </w:t>
      </w:r>
      <w:r w:rsidR="003E3FE4" w:rsidRPr="00004723">
        <w:rPr>
          <w:rFonts w:ascii="Times New Roman" w:hAnsi="Times New Roman" w:cs="Times New Roman"/>
          <w:sz w:val="24"/>
          <w:szCs w:val="24"/>
        </w:rPr>
        <w:t>rynkowych sprzyja nasilaniu się konkurencji rynkowej</w:t>
      </w:r>
      <w:r w:rsidR="00544A05" w:rsidRPr="00004723">
        <w:rPr>
          <w:rFonts w:ascii="Times New Roman" w:hAnsi="Times New Roman" w:cs="Times New Roman"/>
          <w:sz w:val="24"/>
          <w:szCs w:val="24"/>
        </w:rPr>
        <w:t xml:space="preserve">, ale </w:t>
      </w:r>
      <w:r w:rsidR="003E3FE4" w:rsidRPr="00004723">
        <w:rPr>
          <w:rFonts w:ascii="Times New Roman" w:hAnsi="Times New Roman" w:cs="Times New Roman"/>
          <w:sz w:val="24"/>
          <w:szCs w:val="24"/>
        </w:rPr>
        <w:t>skutkuje słabszą pozycją przetargową początkowych ogniw łańcucha marketingowego</w:t>
      </w:r>
      <w:r w:rsidR="00544A05" w:rsidRPr="00004723">
        <w:rPr>
          <w:rFonts w:ascii="Times New Roman" w:hAnsi="Times New Roman" w:cs="Times New Roman"/>
          <w:sz w:val="24"/>
          <w:szCs w:val="24"/>
        </w:rPr>
        <w:t xml:space="preserve"> (rolnictwa</w:t>
      </w:r>
      <w:r w:rsidR="0066085C" w:rsidRPr="00004723">
        <w:rPr>
          <w:rFonts w:ascii="Times New Roman" w:hAnsi="Times New Roman" w:cs="Times New Roman"/>
          <w:sz w:val="24"/>
          <w:szCs w:val="24"/>
        </w:rPr>
        <w:t xml:space="preserve"> oraz pierwotnego przetwórstwa</w:t>
      </w:r>
      <w:r w:rsidR="00544A05" w:rsidRPr="00004723">
        <w:rPr>
          <w:rFonts w:ascii="Times New Roman" w:hAnsi="Times New Roman" w:cs="Times New Roman"/>
          <w:sz w:val="24"/>
          <w:szCs w:val="24"/>
        </w:rPr>
        <w:t>)</w:t>
      </w:r>
      <w:r w:rsidR="003E3FE4" w:rsidRPr="00004723">
        <w:rPr>
          <w:rFonts w:ascii="Times New Roman" w:hAnsi="Times New Roman" w:cs="Times New Roman"/>
          <w:sz w:val="24"/>
          <w:szCs w:val="24"/>
        </w:rPr>
        <w:t>. Rosnące saldo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3E3FE4" w:rsidRPr="00004723">
        <w:rPr>
          <w:rFonts w:ascii="Times New Roman" w:hAnsi="Times New Roman" w:cs="Times New Roman"/>
          <w:sz w:val="24"/>
          <w:szCs w:val="24"/>
        </w:rPr>
        <w:t xml:space="preserve">handlu zagranicznym oraz dobre wyniki ekonomiczno-finansowe przemysłu spożywczego potwierdzają konkurencyjność </w:t>
      </w:r>
      <w:r w:rsidR="00544A05" w:rsidRPr="00004723">
        <w:rPr>
          <w:rFonts w:ascii="Times New Roman" w:hAnsi="Times New Roman" w:cs="Times New Roman"/>
          <w:sz w:val="24"/>
          <w:szCs w:val="24"/>
        </w:rPr>
        <w:t xml:space="preserve">tych </w:t>
      </w:r>
      <w:r w:rsidR="003E3FE4" w:rsidRPr="00004723">
        <w:rPr>
          <w:rFonts w:ascii="Times New Roman" w:hAnsi="Times New Roman" w:cs="Times New Roman"/>
          <w:sz w:val="24"/>
          <w:szCs w:val="24"/>
        </w:rPr>
        <w:t>struktur rynkowych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3E3FE4" w:rsidRPr="00004723">
        <w:rPr>
          <w:rFonts w:ascii="Times New Roman" w:hAnsi="Times New Roman" w:cs="Times New Roman"/>
          <w:sz w:val="24"/>
          <w:szCs w:val="24"/>
        </w:rPr>
        <w:t xml:space="preserve">ystępują jednak istotne </w:t>
      </w:r>
      <w:r w:rsidR="00544A05" w:rsidRPr="00004723">
        <w:rPr>
          <w:rFonts w:ascii="Times New Roman" w:hAnsi="Times New Roman" w:cs="Times New Roman"/>
          <w:sz w:val="24"/>
          <w:szCs w:val="24"/>
        </w:rPr>
        <w:t>różnice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3E3FE4" w:rsidRPr="00004723">
        <w:rPr>
          <w:rFonts w:ascii="Times New Roman" w:hAnsi="Times New Roman" w:cs="Times New Roman"/>
          <w:sz w:val="24"/>
          <w:szCs w:val="24"/>
        </w:rPr>
        <w:t>tym zakresie pomiędzy poszczególnymi branżami sektora</w:t>
      </w:r>
      <w:r w:rsidR="00544A05" w:rsidRPr="00004723">
        <w:rPr>
          <w:rFonts w:ascii="Times New Roman" w:hAnsi="Times New Roman" w:cs="Times New Roman"/>
          <w:sz w:val="24"/>
          <w:szCs w:val="24"/>
        </w:rPr>
        <w:t>, a także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3E3FE4" w:rsidRPr="00004723">
        <w:rPr>
          <w:rFonts w:ascii="Times New Roman" w:hAnsi="Times New Roman" w:cs="Times New Roman"/>
          <w:sz w:val="24"/>
          <w:szCs w:val="24"/>
        </w:rPr>
        <w:t>ujęciu regionalnym. Południowe regiony kraju charakteryzują się rozdrobnioną strukturą rolnictwa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E3FE4" w:rsidRPr="00004723">
        <w:rPr>
          <w:rFonts w:ascii="Times New Roman" w:hAnsi="Times New Roman" w:cs="Times New Roman"/>
          <w:sz w:val="24"/>
          <w:szCs w:val="24"/>
        </w:rPr>
        <w:t xml:space="preserve">przemysłu spożywczego </w:t>
      </w:r>
      <w:r w:rsidR="003860B3" w:rsidRPr="00004723">
        <w:rPr>
          <w:rFonts w:ascii="Times New Roman" w:hAnsi="Times New Roman" w:cs="Times New Roman"/>
          <w:sz w:val="24"/>
          <w:szCs w:val="24"/>
        </w:rPr>
        <w:t xml:space="preserve">oraz </w:t>
      </w:r>
      <w:r w:rsidR="003E3FE4" w:rsidRPr="00004723">
        <w:rPr>
          <w:rFonts w:ascii="Times New Roman" w:hAnsi="Times New Roman" w:cs="Times New Roman"/>
          <w:sz w:val="24"/>
          <w:szCs w:val="24"/>
        </w:rPr>
        <w:t>wykazują mniejszą konkurencyjność struktur rynkowych</w:t>
      </w:r>
      <w:r w:rsidR="003860B3" w:rsidRPr="00004723">
        <w:rPr>
          <w:rFonts w:ascii="Times New Roman" w:hAnsi="Times New Roman" w:cs="Times New Roman"/>
          <w:sz w:val="24"/>
          <w:szCs w:val="24"/>
        </w:rPr>
        <w:t xml:space="preserve">. Regiony te charakteryzują się </w:t>
      </w:r>
      <w:r w:rsidR="003E3FE4" w:rsidRPr="00004723">
        <w:rPr>
          <w:rFonts w:ascii="Times New Roman" w:hAnsi="Times New Roman" w:cs="Times New Roman"/>
          <w:sz w:val="24"/>
          <w:szCs w:val="24"/>
        </w:rPr>
        <w:t>duży</w:t>
      </w:r>
      <w:r w:rsidR="003860B3" w:rsidRPr="00004723">
        <w:rPr>
          <w:rFonts w:ascii="Times New Roman" w:hAnsi="Times New Roman" w:cs="Times New Roman"/>
          <w:sz w:val="24"/>
          <w:szCs w:val="24"/>
        </w:rPr>
        <w:t>m</w:t>
      </w:r>
      <w:r w:rsidR="003E3FE4" w:rsidRPr="00004723">
        <w:rPr>
          <w:rFonts w:ascii="Times New Roman" w:hAnsi="Times New Roman" w:cs="Times New Roman"/>
          <w:sz w:val="24"/>
          <w:szCs w:val="24"/>
        </w:rPr>
        <w:t xml:space="preserve"> potencjał</w:t>
      </w:r>
      <w:r w:rsidR="003860B3" w:rsidRPr="00004723">
        <w:rPr>
          <w:rFonts w:ascii="Times New Roman" w:hAnsi="Times New Roman" w:cs="Times New Roman"/>
          <w:sz w:val="24"/>
          <w:szCs w:val="24"/>
        </w:rPr>
        <w:t xml:space="preserve">em </w:t>
      </w:r>
      <w:r w:rsidR="003E3FE4" w:rsidRPr="00004723">
        <w:rPr>
          <w:rFonts w:ascii="Times New Roman" w:hAnsi="Times New Roman" w:cs="Times New Roman"/>
          <w:sz w:val="24"/>
          <w:szCs w:val="24"/>
        </w:rPr>
        <w:t>poprawy efektywności poprzez wzrost koncentracji produkcji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E3FE4" w:rsidRPr="00004723">
        <w:rPr>
          <w:rFonts w:ascii="Times New Roman" w:hAnsi="Times New Roman" w:cs="Times New Roman"/>
          <w:sz w:val="24"/>
          <w:szCs w:val="24"/>
        </w:rPr>
        <w:t>przetwórstwa oraz ukierunkowanie działalności gospodarczej na niszowe segmenty rynku (np. przetwó</w:t>
      </w:r>
      <w:r w:rsidR="00770554" w:rsidRPr="00004723">
        <w:rPr>
          <w:rFonts w:ascii="Times New Roman" w:hAnsi="Times New Roman" w:cs="Times New Roman"/>
          <w:sz w:val="24"/>
          <w:szCs w:val="24"/>
        </w:rPr>
        <w:t>r</w:t>
      </w:r>
      <w:r w:rsidR="003E3FE4" w:rsidRPr="00004723">
        <w:rPr>
          <w:rFonts w:ascii="Times New Roman" w:hAnsi="Times New Roman" w:cs="Times New Roman"/>
          <w:sz w:val="24"/>
          <w:szCs w:val="24"/>
        </w:rPr>
        <w:t>stwo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770554" w:rsidRPr="00004723">
        <w:rPr>
          <w:rFonts w:ascii="Times New Roman" w:hAnsi="Times New Roman" w:cs="Times New Roman"/>
          <w:sz w:val="24"/>
          <w:szCs w:val="24"/>
        </w:rPr>
        <w:t>dystrybucję żywności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70554" w:rsidRPr="00004723">
        <w:rPr>
          <w:rFonts w:ascii="Times New Roman" w:hAnsi="Times New Roman" w:cs="Times New Roman"/>
          <w:sz w:val="24"/>
          <w:szCs w:val="24"/>
        </w:rPr>
        <w:t>gospodarstwach r</w:t>
      </w:r>
      <w:r w:rsidR="003860B3" w:rsidRPr="00004723">
        <w:rPr>
          <w:rFonts w:ascii="Times New Roman" w:hAnsi="Times New Roman" w:cs="Times New Roman"/>
          <w:sz w:val="24"/>
          <w:szCs w:val="24"/>
        </w:rPr>
        <w:t>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3860B3" w:rsidRPr="00004723">
        <w:rPr>
          <w:rFonts w:ascii="Times New Roman" w:hAnsi="Times New Roman" w:cs="Times New Roman"/>
          <w:sz w:val="24"/>
          <w:szCs w:val="24"/>
        </w:rPr>
        <w:t>małej skali produkcji). Północne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860B3" w:rsidRPr="00004723">
        <w:rPr>
          <w:rFonts w:ascii="Times New Roman" w:hAnsi="Times New Roman" w:cs="Times New Roman"/>
          <w:sz w:val="24"/>
          <w:szCs w:val="24"/>
        </w:rPr>
        <w:t>zachodnie regiony kraju charakteryzują się dużymi gospodarstwami rolnymi, których produkcja jest ukierunkowana na rynek. Struktury rynkowe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860B3" w:rsidRPr="00004723">
        <w:rPr>
          <w:rFonts w:ascii="Times New Roman" w:hAnsi="Times New Roman" w:cs="Times New Roman"/>
          <w:sz w:val="24"/>
          <w:szCs w:val="24"/>
        </w:rPr>
        <w:t>kanały dystrybucji są dobrze rozwinięte (np. przemysł przetwórczy, zaplecz</w:t>
      </w:r>
      <w:r w:rsidR="00544A05" w:rsidRPr="00004723">
        <w:rPr>
          <w:rFonts w:ascii="Times New Roman" w:hAnsi="Times New Roman" w:cs="Times New Roman"/>
          <w:sz w:val="24"/>
          <w:szCs w:val="24"/>
        </w:rPr>
        <w:t>e</w:t>
      </w:r>
      <w:r w:rsidR="003860B3" w:rsidRPr="00004723">
        <w:rPr>
          <w:rFonts w:ascii="Times New Roman" w:hAnsi="Times New Roman" w:cs="Times New Roman"/>
          <w:sz w:val="24"/>
          <w:szCs w:val="24"/>
        </w:rPr>
        <w:t xml:space="preserve"> magazynowo-logistyczne, porty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860B3" w:rsidRPr="00004723">
        <w:rPr>
          <w:rFonts w:ascii="Times New Roman" w:hAnsi="Times New Roman" w:cs="Times New Roman"/>
          <w:sz w:val="24"/>
          <w:szCs w:val="24"/>
        </w:rPr>
        <w:t>infrastruktura transportowa).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471" w:rsidRPr="00004723" w:rsidRDefault="000B3471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 xml:space="preserve">Duże bezpośrednie inwestycje zagraniczne korzystnie wpłynęły </w:t>
      </w:r>
      <w:r w:rsidR="006C5CD7" w:rsidRPr="000047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004723">
        <w:rPr>
          <w:rFonts w:ascii="Times New Roman" w:hAnsi="Times New Roman" w:cs="Times New Roman"/>
          <w:b/>
          <w:sz w:val="24"/>
          <w:szCs w:val="24"/>
        </w:rPr>
        <w:t>transfer innowacji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>nowych technologii oraz struktury rynkowe.</w:t>
      </w:r>
    </w:p>
    <w:p w:rsidR="000B3471" w:rsidRPr="00004723" w:rsidRDefault="000B3471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Łączna wartość bezpośrednich inwestycji zagranicznych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polskim sektorze rolno-żywnościowym </w:t>
      </w:r>
      <w:r w:rsidR="00CF0FC9" w:rsidRPr="00004723">
        <w:rPr>
          <w:rFonts w:ascii="Times New Roman" w:hAnsi="Times New Roman" w:cs="Times New Roman"/>
          <w:sz w:val="24"/>
          <w:szCs w:val="24"/>
        </w:rPr>
        <w:t>wyniosła</w:t>
      </w:r>
      <w:r w:rsidRPr="00004723">
        <w:rPr>
          <w:rFonts w:ascii="Times New Roman" w:hAnsi="Times New Roman" w:cs="Times New Roman"/>
          <w:sz w:val="24"/>
          <w:szCs w:val="24"/>
        </w:rPr>
        <w:t xml:space="preserve"> ok. 6,5 mld EUR. Transnarodowe koncerny </w:t>
      </w:r>
      <w:r w:rsidR="00CF0FC9" w:rsidRPr="00004723">
        <w:rPr>
          <w:rFonts w:ascii="Times New Roman" w:hAnsi="Times New Roman" w:cs="Times New Roman"/>
          <w:sz w:val="24"/>
          <w:szCs w:val="24"/>
        </w:rPr>
        <w:t>inwestowały przede wszystkim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F0FC9" w:rsidRPr="00004723">
        <w:rPr>
          <w:rFonts w:ascii="Times New Roman" w:hAnsi="Times New Roman" w:cs="Times New Roman"/>
          <w:sz w:val="24"/>
          <w:szCs w:val="24"/>
        </w:rPr>
        <w:t>przemyśle spożywczym)</w:t>
      </w:r>
      <w:r w:rsidR="00637F1B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CF0FC9" w:rsidRPr="00004723">
        <w:rPr>
          <w:rFonts w:ascii="Times New Roman" w:hAnsi="Times New Roman" w:cs="Times New Roman"/>
          <w:sz w:val="24"/>
          <w:szCs w:val="24"/>
        </w:rPr>
        <w:t xml:space="preserve"> oraz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F0FC9" w:rsidRPr="00004723">
        <w:rPr>
          <w:rFonts w:ascii="Times New Roman" w:hAnsi="Times New Roman" w:cs="Times New Roman"/>
          <w:sz w:val="24"/>
          <w:szCs w:val="24"/>
        </w:rPr>
        <w:t>mniejszym stopniu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F0FC9" w:rsidRPr="00004723">
        <w:rPr>
          <w:rFonts w:ascii="Times New Roman" w:hAnsi="Times New Roman" w:cs="Times New Roman"/>
          <w:sz w:val="24"/>
          <w:szCs w:val="24"/>
        </w:rPr>
        <w:t>produkcję rolną (np. produkcja kwalifikowanego materiału siewnego). Inwestycje zagraniczne skutkowały transferem innowacji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F0FC9" w:rsidRPr="00004723">
        <w:rPr>
          <w:rFonts w:ascii="Times New Roman" w:hAnsi="Times New Roman" w:cs="Times New Roman"/>
          <w:sz w:val="24"/>
          <w:szCs w:val="24"/>
        </w:rPr>
        <w:t>nowoczesnych technologii oraz zmianami strukturalnymi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F0FC9" w:rsidRPr="00004723">
        <w:rPr>
          <w:rFonts w:ascii="Times New Roman" w:hAnsi="Times New Roman" w:cs="Times New Roman"/>
          <w:sz w:val="24"/>
          <w:szCs w:val="24"/>
        </w:rPr>
        <w:t>gospodarstwach rolnych, gdyż koncerny spożywcze wymagają od rolników dostaw dużych partii surowców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CF0FC9" w:rsidRPr="00004723">
        <w:rPr>
          <w:rFonts w:ascii="Times New Roman" w:hAnsi="Times New Roman" w:cs="Times New Roman"/>
          <w:sz w:val="24"/>
          <w:szCs w:val="24"/>
        </w:rPr>
        <w:t>określonych parametrach jakościowych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CF0FC9" w:rsidRPr="00004723">
        <w:rPr>
          <w:rFonts w:ascii="Times New Roman" w:hAnsi="Times New Roman" w:cs="Times New Roman"/>
          <w:sz w:val="24"/>
          <w:szCs w:val="24"/>
        </w:rPr>
        <w:t>rezultacie gospodarstwa rolne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F0FC9" w:rsidRPr="00004723">
        <w:rPr>
          <w:rFonts w:ascii="Times New Roman" w:hAnsi="Times New Roman" w:cs="Times New Roman"/>
          <w:sz w:val="24"/>
          <w:szCs w:val="24"/>
        </w:rPr>
        <w:t>coraz większym stopniu ukierunkowują swoją działalność na rynek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F0FC9" w:rsidRPr="00004723">
        <w:rPr>
          <w:rFonts w:ascii="Times New Roman" w:hAnsi="Times New Roman" w:cs="Times New Roman"/>
          <w:sz w:val="24"/>
          <w:szCs w:val="24"/>
        </w:rPr>
        <w:t>muszą być konkurencyjne.</w:t>
      </w:r>
      <w:r w:rsidR="00B93B96" w:rsidRPr="00004723">
        <w:rPr>
          <w:rFonts w:ascii="Times New Roman" w:hAnsi="Times New Roman" w:cs="Times New Roman"/>
          <w:sz w:val="24"/>
          <w:szCs w:val="24"/>
        </w:rPr>
        <w:t xml:space="preserve"> Duże inwestycje zagranicznego skutkowały także internacjonalizacją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B93B96" w:rsidRPr="00004723">
        <w:rPr>
          <w:rFonts w:ascii="Times New Roman" w:hAnsi="Times New Roman" w:cs="Times New Roman"/>
          <w:sz w:val="24"/>
          <w:szCs w:val="24"/>
        </w:rPr>
        <w:t>globalizacją krajowej gospodarki rolno-żywnościowej, silniejszą integracją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B93B96" w:rsidRPr="00004723">
        <w:rPr>
          <w:rFonts w:ascii="Times New Roman" w:hAnsi="Times New Roman" w:cs="Times New Roman"/>
          <w:sz w:val="24"/>
          <w:szCs w:val="24"/>
        </w:rPr>
        <w:t>rynkami zewnętrznymi oraz koncentracją struktur rynkowych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93B96" w:rsidRPr="00004723">
        <w:rPr>
          <w:rFonts w:ascii="Times New Roman" w:hAnsi="Times New Roman" w:cs="Times New Roman"/>
          <w:sz w:val="24"/>
          <w:szCs w:val="24"/>
        </w:rPr>
        <w:t>niektórych branżach (cukrownicza, olejarska, paszowa). Koncentracja struktur rynkowych (oligopolistycznych) skutkuje poprawą efektywności rynku, ale osłabia pozycję przetargową gospodarstw rolnych, pomimo funkcjonowania umów kontraktacyjnych.</w:t>
      </w:r>
    </w:p>
    <w:p w:rsidR="00BF1E2E" w:rsidRPr="00004723" w:rsidRDefault="00BF1E2E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br w:type="page"/>
      </w:r>
    </w:p>
    <w:p w:rsidR="00314777" w:rsidRPr="00004723" w:rsidRDefault="0031747E" w:rsidP="00BF1E2E">
      <w:pPr>
        <w:pStyle w:val="Nagwek1"/>
        <w:spacing w:before="0" w:after="120" w:line="288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4723">
        <w:rPr>
          <w:rFonts w:ascii="Times New Roman" w:hAnsi="Times New Roman" w:cs="Times New Roman"/>
          <w:color w:val="auto"/>
          <w:sz w:val="24"/>
          <w:szCs w:val="24"/>
        </w:rPr>
        <w:t>Sł</w:t>
      </w:r>
      <w:r w:rsidR="00314777" w:rsidRPr="00004723">
        <w:rPr>
          <w:rFonts w:ascii="Times New Roman" w:hAnsi="Times New Roman" w:cs="Times New Roman"/>
          <w:color w:val="auto"/>
          <w:sz w:val="24"/>
          <w:szCs w:val="24"/>
        </w:rPr>
        <w:t>abe strony</w:t>
      </w:r>
    </w:p>
    <w:p w:rsidR="000D6941" w:rsidRPr="00004723" w:rsidRDefault="000D6941" w:rsidP="000D6941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Duża liczba gospodarstw rolnych, rozdrobniona struktura podmiotowa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="009D3311" w:rsidRPr="00004723">
        <w:rPr>
          <w:rFonts w:ascii="Times New Roman" w:hAnsi="Times New Roman" w:cs="Times New Roman"/>
          <w:b/>
          <w:sz w:val="24"/>
          <w:szCs w:val="24"/>
        </w:rPr>
        <w:t>porównaniu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z </w:t>
      </w:r>
      <w:r w:rsidR="009D3311" w:rsidRPr="00004723">
        <w:rPr>
          <w:rFonts w:ascii="Times New Roman" w:hAnsi="Times New Roman" w:cs="Times New Roman"/>
          <w:b/>
          <w:sz w:val="24"/>
          <w:szCs w:val="24"/>
        </w:rPr>
        <w:t>głównymi konkurentami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z </w:t>
      </w:r>
      <w:r w:rsidR="009D3311" w:rsidRPr="00004723">
        <w:rPr>
          <w:rFonts w:ascii="Times New Roman" w:hAnsi="Times New Roman" w:cs="Times New Roman"/>
          <w:b/>
          <w:sz w:val="24"/>
          <w:szCs w:val="24"/>
        </w:rPr>
        <w:t xml:space="preserve">UE-15 </w:t>
      </w:r>
      <w:r w:rsidRPr="00004723">
        <w:rPr>
          <w:rFonts w:ascii="Times New Roman" w:hAnsi="Times New Roman" w:cs="Times New Roman"/>
          <w:b/>
          <w:sz w:val="24"/>
          <w:szCs w:val="24"/>
        </w:rPr>
        <w:t>oraz niska skłonność do poziomej integracji skutkują niewielką siłą przetargową rolnictwa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łańcuchu dostaw</w:t>
      </w:r>
    </w:p>
    <w:p w:rsidR="000D6941" w:rsidRPr="00004723" w:rsidRDefault="000D6941" w:rsidP="000D694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W okresie transformacji gospodarczej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członkostwa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 polskie rolnictwo przeszło proces głębokich zmian strukturalnych, własnościowych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17477">
        <w:rPr>
          <w:rFonts w:ascii="Times New Roman" w:hAnsi="Times New Roman" w:cs="Times New Roman"/>
          <w:sz w:val="24"/>
          <w:szCs w:val="24"/>
        </w:rPr>
        <w:t>modernizacyjnych.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latach 2010-2017 liczba gospodarstw rolnych zmniejszyła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 xml:space="preserve">7% do 1,4 mln. Najgłębszy spadek dotyczył liczby małych podmiotów do 5 ha, a wzrost dotyczył liczby gospodarstw rolnych użytkujących więcej niż 20 ha. </w:t>
      </w:r>
      <w:r w:rsidR="00AD3188" w:rsidRPr="00004723">
        <w:rPr>
          <w:rFonts w:ascii="Times New Roman" w:hAnsi="Times New Roman" w:cs="Times New Roman"/>
          <w:sz w:val="24"/>
          <w:szCs w:val="24"/>
        </w:rPr>
        <w:t xml:space="preserve">Procesy restrukturyzacji sektora rolnego pomimo pozytywnych zmian nie zostały zakończone, ponieważ </w:t>
      </w:r>
      <w:r w:rsidRPr="00004723">
        <w:rPr>
          <w:rFonts w:ascii="Times New Roman" w:hAnsi="Times New Roman" w:cs="Times New Roman"/>
          <w:sz w:val="24"/>
          <w:szCs w:val="24"/>
        </w:rPr>
        <w:t>największą grupę (50,7%) stanowią gospodarstwa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powierzchni użytków rolnych 1-5 ha. Podmioty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powierzchni użytków rolnych powyżej 20 ha stanowią tylko 10,2% łącznej liczby gospodarstw rolnych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Pr="00004723">
        <w:rPr>
          <w:rFonts w:ascii="Times New Roman" w:hAnsi="Times New Roman" w:cs="Times New Roman"/>
          <w:sz w:val="24"/>
          <w:szCs w:val="24"/>
        </w:rPr>
        <w:t>ystępują duże różnice regionalne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strukturze gospodarstw rolnych. Najbardziej rozdrobnione struktury występują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regionach centralnych, południowych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południowo-wschodnich,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tym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szczególności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regionach górskich. </w:t>
      </w:r>
      <w:r w:rsidR="00AD3188" w:rsidRPr="00004723">
        <w:rPr>
          <w:rFonts w:ascii="Times New Roman" w:hAnsi="Times New Roman" w:cs="Times New Roman"/>
          <w:sz w:val="24"/>
          <w:szCs w:val="24"/>
        </w:rPr>
        <w:t>Mała skala produkcji oraz mała skłonność rolników do łączenia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D3188" w:rsidRPr="00004723">
        <w:rPr>
          <w:rFonts w:ascii="Times New Roman" w:hAnsi="Times New Roman" w:cs="Times New Roman"/>
          <w:sz w:val="24"/>
          <w:szCs w:val="24"/>
        </w:rPr>
        <w:t>większe inicjatywy gospodarcze jest poważną barierą prowadzenia efektywnych inwestycji, których celem będzie nowoczesna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D3188" w:rsidRPr="00004723">
        <w:rPr>
          <w:rFonts w:ascii="Times New Roman" w:hAnsi="Times New Roman" w:cs="Times New Roman"/>
          <w:sz w:val="24"/>
          <w:szCs w:val="24"/>
        </w:rPr>
        <w:t xml:space="preserve">innowacyjna technologia produkcji. </w:t>
      </w:r>
      <w:r w:rsidRPr="00004723">
        <w:rPr>
          <w:rFonts w:ascii="Times New Roman" w:hAnsi="Times New Roman" w:cs="Times New Roman"/>
          <w:sz w:val="24"/>
          <w:szCs w:val="24"/>
        </w:rPr>
        <w:t>Małe gospodarstwa rodzinne wykazują znikome zainteresowanie do kooperacji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ramach większych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zarejestrowanych podmiotów gospodarczych takich jak: grupy producentów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spółdzielnie. Gospodarstwa rolne, poza branżą mleczarską, nie są zintegrowane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przemysłem przetwórczym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konsekwencji pozycja rolnictwa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łańcuchu marketingowym jest słaba. </w:t>
      </w:r>
    </w:p>
    <w:p w:rsidR="000D6941" w:rsidRPr="00004723" w:rsidRDefault="000D6941" w:rsidP="000D694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A00" w:rsidRPr="00004723" w:rsidRDefault="0091330B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D</w:t>
      </w:r>
      <w:r w:rsidR="00922A00" w:rsidRPr="00004723">
        <w:rPr>
          <w:rFonts w:ascii="Times New Roman" w:hAnsi="Times New Roman" w:cs="Times New Roman"/>
          <w:b/>
          <w:sz w:val="24"/>
          <w:szCs w:val="24"/>
        </w:rPr>
        <w:t>uży udział słabych kompleksów glebowych, rozdrobniona struktura działek oraz mała ilość opadów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="00922A00" w:rsidRPr="00004723">
        <w:rPr>
          <w:rFonts w:ascii="Times New Roman" w:hAnsi="Times New Roman" w:cs="Times New Roman"/>
          <w:b/>
          <w:sz w:val="24"/>
          <w:szCs w:val="24"/>
        </w:rPr>
        <w:t>małe zasoby wody.</w:t>
      </w:r>
    </w:p>
    <w:p w:rsidR="0028692B" w:rsidRPr="00004723" w:rsidRDefault="00922A00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W Polsce przeważają lekkie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piaszczyste kompleksy glebowe, które charakteryzują się dużą przepuszczalnością wody. Udział gleb klas bonitacyjnych IV, V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VI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powierzchni użytków rolnych wynosi łącznie ok. 74%. Opady atmosferyczne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zasoby słodkiej należą do najmniejszych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UE. Gospodarstwa rolne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celu prowadzenia konkurencyjnej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efektywnej produkcji muszą prowadzić procesy dostosowawcze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modernizacyjne, aby przeciwdziałać niekorzystnym zmianom klimatu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szczególności dotyczy to zrównoważonej technologii, której celem będzie oszczędna gospodarka wodą</w:t>
      </w:r>
      <w:r w:rsidR="0028692B" w:rsidRPr="00004723">
        <w:rPr>
          <w:rFonts w:ascii="Times New Roman" w:hAnsi="Times New Roman" w:cs="Times New Roman"/>
          <w:sz w:val="24"/>
          <w:szCs w:val="24"/>
        </w:rPr>
        <w:t>, odpadami</w:t>
      </w:r>
      <w:r w:rsidRPr="00004723">
        <w:rPr>
          <w:rFonts w:ascii="Times New Roman" w:hAnsi="Times New Roman" w:cs="Times New Roman"/>
          <w:sz w:val="24"/>
          <w:szCs w:val="24"/>
        </w:rPr>
        <w:t xml:space="preserve"> oraz </w:t>
      </w:r>
      <w:r w:rsidR="00414F84" w:rsidRPr="00004723">
        <w:rPr>
          <w:rFonts w:ascii="Times New Roman" w:hAnsi="Times New Roman" w:cs="Times New Roman"/>
          <w:sz w:val="24"/>
          <w:szCs w:val="24"/>
        </w:rPr>
        <w:t>nawożenie organiczne, które zwiększa zawartość próchnicy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414F84" w:rsidRPr="00004723">
        <w:rPr>
          <w:rFonts w:ascii="Times New Roman" w:hAnsi="Times New Roman" w:cs="Times New Roman"/>
          <w:sz w:val="24"/>
          <w:szCs w:val="24"/>
        </w:rPr>
        <w:t>glebie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414F84" w:rsidRPr="00004723">
        <w:rPr>
          <w:rFonts w:ascii="Times New Roman" w:hAnsi="Times New Roman" w:cs="Times New Roman"/>
          <w:sz w:val="24"/>
          <w:szCs w:val="24"/>
        </w:rPr>
        <w:t>konsekwencji wzrosną również walory ekologiczne produkcji</w:t>
      </w:r>
      <w:r w:rsidR="0028692B" w:rsidRPr="00004723">
        <w:rPr>
          <w:rFonts w:ascii="Times New Roman" w:hAnsi="Times New Roman" w:cs="Times New Roman"/>
          <w:sz w:val="24"/>
          <w:szCs w:val="24"/>
        </w:rPr>
        <w:t xml:space="preserve"> rolnej</w:t>
      </w:r>
      <w:r w:rsidR="00414F84" w:rsidRPr="000047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311" w:rsidRPr="00004723" w:rsidRDefault="009D3311" w:rsidP="009D331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Waloryzacja rolniczej przestrzeni produkcyjnej (WWRPP)</w:t>
      </w:r>
      <w:r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Pr="00004723">
        <w:rPr>
          <w:rFonts w:ascii="Times New Roman" w:hAnsi="Times New Roman" w:cs="Times New Roman"/>
          <w:sz w:val="24"/>
          <w:szCs w:val="24"/>
        </w:rPr>
        <w:t xml:space="preserve"> wykazuje, że najkorzystniejsze warunki rozwoju rolnictwa występują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południowych regionach kraju, które obejmują ok.</w:t>
      </w:r>
      <w:r w:rsidR="0084758B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16% gmin, a decydują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tym relatywnie dobre gleby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duża ilość opadów atmosferycznych. Skrajnie niekorzystne warunki przyrodnicze rozwoju rolnictwa także obejmują ok. 16% gmin, ale są rozmieszczone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różnych regionach kraju</w:t>
      </w:r>
      <w:r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celu zapobiegania wpływowi niekorzystnych zmian klimatycznych na produkcję konieczne jest upowszechnienie zrównoważonych metod (technologii) produkcji (np. gospodarstwa rolne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mieszanym typem produkcji, produkcja zintegrowana, rolnictwo precyzyjne</w:t>
      </w:r>
      <w:r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Pr="00004723">
        <w:rPr>
          <w:rFonts w:ascii="Times New Roman" w:hAnsi="Times New Roman" w:cs="Times New Roman"/>
          <w:sz w:val="24"/>
          <w:szCs w:val="24"/>
        </w:rPr>
        <w:t>, specjalizacja produkcyjna). Poprawa efektywności wykorzystania czynników produkcji możliwa jest także poprzez zwiększenie wartości produkcji rolnej, którą można osiągnąć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wyniku poprawy jakości sprzedawanych produktów, magazynowanie produktów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ich sprzedaż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okresie sezonowego wzrostu cen oraz przetwórstwo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dystrybucję artykułów żywnościowych (np. sprzedaż bezpośrednia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Rolniczy Handel Detaliczny). </w:t>
      </w:r>
    </w:p>
    <w:p w:rsidR="00922A00" w:rsidRPr="00004723" w:rsidRDefault="00414F84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Polskie gospodarstwa rolne charakteryzują się rozdrobnioną strukturą działek, co ze względu na małą skalę utrudnia efektywną produkcję. Gospodarstwa rolne muszą dostosowywać organizację prac, nie mogą stosować wydajnych maszyn rolniczych, a koszty transportu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logistyki są </w:t>
      </w:r>
      <w:r w:rsidR="000243A3" w:rsidRPr="00004723">
        <w:rPr>
          <w:rFonts w:ascii="Times New Roman" w:hAnsi="Times New Roman" w:cs="Times New Roman"/>
          <w:sz w:val="24"/>
          <w:szCs w:val="24"/>
        </w:rPr>
        <w:t>wysokie</w:t>
      </w:r>
      <w:r w:rsidRPr="00004723">
        <w:rPr>
          <w:rFonts w:ascii="Times New Roman" w:hAnsi="Times New Roman" w:cs="Times New Roman"/>
          <w:sz w:val="24"/>
          <w:szCs w:val="24"/>
        </w:rPr>
        <w:t>. Rozwiązaniem tego problemu jest proces scalania (komasacji) gruntów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gospodarstwach rolnych, ale działania tę postępują bardzo powoli</w:t>
      </w:r>
      <w:r w:rsidR="0046080F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46080F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46080F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Pr="00004723">
        <w:rPr>
          <w:rFonts w:ascii="Times New Roman" w:hAnsi="Times New Roman" w:cs="Times New Roman"/>
          <w:sz w:val="24"/>
          <w:szCs w:val="24"/>
        </w:rPr>
        <w:t>.</w:t>
      </w:r>
    </w:p>
    <w:p w:rsidR="009D3311" w:rsidRPr="00004723" w:rsidRDefault="009D3311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47E" w:rsidRPr="00004723" w:rsidRDefault="0031747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Stosunkowo niska efektywność wykorzystania czynników wytwórczych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rolnictwie.</w:t>
      </w:r>
    </w:p>
    <w:p w:rsidR="004746A8" w:rsidRPr="00004723" w:rsidRDefault="000B7FE6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Polski sektor rolno-żywnościowy pomimo pozytywnych zmian strukturalnych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modernizacyjnych nadal charakteryzuje się relatywnie niską efektywnością wykorzystania czynników wytwórczych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porównaniu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konkurentami na rynku UE. Polskie obszary wiejskie dysponują dużymi rezerwami poprawy wydajności pracy, która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latach 2012-2017 wzrosła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33% do 6,4</w:t>
      </w:r>
      <w:r w:rsidR="00414F84" w:rsidRPr="00004723">
        <w:rPr>
          <w:rFonts w:ascii="Times New Roman" w:hAnsi="Times New Roman" w:cs="Times New Roman"/>
          <w:sz w:val="24"/>
          <w:szCs w:val="24"/>
        </w:rPr>
        <w:t xml:space="preserve"> tys.</w:t>
      </w:r>
      <w:r w:rsidRPr="00004723">
        <w:rPr>
          <w:rFonts w:ascii="Times New Roman" w:hAnsi="Times New Roman" w:cs="Times New Roman"/>
          <w:sz w:val="24"/>
          <w:szCs w:val="24"/>
        </w:rPr>
        <w:t xml:space="preserve"> EUR/AWU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 xml:space="preserve">tym samym okresie </w:t>
      </w:r>
      <w:r w:rsidR="0028692B" w:rsidRPr="00004723">
        <w:rPr>
          <w:rFonts w:ascii="Times New Roman" w:hAnsi="Times New Roman" w:cs="Times New Roman"/>
          <w:sz w:val="24"/>
          <w:szCs w:val="24"/>
        </w:rPr>
        <w:t xml:space="preserve">średnia </w:t>
      </w:r>
      <w:r w:rsidRPr="00004723">
        <w:rPr>
          <w:rFonts w:ascii="Times New Roman" w:hAnsi="Times New Roman" w:cs="Times New Roman"/>
          <w:sz w:val="24"/>
          <w:szCs w:val="24"/>
        </w:rPr>
        <w:t>wydajność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 zwiększyła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 xml:space="preserve">21% do 20,1 </w:t>
      </w:r>
      <w:r w:rsidR="00414F84" w:rsidRPr="00004723">
        <w:rPr>
          <w:rFonts w:ascii="Times New Roman" w:hAnsi="Times New Roman" w:cs="Times New Roman"/>
          <w:sz w:val="24"/>
          <w:szCs w:val="24"/>
        </w:rPr>
        <w:t xml:space="preserve">tys. </w:t>
      </w:r>
      <w:r w:rsidRPr="00004723">
        <w:rPr>
          <w:rFonts w:ascii="Times New Roman" w:hAnsi="Times New Roman" w:cs="Times New Roman"/>
          <w:sz w:val="24"/>
          <w:szCs w:val="24"/>
        </w:rPr>
        <w:t>EUR/AWU</w:t>
      </w:r>
      <w:r w:rsidR="0028692B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Pr="00004723">
        <w:rPr>
          <w:rFonts w:ascii="Times New Roman" w:hAnsi="Times New Roman" w:cs="Times New Roman"/>
          <w:sz w:val="24"/>
          <w:szCs w:val="24"/>
        </w:rPr>
        <w:t xml:space="preserve">. </w:t>
      </w:r>
      <w:r w:rsidR="00FC4FCB" w:rsidRPr="00004723">
        <w:rPr>
          <w:rFonts w:ascii="Times New Roman" w:hAnsi="Times New Roman" w:cs="Times New Roman"/>
          <w:sz w:val="24"/>
          <w:szCs w:val="24"/>
        </w:rPr>
        <w:t>Głównym powodem niższej wydajności pracy są małe efekty skali</w:t>
      </w:r>
      <w:r w:rsidR="0028692B" w:rsidRPr="00004723">
        <w:rPr>
          <w:rFonts w:ascii="Times New Roman" w:hAnsi="Times New Roman" w:cs="Times New Roman"/>
          <w:sz w:val="24"/>
          <w:szCs w:val="24"/>
        </w:rPr>
        <w:t xml:space="preserve"> produkcji</w:t>
      </w:r>
      <w:r w:rsidR="00FC4FCB" w:rsidRPr="00004723">
        <w:rPr>
          <w:rFonts w:ascii="Times New Roman" w:hAnsi="Times New Roman" w:cs="Times New Roman"/>
          <w:sz w:val="24"/>
          <w:szCs w:val="24"/>
        </w:rPr>
        <w:t>, będące efektem rozdrobnionej struktury gospodarstw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FC4FCB" w:rsidRPr="00004723">
        <w:rPr>
          <w:rFonts w:ascii="Times New Roman" w:hAnsi="Times New Roman" w:cs="Times New Roman"/>
          <w:sz w:val="24"/>
          <w:szCs w:val="24"/>
        </w:rPr>
        <w:t>ich niskiej skłonności do integracji poziome</w:t>
      </w:r>
      <w:r w:rsidR="0028692B" w:rsidRPr="00004723">
        <w:rPr>
          <w:rFonts w:ascii="Times New Roman" w:hAnsi="Times New Roman" w:cs="Times New Roman"/>
          <w:sz w:val="24"/>
          <w:szCs w:val="24"/>
        </w:rPr>
        <w:t>j</w:t>
      </w:r>
      <w:r w:rsidR="00616AD7" w:rsidRPr="00004723">
        <w:rPr>
          <w:rFonts w:ascii="Times New Roman" w:hAnsi="Times New Roman" w:cs="Times New Roman"/>
          <w:sz w:val="24"/>
          <w:szCs w:val="24"/>
        </w:rPr>
        <w:t xml:space="preserve"> (kooperacji)</w:t>
      </w:r>
      <w:r w:rsidR="00FC4FCB" w:rsidRPr="00004723">
        <w:rPr>
          <w:rFonts w:ascii="Times New Roman" w:hAnsi="Times New Roman" w:cs="Times New Roman"/>
          <w:sz w:val="24"/>
          <w:szCs w:val="24"/>
        </w:rPr>
        <w:t xml:space="preserve">. Czynnikiem determinującym niższą wydajność pracy jest </w:t>
      </w:r>
      <w:r w:rsidR="004B116A" w:rsidRPr="00004723">
        <w:rPr>
          <w:rFonts w:ascii="Times New Roman" w:hAnsi="Times New Roman" w:cs="Times New Roman"/>
          <w:sz w:val="24"/>
          <w:szCs w:val="24"/>
        </w:rPr>
        <w:t xml:space="preserve">także </w:t>
      </w:r>
      <w:r w:rsidR="00FC4FCB" w:rsidRPr="00004723">
        <w:rPr>
          <w:rFonts w:ascii="Times New Roman" w:hAnsi="Times New Roman" w:cs="Times New Roman"/>
          <w:sz w:val="24"/>
          <w:szCs w:val="24"/>
        </w:rPr>
        <w:t xml:space="preserve">niska produktywność ziemi, której powodem są niekorzystne uwarunkowania glebowo-klimatyczne. </w:t>
      </w:r>
      <w:r w:rsidR="009F5723" w:rsidRPr="00004723">
        <w:rPr>
          <w:rFonts w:ascii="Times New Roman" w:hAnsi="Times New Roman" w:cs="Times New Roman"/>
          <w:sz w:val="24"/>
          <w:szCs w:val="24"/>
        </w:rPr>
        <w:t>Produktywność ziemi obrazują niższe plony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9F5723" w:rsidRPr="00004723">
        <w:rPr>
          <w:rFonts w:ascii="Times New Roman" w:hAnsi="Times New Roman" w:cs="Times New Roman"/>
          <w:sz w:val="24"/>
          <w:szCs w:val="24"/>
        </w:rPr>
        <w:t>jednostki powierzchni</w:t>
      </w:r>
      <w:r w:rsidR="00FC4FCB" w:rsidRPr="00004723">
        <w:rPr>
          <w:rFonts w:ascii="Times New Roman" w:hAnsi="Times New Roman" w:cs="Times New Roman"/>
          <w:sz w:val="24"/>
          <w:szCs w:val="24"/>
        </w:rPr>
        <w:t xml:space="preserve"> użytków rolnych</w:t>
      </w:r>
      <w:r w:rsidR="009F5723" w:rsidRPr="00004723">
        <w:rPr>
          <w:rFonts w:ascii="Times New Roman" w:hAnsi="Times New Roman" w:cs="Times New Roman"/>
          <w:sz w:val="24"/>
          <w:szCs w:val="24"/>
        </w:rPr>
        <w:t xml:space="preserve">. Głównym powodem niższej produktywności ziemi jest gorsza </w:t>
      </w:r>
      <w:r w:rsidR="00DF407F" w:rsidRPr="00004723">
        <w:rPr>
          <w:rFonts w:ascii="Times New Roman" w:hAnsi="Times New Roman" w:cs="Times New Roman"/>
          <w:sz w:val="24"/>
          <w:szCs w:val="24"/>
        </w:rPr>
        <w:t>bonitacja</w:t>
      </w:r>
      <w:r w:rsidR="009F5723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DF407F" w:rsidRPr="00004723">
        <w:rPr>
          <w:rFonts w:ascii="Times New Roman" w:hAnsi="Times New Roman" w:cs="Times New Roman"/>
          <w:sz w:val="24"/>
          <w:szCs w:val="24"/>
        </w:rPr>
        <w:t>gleb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9F5723" w:rsidRPr="00004723">
        <w:rPr>
          <w:rFonts w:ascii="Times New Roman" w:hAnsi="Times New Roman" w:cs="Times New Roman"/>
          <w:sz w:val="24"/>
          <w:szCs w:val="24"/>
        </w:rPr>
        <w:t>porównaniu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9F5723" w:rsidRPr="00004723">
        <w:rPr>
          <w:rFonts w:ascii="Times New Roman" w:hAnsi="Times New Roman" w:cs="Times New Roman"/>
          <w:sz w:val="24"/>
          <w:szCs w:val="24"/>
        </w:rPr>
        <w:t>krajami Europy Zachodniej oraz mała ilość opadów atmosferycznych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9F5723" w:rsidRPr="00004723">
        <w:rPr>
          <w:rFonts w:ascii="Times New Roman" w:hAnsi="Times New Roman" w:cs="Times New Roman"/>
          <w:sz w:val="24"/>
          <w:szCs w:val="24"/>
        </w:rPr>
        <w:t>niekorzystna sytuacja hydrologiczna.</w:t>
      </w:r>
      <w:r w:rsidR="0028692B" w:rsidRPr="00004723">
        <w:rPr>
          <w:rFonts w:ascii="Times New Roman" w:hAnsi="Times New Roman" w:cs="Times New Roman"/>
          <w:sz w:val="24"/>
          <w:szCs w:val="24"/>
        </w:rPr>
        <w:t xml:space="preserve"> Czynnikiem determinującym niską produktywność rolnictwa jest także brak wyraźnego postępu technologicznego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28692B" w:rsidRPr="00004723">
        <w:rPr>
          <w:rFonts w:ascii="Times New Roman" w:hAnsi="Times New Roman" w:cs="Times New Roman"/>
          <w:sz w:val="24"/>
          <w:szCs w:val="24"/>
        </w:rPr>
        <w:t>podmiotach gospodarczych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28692B" w:rsidRPr="00004723">
        <w:rPr>
          <w:rFonts w:ascii="Times New Roman" w:hAnsi="Times New Roman" w:cs="Times New Roman"/>
          <w:sz w:val="24"/>
          <w:szCs w:val="24"/>
        </w:rPr>
        <w:t>małej skali produkcji</w:t>
      </w:r>
      <w:r w:rsidR="00C449C5" w:rsidRPr="00004723">
        <w:rPr>
          <w:rFonts w:ascii="Times New Roman" w:hAnsi="Times New Roman" w:cs="Times New Roman"/>
          <w:sz w:val="24"/>
          <w:szCs w:val="24"/>
        </w:rPr>
        <w:t xml:space="preserve"> (ESU do 25 tys. EUR), które mają duży udział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449C5" w:rsidRPr="00004723">
        <w:rPr>
          <w:rFonts w:ascii="Times New Roman" w:hAnsi="Times New Roman" w:cs="Times New Roman"/>
          <w:sz w:val="24"/>
          <w:szCs w:val="24"/>
        </w:rPr>
        <w:t>strukturze gospodarstw rolnych</w:t>
      </w:r>
      <w:r w:rsidR="0028692B" w:rsidRPr="00004723">
        <w:rPr>
          <w:rFonts w:ascii="Times New Roman" w:hAnsi="Times New Roman" w:cs="Times New Roman"/>
          <w:sz w:val="24"/>
          <w:szCs w:val="24"/>
        </w:rPr>
        <w:t>.</w:t>
      </w:r>
      <w:r w:rsidR="00C449C5" w:rsidRPr="00004723">
        <w:rPr>
          <w:rFonts w:ascii="Times New Roman" w:hAnsi="Times New Roman" w:cs="Times New Roman"/>
          <w:sz w:val="24"/>
          <w:szCs w:val="24"/>
        </w:rPr>
        <w:t xml:space="preserve"> Duże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449C5" w:rsidRPr="00004723">
        <w:rPr>
          <w:rFonts w:ascii="Times New Roman" w:hAnsi="Times New Roman" w:cs="Times New Roman"/>
          <w:sz w:val="24"/>
          <w:szCs w:val="24"/>
        </w:rPr>
        <w:t xml:space="preserve">średnie gospodarstwa rolne (ESU powyżej25 tys. EUR) charakteryzują się wyższą efektywnością (produktywnością) czynników wytwórczych. Podmioty </w:t>
      </w:r>
      <w:r w:rsidR="00A70EF7" w:rsidRPr="00004723">
        <w:rPr>
          <w:rFonts w:ascii="Times New Roman" w:hAnsi="Times New Roman" w:cs="Times New Roman"/>
          <w:sz w:val="24"/>
          <w:szCs w:val="24"/>
        </w:rPr>
        <w:t>gospodarcze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C449C5" w:rsidRPr="00004723">
        <w:rPr>
          <w:rFonts w:ascii="Times New Roman" w:hAnsi="Times New Roman" w:cs="Times New Roman"/>
          <w:sz w:val="24"/>
          <w:szCs w:val="24"/>
        </w:rPr>
        <w:t xml:space="preserve">większym potencjale </w:t>
      </w:r>
      <w:r w:rsidR="00A70EF7" w:rsidRPr="00004723">
        <w:rPr>
          <w:rFonts w:ascii="Times New Roman" w:hAnsi="Times New Roman" w:cs="Times New Roman"/>
          <w:sz w:val="24"/>
          <w:szCs w:val="24"/>
        </w:rPr>
        <w:t>ekonomicznym mogą stosować nowoczesną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70EF7" w:rsidRPr="00004723">
        <w:rPr>
          <w:rFonts w:ascii="Times New Roman" w:hAnsi="Times New Roman" w:cs="Times New Roman"/>
          <w:sz w:val="24"/>
          <w:szCs w:val="24"/>
        </w:rPr>
        <w:t>technologią oraz dys</w:t>
      </w:r>
      <w:r w:rsidR="00FC4442" w:rsidRPr="00004723">
        <w:rPr>
          <w:rFonts w:ascii="Times New Roman" w:hAnsi="Times New Roman" w:cs="Times New Roman"/>
          <w:sz w:val="24"/>
          <w:szCs w:val="24"/>
        </w:rPr>
        <w:t>p</w:t>
      </w:r>
      <w:r w:rsidR="00A70EF7" w:rsidRPr="00004723">
        <w:rPr>
          <w:rFonts w:ascii="Times New Roman" w:hAnsi="Times New Roman" w:cs="Times New Roman"/>
          <w:sz w:val="24"/>
          <w:szCs w:val="24"/>
        </w:rPr>
        <w:t>onują odpowiednią skalą produkcji uzasadniającą inwestycje modernizacyjne.</w:t>
      </w:r>
      <w:r w:rsidR="00B34AD5" w:rsidRPr="00004723">
        <w:rPr>
          <w:rFonts w:ascii="Times New Roman" w:hAnsi="Times New Roman" w:cs="Times New Roman"/>
          <w:sz w:val="24"/>
          <w:szCs w:val="24"/>
        </w:rPr>
        <w:t xml:space="preserve"> Gospodarstwa rolne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B34AD5" w:rsidRPr="00004723">
        <w:rPr>
          <w:rFonts w:ascii="Times New Roman" w:hAnsi="Times New Roman" w:cs="Times New Roman"/>
          <w:sz w:val="24"/>
          <w:szCs w:val="24"/>
        </w:rPr>
        <w:t>skali produkcji powyżej 25 tys. euro nadal wymagają wsparcia inwestycyjnego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34AD5" w:rsidRPr="00004723">
        <w:rPr>
          <w:rFonts w:ascii="Times New Roman" w:hAnsi="Times New Roman" w:cs="Times New Roman"/>
          <w:sz w:val="24"/>
          <w:szCs w:val="24"/>
        </w:rPr>
        <w:t xml:space="preserve">celu </w:t>
      </w:r>
      <w:r w:rsidR="0006150D" w:rsidRPr="00004723">
        <w:rPr>
          <w:rFonts w:ascii="Times New Roman" w:hAnsi="Times New Roman" w:cs="Times New Roman"/>
          <w:sz w:val="24"/>
          <w:szCs w:val="24"/>
        </w:rPr>
        <w:t xml:space="preserve">dalszego </w:t>
      </w:r>
      <w:r w:rsidR="00B34AD5" w:rsidRPr="00004723">
        <w:rPr>
          <w:rFonts w:ascii="Times New Roman" w:hAnsi="Times New Roman" w:cs="Times New Roman"/>
          <w:sz w:val="24"/>
          <w:szCs w:val="24"/>
        </w:rPr>
        <w:t>zwiększenia konkurencyjności oraz wzmocnienia pozycji przetargowej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34AD5" w:rsidRPr="00004723">
        <w:rPr>
          <w:rFonts w:ascii="Times New Roman" w:hAnsi="Times New Roman" w:cs="Times New Roman"/>
          <w:sz w:val="24"/>
          <w:szCs w:val="24"/>
        </w:rPr>
        <w:t>łańcuchu marketingowym</w:t>
      </w:r>
      <w:r w:rsidR="0006150D" w:rsidRPr="00004723">
        <w:rPr>
          <w:rFonts w:ascii="Times New Roman" w:hAnsi="Times New Roman" w:cs="Times New Roman"/>
          <w:sz w:val="24"/>
          <w:szCs w:val="24"/>
        </w:rPr>
        <w:t xml:space="preserve"> (</w:t>
      </w:r>
      <w:r w:rsidR="00317477">
        <w:rPr>
          <w:rFonts w:ascii="Times New Roman" w:hAnsi="Times New Roman" w:cs="Times New Roman"/>
          <w:sz w:val="24"/>
          <w:szCs w:val="24"/>
        </w:rPr>
        <w:t>np.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06150D" w:rsidRPr="00004723">
        <w:rPr>
          <w:rFonts w:ascii="Times New Roman" w:hAnsi="Times New Roman" w:cs="Times New Roman"/>
          <w:sz w:val="24"/>
          <w:szCs w:val="24"/>
        </w:rPr>
        <w:t>relacjach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06150D" w:rsidRPr="00004723">
        <w:rPr>
          <w:rFonts w:ascii="Times New Roman" w:hAnsi="Times New Roman" w:cs="Times New Roman"/>
          <w:sz w:val="24"/>
          <w:szCs w:val="24"/>
        </w:rPr>
        <w:t>przemysłem spożywczym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06150D" w:rsidRPr="00004723">
        <w:rPr>
          <w:rFonts w:ascii="Times New Roman" w:hAnsi="Times New Roman" w:cs="Times New Roman"/>
          <w:sz w:val="24"/>
          <w:szCs w:val="24"/>
        </w:rPr>
        <w:t>podmiotami handlowymi)</w:t>
      </w:r>
      <w:r w:rsidR="00B34AD5" w:rsidRPr="00004723">
        <w:rPr>
          <w:rFonts w:ascii="Times New Roman" w:hAnsi="Times New Roman" w:cs="Times New Roman"/>
          <w:sz w:val="24"/>
          <w:szCs w:val="24"/>
        </w:rPr>
        <w:t>.</w:t>
      </w:r>
    </w:p>
    <w:p w:rsidR="004746A8" w:rsidRPr="00004723" w:rsidRDefault="00FC4FCB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Procesy restrukturyzacyjne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modernizacyjne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gospodarstwach rolnych skutkowały wzrostem całkowitej produktywności </w:t>
      </w:r>
      <w:r w:rsidR="004746A8" w:rsidRPr="00004723">
        <w:rPr>
          <w:rFonts w:ascii="Times New Roman" w:hAnsi="Times New Roman" w:cs="Times New Roman"/>
          <w:sz w:val="24"/>
          <w:szCs w:val="24"/>
        </w:rPr>
        <w:t>czynników wytwórczych, która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4746A8" w:rsidRPr="00004723">
        <w:rPr>
          <w:rFonts w:ascii="Times New Roman" w:hAnsi="Times New Roman" w:cs="Times New Roman"/>
          <w:sz w:val="24"/>
          <w:szCs w:val="24"/>
        </w:rPr>
        <w:t>2017 r. porównaniu była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4746A8" w:rsidRPr="00004723">
        <w:rPr>
          <w:rFonts w:ascii="Times New Roman" w:hAnsi="Times New Roman" w:cs="Times New Roman"/>
          <w:sz w:val="24"/>
          <w:szCs w:val="24"/>
        </w:rPr>
        <w:t>29% wyższa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4746A8" w:rsidRPr="00004723">
        <w:rPr>
          <w:rFonts w:ascii="Times New Roman" w:hAnsi="Times New Roman" w:cs="Times New Roman"/>
          <w:sz w:val="24"/>
          <w:szCs w:val="24"/>
        </w:rPr>
        <w:t>2005 r. Dynamika całkowitej produktywności czynników wytwórczych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4746A8" w:rsidRPr="00004723">
        <w:rPr>
          <w:rFonts w:ascii="Times New Roman" w:hAnsi="Times New Roman" w:cs="Times New Roman"/>
          <w:sz w:val="24"/>
          <w:szCs w:val="24"/>
        </w:rPr>
        <w:t>Polsce była większa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4746A8" w:rsidRPr="00004723">
        <w:rPr>
          <w:rFonts w:ascii="Times New Roman" w:hAnsi="Times New Roman" w:cs="Times New Roman"/>
          <w:sz w:val="24"/>
          <w:szCs w:val="24"/>
        </w:rPr>
        <w:t>UE, a to oznacza, że różnice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4746A8" w:rsidRPr="00004723">
        <w:rPr>
          <w:rFonts w:ascii="Times New Roman" w:hAnsi="Times New Roman" w:cs="Times New Roman"/>
          <w:sz w:val="24"/>
          <w:szCs w:val="24"/>
        </w:rPr>
        <w:t>łącznej produktywności pracy, ziemi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4746A8" w:rsidRPr="00004723">
        <w:rPr>
          <w:rFonts w:ascii="Times New Roman" w:hAnsi="Times New Roman" w:cs="Times New Roman"/>
          <w:sz w:val="24"/>
          <w:szCs w:val="24"/>
        </w:rPr>
        <w:t>kapitału uległy zmniejszeniu. Proces ten nie został zakończony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4746A8" w:rsidRPr="00004723">
        <w:rPr>
          <w:rFonts w:ascii="Times New Roman" w:hAnsi="Times New Roman" w:cs="Times New Roman"/>
          <w:sz w:val="24"/>
          <w:szCs w:val="24"/>
        </w:rPr>
        <w:t xml:space="preserve">wymaga kontynuacji </w:t>
      </w:r>
      <w:r w:rsidR="0028692B" w:rsidRPr="00004723">
        <w:rPr>
          <w:rFonts w:ascii="Times New Roman" w:hAnsi="Times New Roman" w:cs="Times New Roman"/>
          <w:sz w:val="24"/>
          <w:szCs w:val="24"/>
        </w:rPr>
        <w:t>oraz</w:t>
      </w:r>
      <w:r w:rsidR="004746A8" w:rsidRPr="00004723">
        <w:rPr>
          <w:rFonts w:ascii="Times New Roman" w:hAnsi="Times New Roman" w:cs="Times New Roman"/>
          <w:sz w:val="24"/>
          <w:szCs w:val="24"/>
        </w:rPr>
        <w:t xml:space="preserve"> wsparcia działalności inwestycyjnej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28692B" w:rsidRPr="00004723">
        <w:rPr>
          <w:rFonts w:ascii="Times New Roman" w:hAnsi="Times New Roman" w:cs="Times New Roman"/>
          <w:sz w:val="24"/>
          <w:szCs w:val="24"/>
        </w:rPr>
        <w:t>gospodarstwach rolnych</w:t>
      </w:r>
      <w:r w:rsidR="00A70EF7" w:rsidRPr="00004723">
        <w:rPr>
          <w:rFonts w:ascii="Times New Roman" w:hAnsi="Times New Roman" w:cs="Times New Roman"/>
          <w:sz w:val="24"/>
          <w:szCs w:val="24"/>
        </w:rPr>
        <w:t>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70EF7" w:rsidRPr="00004723">
        <w:rPr>
          <w:rFonts w:ascii="Times New Roman" w:hAnsi="Times New Roman" w:cs="Times New Roman"/>
          <w:sz w:val="24"/>
          <w:szCs w:val="24"/>
        </w:rPr>
        <w:t>tym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70EF7" w:rsidRPr="00004723">
        <w:rPr>
          <w:rFonts w:ascii="Times New Roman" w:hAnsi="Times New Roman" w:cs="Times New Roman"/>
          <w:sz w:val="24"/>
          <w:szCs w:val="24"/>
        </w:rPr>
        <w:t>szczególności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70EF7" w:rsidRPr="00004723">
        <w:rPr>
          <w:rFonts w:ascii="Times New Roman" w:hAnsi="Times New Roman" w:cs="Times New Roman"/>
          <w:sz w:val="24"/>
          <w:szCs w:val="24"/>
        </w:rPr>
        <w:t>dużych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70EF7" w:rsidRPr="00004723">
        <w:rPr>
          <w:rFonts w:ascii="Times New Roman" w:hAnsi="Times New Roman" w:cs="Times New Roman"/>
          <w:sz w:val="24"/>
          <w:szCs w:val="24"/>
        </w:rPr>
        <w:t>średnich gospodarstwach rolnych</w:t>
      </w:r>
      <w:r w:rsidR="004746A8" w:rsidRPr="000047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7C6" w:rsidRPr="00004723" w:rsidRDefault="007367C6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Mała skłonność gospodarstw rolnych do poziomej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>pionowej integracji.</w:t>
      </w:r>
    </w:p>
    <w:p w:rsidR="007367C6" w:rsidRPr="00004723" w:rsidRDefault="007367C6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Polskie rolnictwo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okresie transformacji gospodarczej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członkostwa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 przeszło proces głębokich zmian strukturalny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własnościowych. Zmiany strukturalne polegały przede wszystkim na wzroście koncentracji produkcji. Pomimo wielu pozytywnych zmian rolnictwo nadal wykazuje rozdrobnioną strukturę podmiotową, a dominujący udział mają małe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średnie rodzinne gospodarstwa rolne, które wykazują umiarkowaną skłonność do kooperacji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zarejestrowanych prawnie podmiotach gospodarczych. Grupy producentów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spółdzielnie rolnicze mają marginalny udział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liczbie producentów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Pr="00004723">
        <w:rPr>
          <w:rFonts w:ascii="Times New Roman" w:hAnsi="Times New Roman" w:cs="Times New Roman"/>
          <w:sz w:val="24"/>
          <w:szCs w:val="24"/>
        </w:rPr>
        <w:t>edług MRiRW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ARiMR liczba zarejestrowanych </w:t>
      </w:r>
      <w:r w:rsidR="00DF407F" w:rsidRPr="00004723">
        <w:rPr>
          <w:rFonts w:ascii="Times New Roman" w:hAnsi="Times New Roman" w:cs="Times New Roman"/>
          <w:sz w:val="24"/>
          <w:szCs w:val="24"/>
        </w:rPr>
        <w:t>organizacji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grup producentów wzrastała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latach 2007-2013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251 do 1349, ale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kolejnych latach zmniejszyła się do 886, które zrzeszają 12,5 tys. członków. Na krajowym rynku rolno-żywnościowym funkcjonuje także ok. 276 grup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organizacji producentów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sektorze owoców. Liczba omawianych podmiotów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ich członków jest niewielka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porównaniu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liczbą gospodarstw rolnych (1,4 mln),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tym także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porównaniu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liczbą gospodarstw rolnych, które prowadzą dystrybucję produktów kanałami rynkowymi</w:t>
      </w:r>
      <w:r w:rsidR="00DF407F" w:rsidRPr="00004723">
        <w:rPr>
          <w:rFonts w:ascii="Times New Roman" w:hAnsi="Times New Roman" w:cs="Times New Roman"/>
          <w:sz w:val="24"/>
          <w:szCs w:val="24"/>
        </w:rPr>
        <w:t xml:space="preserve"> (ok. 0,4 mln)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Pr="00004723">
        <w:rPr>
          <w:rFonts w:ascii="Times New Roman" w:hAnsi="Times New Roman" w:cs="Times New Roman"/>
          <w:sz w:val="24"/>
          <w:szCs w:val="24"/>
        </w:rPr>
        <w:t>ystępuje duże zróżnicowanie liczby grup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organizacji producentów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poszczególnych branżach gospodarki rolno-żywnościowej. Najwięcej grup producentów występuje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sektorze wieprzowiny, owoców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warzyw oraz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produkcji zbóż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nasion oleistych (rzepaku). Relatywnie duża liczba grup producentów występuje także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sektorach drobiarskim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mleczarskim. Duże zróżnicowanie liczby grup producentów rolnych występuje także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układzie terytorialnym kraju. Najwięcej grup producentów występuje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regionach wyspecjalizowanych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produkcji żywca wieprzowego (woj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Pr="00004723">
        <w:rPr>
          <w:rFonts w:ascii="Times New Roman" w:hAnsi="Times New Roman" w:cs="Times New Roman"/>
          <w:sz w:val="24"/>
          <w:szCs w:val="24"/>
        </w:rPr>
        <w:t>ielkopolskie 280), owoców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warzyw (woj. mazowieckie ok. 330) oraz zbóż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rzepaku (woj. dolnośląskie 88, woj. opolskie 83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woj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Pr="00004723">
        <w:rPr>
          <w:rFonts w:ascii="Times New Roman" w:hAnsi="Times New Roman" w:cs="Times New Roman"/>
          <w:sz w:val="24"/>
          <w:szCs w:val="24"/>
        </w:rPr>
        <w:t>armińsko-mazurskie 41)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 xml:space="preserve">pozostałych regionach liczba </w:t>
      </w:r>
      <w:r w:rsidR="00DF407F" w:rsidRPr="00004723">
        <w:rPr>
          <w:rFonts w:ascii="Times New Roman" w:hAnsi="Times New Roman" w:cs="Times New Roman"/>
          <w:sz w:val="24"/>
          <w:szCs w:val="24"/>
        </w:rPr>
        <w:t>organizacji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grup producentów jest niewielka.</w:t>
      </w:r>
      <w:r w:rsidR="00DF407F" w:rsidRPr="00004723">
        <w:rPr>
          <w:rFonts w:ascii="Times New Roman" w:hAnsi="Times New Roman" w:cs="Times New Roman"/>
          <w:sz w:val="24"/>
          <w:szCs w:val="24"/>
        </w:rPr>
        <w:t xml:space="preserve"> Istnieje wiele barier poziomej integracji gospodarstw rolnych: mała siła ekonomiczna gospodarstw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DF407F" w:rsidRPr="00004723">
        <w:rPr>
          <w:rFonts w:ascii="Times New Roman" w:hAnsi="Times New Roman" w:cs="Times New Roman"/>
          <w:sz w:val="24"/>
          <w:szCs w:val="24"/>
        </w:rPr>
        <w:t>skłonność do wspólnego inwestowania, mentalność kierowników gospodarstw rolnych, brak ugruntowanej tradycji efektywnej spółdzielczości rolnej oraz skompilowane procedury administracyjne tworzenia organizacji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DF407F" w:rsidRPr="00004723">
        <w:rPr>
          <w:rFonts w:ascii="Times New Roman" w:hAnsi="Times New Roman" w:cs="Times New Roman"/>
          <w:sz w:val="24"/>
          <w:szCs w:val="24"/>
        </w:rPr>
        <w:t>grup producentów.</w:t>
      </w:r>
    </w:p>
    <w:p w:rsidR="007367C6" w:rsidRPr="00004723" w:rsidRDefault="007367C6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Małe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średnie gospodarstwa rolne wykazują także małe zainteresowanie pionową integracją (powiązaniami kapitałowymi)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przemysłem spożywczym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Pr="00004723">
        <w:rPr>
          <w:rFonts w:ascii="Times New Roman" w:hAnsi="Times New Roman" w:cs="Times New Roman"/>
          <w:sz w:val="24"/>
          <w:szCs w:val="24"/>
        </w:rPr>
        <w:t>yjątkowa sytuacja występuje tylko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branży mleczarskie</w:t>
      </w:r>
      <w:r w:rsidR="00DF407F" w:rsidRPr="00004723">
        <w:rPr>
          <w:rFonts w:ascii="Times New Roman" w:hAnsi="Times New Roman" w:cs="Times New Roman"/>
          <w:sz w:val="24"/>
          <w:szCs w:val="24"/>
        </w:rPr>
        <w:t>j</w:t>
      </w:r>
      <w:r w:rsidRPr="00004723">
        <w:rPr>
          <w:rFonts w:ascii="Times New Roman" w:hAnsi="Times New Roman" w:cs="Times New Roman"/>
          <w:sz w:val="24"/>
          <w:szCs w:val="24"/>
        </w:rPr>
        <w:t>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której rolnicy są udziałowcami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spółdzielczych zakładach. Również przemysł spożywczy,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tym szczególnie przedsiębiorstw funkcjonujące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strukturach transnarodowych koncernów, nie wykazują zainteresowania uregulowaną prawnie integracją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bazą surowcową.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9F3" w:rsidRPr="00004723" w:rsidRDefault="002041FF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 xml:space="preserve">Niska 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>innowacyjność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>zaawansowanie technologiczne produkcji rolnej</w:t>
      </w:r>
      <w:r w:rsidR="00A669F3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2E3808" w:rsidRPr="00004723" w:rsidRDefault="007367C6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 xml:space="preserve">Innowacyjne technologie </w:t>
      </w:r>
      <w:r w:rsidR="00544265" w:rsidRPr="00004723">
        <w:rPr>
          <w:rFonts w:ascii="Times New Roman" w:hAnsi="Times New Roman" w:cs="Times New Roman"/>
          <w:sz w:val="24"/>
          <w:szCs w:val="24"/>
        </w:rPr>
        <w:t>produkcyjne stosują przede wszystkim duże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44265" w:rsidRPr="00004723">
        <w:rPr>
          <w:rFonts w:ascii="Times New Roman" w:hAnsi="Times New Roman" w:cs="Times New Roman"/>
          <w:sz w:val="24"/>
          <w:szCs w:val="24"/>
        </w:rPr>
        <w:t xml:space="preserve">wyspecjalizowane gospodarstw rolne. Głównym powodem tego jest rozdrobniona struktura producentów rolnych. </w:t>
      </w:r>
      <w:r w:rsidR="000409C6" w:rsidRPr="00004723">
        <w:rPr>
          <w:rFonts w:ascii="Times New Roman" w:hAnsi="Times New Roman" w:cs="Times New Roman"/>
          <w:sz w:val="24"/>
          <w:szCs w:val="24"/>
        </w:rPr>
        <w:t>Małe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0409C6" w:rsidRPr="00004723">
        <w:rPr>
          <w:rFonts w:ascii="Times New Roman" w:hAnsi="Times New Roman" w:cs="Times New Roman"/>
          <w:sz w:val="24"/>
          <w:szCs w:val="24"/>
        </w:rPr>
        <w:t>średnie gospodarstwa rolne nie dysponują odpowiednim potencjałem gospodarczym, aby prowadzić inwestycje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409C6" w:rsidRPr="00004723">
        <w:rPr>
          <w:rFonts w:ascii="Times New Roman" w:hAnsi="Times New Roman" w:cs="Times New Roman"/>
          <w:sz w:val="24"/>
          <w:szCs w:val="24"/>
        </w:rPr>
        <w:t>innowacyjne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06150D" w:rsidRPr="00004723">
        <w:rPr>
          <w:rFonts w:ascii="Times New Roman" w:hAnsi="Times New Roman" w:cs="Times New Roman"/>
          <w:sz w:val="24"/>
          <w:szCs w:val="24"/>
        </w:rPr>
        <w:t xml:space="preserve">wdrażać </w:t>
      </w:r>
      <w:r w:rsidR="000409C6" w:rsidRPr="00004723">
        <w:rPr>
          <w:rFonts w:ascii="Times New Roman" w:hAnsi="Times New Roman" w:cs="Times New Roman"/>
          <w:sz w:val="24"/>
          <w:szCs w:val="24"/>
        </w:rPr>
        <w:t xml:space="preserve">zaawansowane technologie. </w:t>
      </w:r>
      <w:r w:rsidR="00544265" w:rsidRPr="00004723">
        <w:rPr>
          <w:rFonts w:ascii="Times New Roman" w:hAnsi="Times New Roman" w:cs="Times New Roman"/>
          <w:sz w:val="24"/>
          <w:szCs w:val="24"/>
        </w:rPr>
        <w:t>Potwierdzeniem tego są: mały udział kwalifikowanego materiału siewnego</w:t>
      </w:r>
      <w:r w:rsidR="001506CD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544265" w:rsidRPr="00004723">
        <w:rPr>
          <w:rFonts w:ascii="Times New Roman" w:hAnsi="Times New Roman" w:cs="Times New Roman"/>
          <w:sz w:val="24"/>
          <w:szCs w:val="24"/>
        </w:rPr>
        <w:t>, mała liczba krów utrzymywana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544265" w:rsidRPr="00004723">
        <w:rPr>
          <w:rFonts w:ascii="Times New Roman" w:hAnsi="Times New Roman" w:cs="Times New Roman"/>
          <w:sz w:val="24"/>
          <w:szCs w:val="24"/>
        </w:rPr>
        <w:t>oborach pod kontrolą użytkowości mlecznej</w:t>
      </w:r>
      <w:r w:rsidR="001506CD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544265" w:rsidRPr="00004723">
        <w:rPr>
          <w:rFonts w:ascii="Times New Roman" w:hAnsi="Times New Roman" w:cs="Times New Roman"/>
          <w:sz w:val="24"/>
          <w:szCs w:val="24"/>
        </w:rPr>
        <w:t xml:space="preserve"> oraz mały udział </w:t>
      </w:r>
      <w:r w:rsidR="00B07111" w:rsidRPr="00004723">
        <w:rPr>
          <w:rFonts w:ascii="Times New Roman" w:hAnsi="Times New Roman" w:cs="Times New Roman"/>
          <w:sz w:val="24"/>
          <w:szCs w:val="24"/>
        </w:rPr>
        <w:t>technologii cyfrowych</w:t>
      </w:r>
      <w:r w:rsidR="00B07111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44265" w:rsidRPr="00004723">
        <w:rPr>
          <w:rFonts w:ascii="Times New Roman" w:hAnsi="Times New Roman" w:cs="Times New Roman"/>
          <w:sz w:val="24"/>
          <w:szCs w:val="24"/>
        </w:rPr>
        <w:t>rolnictwa precyzyjnego</w:t>
      </w:r>
      <w:r w:rsidR="00B07111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0409C6" w:rsidRPr="00004723">
        <w:rPr>
          <w:rFonts w:ascii="Times New Roman" w:hAnsi="Times New Roman" w:cs="Times New Roman"/>
          <w:sz w:val="24"/>
          <w:szCs w:val="24"/>
        </w:rPr>
        <w:t>spomniane inwestycje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0409C6" w:rsidRPr="00004723">
        <w:rPr>
          <w:rFonts w:ascii="Times New Roman" w:hAnsi="Times New Roman" w:cs="Times New Roman"/>
          <w:sz w:val="24"/>
          <w:szCs w:val="24"/>
        </w:rPr>
        <w:t>efektywne wykorzystanie nowoczesnych technologii wymaga</w:t>
      </w:r>
      <w:r w:rsidR="00237F22" w:rsidRPr="00004723">
        <w:rPr>
          <w:rFonts w:ascii="Times New Roman" w:hAnsi="Times New Roman" w:cs="Times New Roman"/>
          <w:sz w:val="24"/>
          <w:szCs w:val="24"/>
        </w:rPr>
        <w:t>ją</w:t>
      </w:r>
      <w:r w:rsidR="000409C6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0A7891" w:rsidRPr="00004723">
        <w:rPr>
          <w:rFonts w:ascii="Times New Roman" w:hAnsi="Times New Roman" w:cs="Times New Roman"/>
          <w:sz w:val="24"/>
          <w:szCs w:val="24"/>
        </w:rPr>
        <w:t xml:space="preserve">nie tylko odpowiedniej skali produkcji, ale </w:t>
      </w:r>
      <w:r w:rsidR="00544265" w:rsidRPr="00004723">
        <w:rPr>
          <w:rFonts w:ascii="Times New Roman" w:hAnsi="Times New Roman" w:cs="Times New Roman"/>
          <w:sz w:val="24"/>
          <w:szCs w:val="24"/>
        </w:rPr>
        <w:t xml:space="preserve">także </w:t>
      </w:r>
      <w:r w:rsidR="000A7891" w:rsidRPr="00004723">
        <w:rPr>
          <w:rFonts w:ascii="Times New Roman" w:hAnsi="Times New Roman" w:cs="Times New Roman"/>
          <w:sz w:val="24"/>
          <w:szCs w:val="24"/>
        </w:rPr>
        <w:t xml:space="preserve">wysokich </w:t>
      </w:r>
      <w:r w:rsidR="000409C6" w:rsidRPr="00004723">
        <w:rPr>
          <w:rFonts w:ascii="Times New Roman" w:hAnsi="Times New Roman" w:cs="Times New Roman"/>
          <w:sz w:val="24"/>
          <w:szCs w:val="24"/>
        </w:rPr>
        <w:t>kwalifikacji</w:t>
      </w:r>
      <w:r w:rsidR="00544265" w:rsidRPr="00004723">
        <w:rPr>
          <w:rFonts w:ascii="Times New Roman" w:hAnsi="Times New Roman" w:cs="Times New Roman"/>
          <w:sz w:val="24"/>
          <w:szCs w:val="24"/>
        </w:rPr>
        <w:t xml:space="preserve"> rolników</w:t>
      </w:r>
      <w:r w:rsidR="000409C6" w:rsidRPr="00004723">
        <w:rPr>
          <w:rFonts w:ascii="Times New Roman" w:hAnsi="Times New Roman" w:cs="Times New Roman"/>
          <w:sz w:val="24"/>
          <w:szCs w:val="24"/>
        </w:rPr>
        <w:t xml:space="preserve">. </w:t>
      </w:r>
      <w:r w:rsidR="00237F22" w:rsidRPr="00004723">
        <w:rPr>
          <w:rFonts w:ascii="Times New Roman" w:hAnsi="Times New Roman" w:cs="Times New Roman"/>
          <w:sz w:val="24"/>
          <w:szCs w:val="24"/>
        </w:rPr>
        <w:t>Relatywnie niewielk</w:t>
      </w:r>
      <w:r w:rsidR="00722768" w:rsidRPr="00004723">
        <w:rPr>
          <w:rFonts w:ascii="Times New Roman" w:hAnsi="Times New Roman" w:cs="Times New Roman"/>
          <w:sz w:val="24"/>
          <w:szCs w:val="24"/>
        </w:rPr>
        <w:t>a grupa</w:t>
      </w:r>
      <w:r w:rsidR="00237F22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722768" w:rsidRPr="00004723">
        <w:rPr>
          <w:rFonts w:ascii="Times New Roman" w:hAnsi="Times New Roman" w:cs="Times New Roman"/>
          <w:sz w:val="24"/>
          <w:szCs w:val="24"/>
        </w:rPr>
        <w:t>rolników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22768" w:rsidRPr="00004723">
        <w:rPr>
          <w:rFonts w:ascii="Times New Roman" w:hAnsi="Times New Roman" w:cs="Times New Roman"/>
          <w:sz w:val="24"/>
          <w:szCs w:val="24"/>
        </w:rPr>
        <w:t xml:space="preserve">Polsce </w:t>
      </w:r>
      <w:r w:rsidR="00237F22" w:rsidRPr="00004723">
        <w:rPr>
          <w:rFonts w:ascii="Times New Roman" w:hAnsi="Times New Roman" w:cs="Times New Roman"/>
          <w:sz w:val="24"/>
          <w:szCs w:val="24"/>
        </w:rPr>
        <w:t>posiada wykształcenie rolnicze (27,4%), 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237F22" w:rsidRPr="00004723">
        <w:rPr>
          <w:rFonts w:ascii="Times New Roman" w:hAnsi="Times New Roman" w:cs="Times New Roman"/>
          <w:sz w:val="24"/>
          <w:szCs w:val="24"/>
        </w:rPr>
        <w:t>regionach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237F22" w:rsidRPr="00004723">
        <w:rPr>
          <w:rFonts w:ascii="Times New Roman" w:hAnsi="Times New Roman" w:cs="Times New Roman"/>
          <w:sz w:val="24"/>
          <w:szCs w:val="24"/>
        </w:rPr>
        <w:t>rozdrobnioną strukturą gospodarstw rolnych udział rolników legitymujących się odpowiednim wykształceniem jest jeszcze mniejszy.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808" w:rsidRPr="00004723" w:rsidRDefault="0031477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Niski poziom nakładów na badania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>prace rozwojowe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rolnictwie</w:t>
      </w:r>
      <w:r w:rsidR="002E3808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B8638C" w:rsidRPr="00004723" w:rsidRDefault="00237F22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Głównym stymulatorem innowacyjności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wdrożenia nowoczesnych technologii są badania naukowe, które mogą być finansowane zarówno ze środków publicznych, jak prywatnych (np. producenci środków produkcji dla rolnictwa</w:t>
      </w:r>
      <w:r w:rsidR="00544265" w:rsidRPr="00004723">
        <w:rPr>
          <w:rFonts w:ascii="Times New Roman" w:hAnsi="Times New Roman" w:cs="Times New Roman"/>
          <w:sz w:val="24"/>
          <w:szCs w:val="24"/>
        </w:rPr>
        <w:t>, przemysł spożywczy</w:t>
      </w:r>
      <w:r w:rsidRPr="00004723">
        <w:rPr>
          <w:rFonts w:ascii="Times New Roman" w:hAnsi="Times New Roman" w:cs="Times New Roman"/>
          <w:sz w:val="24"/>
          <w:szCs w:val="24"/>
        </w:rPr>
        <w:t>)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Polsce nakłady na badania naukowe maję mały udział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wydatkach budżetu państwa. </w:t>
      </w:r>
      <w:r w:rsidR="0023451A" w:rsidRPr="00004723">
        <w:rPr>
          <w:rFonts w:ascii="Times New Roman" w:hAnsi="Times New Roman" w:cs="Times New Roman"/>
          <w:sz w:val="24"/>
          <w:szCs w:val="24"/>
        </w:rPr>
        <w:t>Na działania związane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23451A" w:rsidRPr="00004723">
        <w:rPr>
          <w:rFonts w:ascii="Times New Roman" w:hAnsi="Times New Roman" w:cs="Times New Roman"/>
          <w:sz w:val="24"/>
          <w:szCs w:val="24"/>
        </w:rPr>
        <w:t>upowszechnianiem wiedzy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23451A" w:rsidRPr="00004723">
        <w:rPr>
          <w:rFonts w:ascii="Times New Roman" w:hAnsi="Times New Roman" w:cs="Times New Roman"/>
          <w:sz w:val="24"/>
          <w:szCs w:val="24"/>
        </w:rPr>
        <w:t xml:space="preserve">wspieraniem innowacji przeznaczono 1,5% ogólnego budżetu PROW 2014-2020. </w:t>
      </w:r>
      <w:r w:rsidRPr="00004723">
        <w:rPr>
          <w:rFonts w:ascii="Times New Roman" w:hAnsi="Times New Roman" w:cs="Times New Roman"/>
          <w:sz w:val="24"/>
          <w:szCs w:val="24"/>
        </w:rPr>
        <w:t>U</w:t>
      </w:r>
      <w:r w:rsidR="0023451A" w:rsidRPr="00004723">
        <w:rPr>
          <w:rFonts w:ascii="Times New Roman" w:hAnsi="Times New Roman" w:cs="Times New Roman"/>
          <w:sz w:val="24"/>
          <w:szCs w:val="24"/>
        </w:rPr>
        <w:t>dział projektów związanych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23451A" w:rsidRPr="00004723">
        <w:rPr>
          <w:rFonts w:ascii="Times New Roman" w:hAnsi="Times New Roman" w:cs="Times New Roman"/>
          <w:sz w:val="24"/>
          <w:szCs w:val="24"/>
        </w:rPr>
        <w:t>rozwojem rolnictwa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23451A" w:rsidRPr="00004723">
        <w:rPr>
          <w:rFonts w:ascii="Times New Roman" w:hAnsi="Times New Roman" w:cs="Times New Roman"/>
          <w:sz w:val="24"/>
          <w:szCs w:val="24"/>
        </w:rPr>
        <w:t>obszarów wiejskich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23451A" w:rsidRPr="00004723">
        <w:rPr>
          <w:rFonts w:ascii="Times New Roman" w:hAnsi="Times New Roman" w:cs="Times New Roman"/>
          <w:sz w:val="24"/>
          <w:szCs w:val="24"/>
        </w:rPr>
        <w:t>ramach programu Horyzont 2020</w:t>
      </w:r>
      <w:r w:rsidRPr="00004723">
        <w:rPr>
          <w:rFonts w:ascii="Times New Roman" w:hAnsi="Times New Roman" w:cs="Times New Roman"/>
          <w:sz w:val="24"/>
          <w:szCs w:val="24"/>
        </w:rPr>
        <w:t xml:space="preserve"> wyniósł 1,1%. Badania naukowe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rolnictwie były finansowe </w:t>
      </w:r>
      <w:r w:rsidR="00544265" w:rsidRPr="00004723">
        <w:rPr>
          <w:rFonts w:ascii="Times New Roman" w:hAnsi="Times New Roman" w:cs="Times New Roman"/>
          <w:sz w:val="24"/>
          <w:szCs w:val="24"/>
        </w:rPr>
        <w:t>także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ramach wieloletnich programów badawczych realizowanych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instytutach podległych MRiRW</w:t>
      </w:r>
      <w:r w:rsidR="0096676B" w:rsidRPr="00004723">
        <w:rPr>
          <w:rFonts w:ascii="Times New Roman" w:hAnsi="Times New Roman" w:cs="Times New Roman"/>
          <w:sz w:val="24"/>
          <w:szCs w:val="24"/>
        </w:rPr>
        <w:t>. Narodowe Centrum Badań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96676B" w:rsidRPr="00004723">
        <w:rPr>
          <w:rFonts w:ascii="Times New Roman" w:hAnsi="Times New Roman" w:cs="Times New Roman"/>
          <w:sz w:val="24"/>
          <w:szCs w:val="24"/>
        </w:rPr>
        <w:t>Rozwoju stwarza możliwości realizacji projektów badawczych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96676B" w:rsidRPr="00004723">
        <w:rPr>
          <w:rFonts w:ascii="Times New Roman" w:hAnsi="Times New Roman" w:cs="Times New Roman"/>
          <w:sz w:val="24"/>
          <w:szCs w:val="24"/>
        </w:rPr>
        <w:t>ramach współpracy instytucji naukowych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96676B" w:rsidRPr="00004723">
        <w:rPr>
          <w:rFonts w:ascii="Times New Roman" w:hAnsi="Times New Roman" w:cs="Times New Roman"/>
          <w:sz w:val="24"/>
          <w:szCs w:val="24"/>
        </w:rPr>
        <w:t>podmiotami gospodarczymi sektora oraz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96676B" w:rsidRPr="00004723">
        <w:rPr>
          <w:rFonts w:ascii="Times New Roman" w:hAnsi="Times New Roman" w:cs="Times New Roman"/>
          <w:sz w:val="24"/>
          <w:szCs w:val="24"/>
        </w:rPr>
        <w:t>ramach projektów badawczych</w:t>
      </w:r>
      <w:r w:rsidR="0023451A" w:rsidRPr="00004723">
        <w:rPr>
          <w:rFonts w:ascii="Times New Roman" w:hAnsi="Times New Roman" w:cs="Times New Roman"/>
          <w:sz w:val="24"/>
          <w:szCs w:val="24"/>
        </w:rPr>
        <w:t>.</w:t>
      </w:r>
      <w:r w:rsidR="00544265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B779B4" w:rsidRPr="00004723">
        <w:rPr>
          <w:rFonts w:ascii="Times New Roman" w:hAnsi="Times New Roman" w:cs="Times New Roman"/>
          <w:sz w:val="24"/>
          <w:szCs w:val="24"/>
        </w:rPr>
        <w:t>Badania naukowe mogą być prowadzone także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B779B4" w:rsidRPr="00004723">
        <w:rPr>
          <w:rFonts w:ascii="Times New Roman" w:hAnsi="Times New Roman" w:cs="Times New Roman"/>
          <w:sz w:val="24"/>
          <w:szCs w:val="24"/>
        </w:rPr>
        <w:t>ramach międzynarodowych projektów badawczych, które są finansowane przez międzynarodowe instytucje</w:t>
      </w:r>
      <w:r w:rsidR="00727F0A" w:rsidRPr="00004723">
        <w:rPr>
          <w:rFonts w:ascii="Times New Roman" w:hAnsi="Times New Roman" w:cs="Times New Roman"/>
          <w:sz w:val="24"/>
          <w:szCs w:val="24"/>
        </w:rPr>
        <w:t xml:space="preserve"> (Komisja Europejska, FAO, OECD, World Bank)</w:t>
      </w:r>
      <w:r w:rsidR="00B779B4" w:rsidRPr="00004723">
        <w:rPr>
          <w:rFonts w:ascii="Times New Roman" w:hAnsi="Times New Roman" w:cs="Times New Roman"/>
          <w:sz w:val="24"/>
          <w:szCs w:val="24"/>
        </w:rPr>
        <w:t>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901" w:rsidRPr="00004723" w:rsidRDefault="0031477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Niski stopień wykorzystania możliwości związanych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b/>
          <w:sz w:val="24"/>
          <w:szCs w:val="24"/>
        </w:rPr>
        <w:t>handlem elektronicznym</w:t>
      </w:r>
      <w:r w:rsidR="00784901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15303A" w:rsidRPr="00004723" w:rsidRDefault="0015303A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W okresie transformacji gospodarczej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akcesji do UE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polskim sektorze rolno-żywnościowym nie rozwinęła się duża elektroniczna platforma sprzedażowa, która funkcjonowałaby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formie kontraktów SPOT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futures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422E8C" w:rsidRPr="00004723">
        <w:rPr>
          <w:rFonts w:ascii="Times New Roman" w:hAnsi="Times New Roman" w:cs="Times New Roman"/>
          <w:sz w:val="24"/>
          <w:szCs w:val="24"/>
        </w:rPr>
        <w:t>Polsce rozwinęły się tylko „rynki hurtowe”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422E8C" w:rsidRPr="00004723">
        <w:rPr>
          <w:rFonts w:ascii="Times New Roman" w:hAnsi="Times New Roman" w:cs="Times New Roman"/>
          <w:sz w:val="24"/>
          <w:szCs w:val="24"/>
        </w:rPr>
        <w:t>zasięgu lokalnym, na których dominuje wymiana handlowa produktami branży owocowo-warzywnej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816D05" w:rsidRPr="00004723">
        <w:rPr>
          <w:rFonts w:ascii="Times New Roman" w:hAnsi="Times New Roman" w:cs="Times New Roman"/>
          <w:sz w:val="24"/>
          <w:szCs w:val="24"/>
        </w:rPr>
        <w:t>kwiaciarskiej oraz artykułami spożywczymi</w:t>
      </w:r>
      <w:r w:rsidR="00422E8C" w:rsidRPr="00004723">
        <w:rPr>
          <w:rFonts w:ascii="Times New Roman" w:hAnsi="Times New Roman" w:cs="Times New Roman"/>
          <w:sz w:val="24"/>
          <w:szCs w:val="24"/>
        </w:rPr>
        <w:t xml:space="preserve">. Próba uruchomienia </w:t>
      </w:r>
      <w:r w:rsidR="00B779B4" w:rsidRPr="00004723">
        <w:rPr>
          <w:rFonts w:ascii="Times New Roman" w:hAnsi="Times New Roman" w:cs="Times New Roman"/>
          <w:sz w:val="24"/>
          <w:szCs w:val="24"/>
        </w:rPr>
        <w:t>dużej</w:t>
      </w:r>
      <w:r w:rsidR="00422E8C" w:rsidRPr="00004723">
        <w:rPr>
          <w:rFonts w:ascii="Times New Roman" w:hAnsi="Times New Roman" w:cs="Times New Roman"/>
          <w:sz w:val="24"/>
          <w:szCs w:val="24"/>
        </w:rPr>
        <w:t xml:space="preserve"> giełdy towarowej </w:t>
      </w:r>
      <w:r w:rsidR="00B779B4" w:rsidRPr="00004723">
        <w:rPr>
          <w:rFonts w:ascii="Times New Roman" w:hAnsi="Times New Roman" w:cs="Times New Roman"/>
          <w:sz w:val="24"/>
          <w:szCs w:val="24"/>
        </w:rPr>
        <w:t>produktów rolnych została podjęta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B6F79" w:rsidRPr="00004723">
        <w:rPr>
          <w:rFonts w:ascii="Times New Roman" w:hAnsi="Times New Roman" w:cs="Times New Roman"/>
          <w:sz w:val="24"/>
          <w:szCs w:val="24"/>
        </w:rPr>
        <w:t>1995 r.</w:t>
      </w:r>
      <w:r w:rsidR="00422E8C" w:rsidRPr="00004723">
        <w:rPr>
          <w:rFonts w:ascii="Times New Roman" w:hAnsi="Times New Roman" w:cs="Times New Roman"/>
          <w:sz w:val="24"/>
          <w:szCs w:val="24"/>
        </w:rPr>
        <w:t>, ale obroty handlowe zbożami</w:t>
      </w:r>
      <w:r w:rsidR="00FB6F79" w:rsidRPr="00004723">
        <w:rPr>
          <w:rFonts w:ascii="Times New Roman" w:hAnsi="Times New Roman" w:cs="Times New Roman"/>
          <w:sz w:val="24"/>
          <w:szCs w:val="24"/>
        </w:rPr>
        <w:t xml:space="preserve">, paszami, </w:t>
      </w:r>
      <w:r w:rsidR="00414D07" w:rsidRPr="00004723">
        <w:rPr>
          <w:rFonts w:ascii="Times New Roman" w:hAnsi="Times New Roman" w:cs="Times New Roman"/>
          <w:sz w:val="24"/>
          <w:szCs w:val="24"/>
        </w:rPr>
        <w:t xml:space="preserve">nasionami roślin </w:t>
      </w:r>
      <w:r w:rsidR="00FB6F79" w:rsidRPr="00004723">
        <w:rPr>
          <w:rFonts w:ascii="Times New Roman" w:hAnsi="Times New Roman" w:cs="Times New Roman"/>
          <w:sz w:val="24"/>
          <w:szCs w:val="24"/>
        </w:rPr>
        <w:t>oleisty</w:t>
      </w:r>
      <w:r w:rsidR="00414D07" w:rsidRPr="00004723">
        <w:rPr>
          <w:rFonts w:ascii="Times New Roman" w:hAnsi="Times New Roman" w:cs="Times New Roman"/>
          <w:sz w:val="24"/>
          <w:szCs w:val="24"/>
        </w:rPr>
        <w:t>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FB6F79" w:rsidRPr="00004723">
        <w:rPr>
          <w:rFonts w:ascii="Times New Roman" w:hAnsi="Times New Roman" w:cs="Times New Roman"/>
          <w:sz w:val="24"/>
          <w:szCs w:val="24"/>
        </w:rPr>
        <w:t>nawozami są</w:t>
      </w:r>
      <w:r w:rsidR="00422E8C" w:rsidRPr="00004723">
        <w:rPr>
          <w:rFonts w:ascii="Times New Roman" w:hAnsi="Times New Roman" w:cs="Times New Roman"/>
          <w:sz w:val="24"/>
          <w:szCs w:val="24"/>
        </w:rPr>
        <w:t xml:space="preserve"> niewielkie. Rozwój </w:t>
      </w:r>
      <w:r w:rsidR="00B779B4" w:rsidRPr="00004723">
        <w:rPr>
          <w:rFonts w:ascii="Times New Roman" w:hAnsi="Times New Roman" w:cs="Times New Roman"/>
          <w:sz w:val="24"/>
          <w:szCs w:val="24"/>
        </w:rPr>
        <w:t xml:space="preserve">nowoczesnej elektronicznej </w:t>
      </w:r>
      <w:r w:rsidR="00422E8C" w:rsidRPr="00004723">
        <w:rPr>
          <w:rFonts w:ascii="Times New Roman" w:hAnsi="Times New Roman" w:cs="Times New Roman"/>
          <w:sz w:val="24"/>
          <w:szCs w:val="24"/>
        </w:rPr>
        <w:t>giełdy towarowej znacząco może poprawić efektywności wymiany handlowej na rynku krajowym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422E8C" w:rsidRPr="00004723">
        <w:rPr>
          <w:rFonts w:ascii="Times New Roman" w:hAnsi="Times New Roman" w:cs="Times New Roman"/>
          <w:sz w:val="24"/>
          <w:szCs w:val="24"/>
        </w:rPr>
        <w:t>zagranicą, 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422E8C" w:rsidRPr="00004723">
        <w:rPr>
          <w:rFonts w:ascii="Times New Roman" w:hAnsi="Times New Roman" w:cs="Times New Roman"/>
          <w:sz w:val="24"/>
          <w:szCs w:val="24"/>
        </w:rPr>
        <w:t xml:space="preserve">przyszłości </w:t>
      </w:r>
      <w:r w:rsidR="000D2B5A" w:rsidRPr="00004723">
        <w:rPr>
          <w:rFonts w:ascii="Times New Roman" w:hAnsi="Times New Roman" w:cs="Times New Roman"/>
          <w:sz w:val="24"/>
          <w:szCs w:val="24"/>
        </w:rPr>
        <w:t>może rozwinąć się, jako duża giełda towarowa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D2B5A" w:rsidRPr="00004723">
        <w:rPr>
          <w:rFonts w:ascii="Times New Roman" w:hAnsi="Times New Roman" w:cs="Times New Roman"/>
          <w:sz w:val="24"/>
          <w:szCs w:val="24"/>
        </w:rPr>
        <w:t>regionie Europy Środkowej.</w:t>
      </w:r>
      <w:r w:rsidR="00B779B4" w:rsidRPr="00004723">
        <w:rPr>
          <w:rFonts w:ascii="Times New Roman" w:hAnsi="Times New Roman" w:cs="Times New Roman"/>
          <w:sz w:val="24"/>
          <w:szCs w:val="24"/>
        </w:rPr>
        <w:t xml:space="preserve"> Elektroniczna platforma sprzedażowa będzie także stymulatorem postępu cyfryzacji sektora rolno-spożywczego oraz integracji rolnictwa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B779B4" w:rsidRPr="00004723">
        <w:rPr>
          <w:rFonts w:ascii="Times New Roman" w:hAnsi="Times New Roman" w:cs="Times New Roman"/>
          <w:sz w:val="24"/>
          <w:szCs w:val="24"/>
        </w:rPr>
        <w:t>przemysłem przetwórczym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B779B4" w:rsidRPr="00004723">
        <w:rPr>
          <w:rFonts w:ascii="Times New Roman" w:hAnsi="Times New Roman" w:cs="Times New Roman"/>
          <w:sz w:val="24"/>
          <w:szCs w:val="24"/>
        </w:rPr>
        <w:t>handlem.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47E" w:rsidRPr="00004723" w:rsidRDefault="0031747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Niski poziom świadomości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>orientacji rynkowej znacznej części producentów rolnych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>niechęć do współpra</w:t>
      </w:r>
      <w:r w:rsidR="001F367E" w:rsidRPr="00004723">
        <w:rPr>
          <w:rFonts w:ascii="Times New Roman" w:hAnsi="Times New Roman" w:cs="Times New Roman"/>
          <w:b/>
          <w:sz w:val="24"/>
          <w:szCs w:val="24"/>
        </w:rPr>
        <w:t>cy biznesowej.</w:t>
      </w:r>
    </w:p>
    <w:p w:rsidR="00A84F56" w:rsidRPr="00004723" w:rsidRDefault="001E0033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Duża liczba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rozdrobniona struktura gospodarstw rolnych powoduje, że </w:t>
      </w:r>
      <w:r w:rsidR="00DA2A0B" w:rsidRPr="00004723">
        <w:rPr>
          <w:rFonts w:ascii="Times New Roman" w:hAnsi="Times New Roman" w:cs="Times New Roman"/>
          <w:sz w:val="24"/>
          <w:szCs w:val="24"/>
        </w:rPr>
        <w:t>większość</w:t>
      </w:r>
      <w:r w:rsidRPr="00004723">
        <w:rPr>
          <w:rFonts w:ascii="Times New Roman" w:hAnsi="Times New Roman" w:cs="Times New Roman"/>
          <w:sz w:val="24"/>
          <w:szCs w:val="24"/>
        </w:rPr>
        <w:t xml:space="preserve"> najmniejszych podmiotów jest nie wytwarza produktów, których dystrybucja jest prowadzona kanałami rynkowymi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EF62D5" w:rsidRPr="00004723">
        <w:rPr>
          <w:rFonts w:ascii="Times New Roman" w:hAnsi="Times New Roman" w:cs="Times New Roman"/>
          <w:sz w:val="24"/>
          <w:szCs w:val="24"/>
        </w:rPr>
        <w:t xml:space="preserve">iększość producentów rolnych oczekuje </w:t>
      </w:r>
      <w:r w:rsidR="00DA2A0B" w:rsidRPr="00004723">
        <w:rPr>
          <w:rFonts w:ascii="Times New Roman" w:hAnsi="Times New Roman" w:cs="Times New Roman"/>
          <w:sz w:val="24"/>
          <w:szCs w:val="24"/>
        </w:rPr>
        <w:t xml:space="preserve">także </w:t>
      </w:r>
      <w:r w:rsidR="00EF62D5" w:rsidRPr="00004723">
        <w:rPr>
          <w:rFonts w:ascii="Times New Roman" w:hAnsi="Times New Roman" w:cs="Times New Roman"/>
          <w:sz w:val="24"/>
          <w:szCs w:val="24"/>
        </w:rPr>
        <w:t>aktywnej roli państwa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EF62D5" w:rsidRPr="00004723">
        <w:rPr>
          <w:rFonts w:ascii="Times New Roman" w:hAnsi="Times New Roman" w:cs="Times New Roman"/>
          <w:sz w:val="24"/>
          <w:szCs w:val="24"/>
        </w:rPr>
        <w:t>rozwiązywaniu problemów rynkowych</w:t>
      </w:r>
      <w:r w:rsidR="00DA2A0B" w:rsidRPr="00004723">
        <w:rPr>
          <w:rFonts w:ascii="Times New Roman" w:hAnsi="Times New Roman" w:cs="Times New Roman"/>
          <w:sz w:val="24"/>
          <w:szCs w:val="24"/>
        </w:rPr>
        <w:t xml:space="preserve"> (instrumentów interwencji rynkowej oraz działań kryzysowych)</w:t>
      </w:r>
      <w:r w:rsidR="00EF62D5" w:rsidRPr="00004723">
        <w:rPr>
          <w:rFonts w:ascii="Times New Roman" w:hAnsi="Times New Roman" w:cs="Times New Roman"/>
          <w:sz w:val="24"/>
          <w:szCs w:val="24"/>
        </w:rPr>
        <w:t xml:space="preserve">, wykazując jednocześnie niechęć do współpracy </w:t>
      </w:r>
      <w:r w:rsidR="00871B3A" w:rsidRPr="00004723">
        <w:rPr>
          <w:rFonts w:ascii="Times New Roman" w:hAnsi="Times New Roman" w:cs="Times New Roman"/>
          <w:sz w:val="24"/>
          <w:szCs w:val="24"/>
        </w:rPr>
        <w:t xml:space="preserve">biznesowej służącej poprawie ich pozycji rynkowej. </w:t>
      </w:r>
      <w:r w:rsidRPr="00004723">
        <w:rPr>
          <w:rFonts w:ascii="Times New Roman" w:hAnsi="Times New Roman" w:cs="Times New Roman"/>
          <w:sz w:val="24"/>
          <w:szCs w:val="24"/>
        </w:rPr>
        <w:t>Przyczyn tego niekorzystnego zjawiska jest wiele: mały potencjał ekonomiczny gospodarstw rolnych, brak tradycji integracji poziomej (np. efektywn</w:t>
      </w:r>
      <w:r w:rsidR="00DA2A0B" w:rsidRPr="00004723">
        <w:rPr>
          <w:rFonts w:ascii="Times New Roman" w:hAnsi="Times New Roman" w:cs="Times New Roman"/>
          <w:sz w:val="24"/>
          <w:szCs w:val="24"/>
        </w:rPr>
        <w:t>ej</w:t>
      </w:r>
      <w:r w:rsidRPr="00004723">
        <w:rPr>
          <w:rFonts w:ascii="Times New Roman" w:hAnsi="Times New Roman" w:cs="Times New Roman"/>
          <w:sz w:val="24"/>
          <w:szCs w:val="24"/>
        </w:rPr>
        <w:t xml:space="preserve"> spółdzielczoś</w:t>
      </w:r>
      <w:r w:rsidR="00DA2A0B" w:rsidRPr="00004723">
        <w:rPr>
          <w:rFonts w:ascii="Times New Roman" w:hAnsi="Times New Roman" w:cs="Times New Roman"/>
          <w:sz w:val="24"/>
          <w:szCs w:val="24"/>
        </w:rPr>
        <w:t>ci</w:t>
      </w:r>
      <w:r w:rsidRPr="00004723">
        <w:rPr>
          <w:rFonts w:ascii="Times New Roman" w:hAnsi="Times New Roman" w:cs="Times New Roman"/>
          <w:sz w:val="24"/>
          <w:szCs w:val="24"/>
        </w:rPr>
        <w:t xml:space="preserve">) oraz niewystarczające wykształcenie pozwalające zrozumieć </w:t>
      </w:r>
      <w:r w:rsidR="003C4856" w:rsidRPr="00004723">
        <w:rPr>
          <w:rFonts w:ascii="Times New Roman" w:hAnsi="Times New Roman" w:cs="Times New Roman"/>
          <w:sz w:val="24"/>
          <w:szCs w:val="24"/>
        </w:rPr>
        <w:t xml:space="preserve">dynamicznie </w:t>
      </w:r>
      <w:r w:rsidRPr="00004723">
        <w:rPr>
          <w:rFonts w:ascii="Times New Roman" w:hAnsi="Times New Roman" w:cs="Times New Roman"/>
          <w:sz w:val="24"/>
          <w:szCs w:val="24"/>
        </w:rPr>
        <w:t>zmieniające się uwaru</w:t>
      </w:r>
      <w:r w:rsidR="003C4856" w:rsidRPr="00004723">
        <w:rPr>
          <w:rFonts w:ascii="Times New Roman" w:hAnsi="Times New Roman" w:cs="Times New Roman"/>
          <w:sz w:val="24"/>
          <w:szCs w:val="24"/>
        </w:rPr>
        <w:t>nkowania rynkowe</w:t>
      </w:r>
      <w:r w:rsidR="008B3C16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3C4856" w:rsidRPr="00004723">
        <w:rPr>
          <w:rFonts w:ascii="Times New Roman" w:hAnsi="Times New Roman" w:cs="Times New Roman"/>
          <w:sz w:val="24"/>
          <w:szCs w:val="24"/>
        </w:rPr>
        <w:t>.</w:t>
      </w:r>
      <w:r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871B3A" w:rsidRPr="00004723">
        <w:rPr>
          <w:rFonts w:ascii="Times New Roman" w:hAnsi="Times New Roman" w:cs="Times New Roman"/>
          <w:sz w:val="24"/>
          <w:szCs w:val="24"/>
        </w:rPr>
        <w:t>Taki stan rzeczy nie sprzyja zwiększeniu zorientowania na rynek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871B3A" w:rsidRPr="00004723">
        <w:rPr>
          <w:rFonts w:ascii="Times New Roman" w:hAnsi="Times New Roman" w:cs="Times New Roman"/>
          <w:sz w:val="24"/>
          <w:szCs w:val="24"/>
        </w:rPr>
        <w:t>poprawie konkurencyjności.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47E" w:rsidRPr="00004723" w:rsidRDefault="0031747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 xml:space="preserve">Niedostateczny poziom </w:t>
      </w:r>
      <w:r w:rsidR="001F367E" w:rsidRPr="00004723">
        <w:rPr>
          <w:rFonts w:ascii="Times New Roman" w:hAnsi="Times New Roman" w:cs="Times New Roman"/>
          <w:b/>
          <w:sz w:val="24"/>
          <w:szCs w:val="24"/>
        </w:rPr>
        <w:t xml:space="preserve">wiedzy </w:t>
      </w:r>
      <w:r w:rsidRPr="00004723">
        <w:rPr>
          <w:rFonts w:ascii="Times New Roman" w:hAnsi="Times New Roman" w:cs="Times New Roman"/>
          <w:b/>
          <w:sz w:val="24"/>
          <w:szCs w:val="24"/>
        </w:rPr>
        <w:t>technologicznej wśród rolników.</w:t>
      </w:r>
    </w:p>
    <w:p w:rsidR="00E37757" w:rsidRPr="00004723" w:rsidRDefault="00871B3A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Niedostateczny poziom wiedzy technologicznej jest pochodną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264DC0" w:rsidRPr="00004723">
        <w:rPr>
          <w:rFonts w:ascii="Times New Roman" w:hAnsi="Times New Roman" w:cs="Times New Roman"/>
          <w:sz w:val="24"/>
          <w:szCs w:val="24"/>
        </w:rPr>
        <w:t xml:space="preserve">przyczyną </w:t>
      </w:r>
      <w:r w:rsidRPr="00004723">
        <w:rPr>
          <w:rFonts w:ascii="Times New Roman" w:hAnsi="Times New Roman" w:cs="Times New Roman"/>
          <w:sz w:val="24"/>
          <w:szCs w:val="24"/>
        </w:rPr>
        <w:t>niskiej innowacyjności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zaawansowani</w:t>
      </w:r>
      <w:r w:rsidR="00086DEB" w:rsidRPr="00004723">
        <w:rPr>
          <w:rFonts w:ascii="Times New Roman" w:hAnsi="Times New Roman" w:cs="Times New Roman"/>
          <w:sz w:val="24"/>
          <w:szCs w:val="24"/>
        </w:rPr>
        <w:t xml:space="preserve">a </w:t>
      </w:r>
      <w:r w:rsidRPr="00004723">
        <w:rPr>
          <w:rFonts w:ascii="Times New Roman" w:hAnsi="Times New Roman" w:cs="Times New Roman"/>
          <w:sz w:val="24"/>
          <w:szCs w:val="24"/>
        </w:rPr>
        <w:t>technologiczne</w:t>
      </w:r>
      <w:r w:rsidR="00086DEB" w:rsidRPr="00004723">
        <w:rPr>
          <w:rFonts w:ascii="Times New Roman" w:hAnsi="Times New Roman" w:cs="Times New Roman"/>
          <w:sz w:val="24"/>
          <w:szCs w:val="24"/>
        </w:rPr>
        <w:t xml:space="preserve">go krajowej </w:t>
      </w:r>
      <w:r w:rsidRPr="00004723">
        <w:rPr>
          <w:rFonts w:ascii="Times New Roman" w:hAnsi="Times New Roman" w:cs="Times New Roman"/>
          <w:sz w:val="24"/>
          <w:szCs w:val="24"/>
        </w:rPr>
        <w:t>produkcji rolnej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086DEB" w:rsidRPr="00004723">
        <w:rPr>
          <w:rFonts w:ascii="Times New Roman" w:hAnsi="Times New Roman" w:cs="Times New Roman"/>
          <w:sz w:val="24"/>
          <w:szCs w:val="24"/>
        </w:rPr>
        <w:t>tym przypadku mamy do czynienia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086DEB" w:rsidRPr="00004723">
        <w:rPr>
          <w:rFonts w:ascii="Times New Roman" w:hAnsi="Times New Roman" w:cs="Times New Roman"/>
          <w:sz w:val="24"/>
          <w:szCs w:val="24"/>
        </w:rPr>
        <w:t>negatywnym sprzężeniem zwrotnym polegającym na tym</w:t>
      </w:r>
      <w:r w:rsidR="00E37757" w:rsidRPr="00004723">
        <w:rPr>
          <w:rFonts w:ascii="Times New Roman" w:hAnsi="Times New Roman" w:cs="Times New Roman"/>
          <w:sz w:val="24"/>
          <w:szCs w:val="24"/>
        </w:rPr>
        <w:t xml:space="preserve">, </w:t>
      </w:r>
      <w:r w:rsidR="00086DEB" w:rsidRPr="00004723">
        <w:rPr>
          <w:rFonts w:ascii="Times New Roman" w:hAnsi="Times New Roman" w:cs="Times New Roman"/>
          <w:sz w:val="24"/>
          <w:szCs w:val="24"/>
        </w:rPr>
        <w:t>że brak wiedzy uniemożliwia wdrażanie nowoczesnych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C4856" w:rsidRPr="00004723">
        <w:rPr>
          <w:rFonts w:ascii="Times New Roman" w:hAnsi="Times New Roman" w:cs="Times New Roman"/>
          <w:sz w:val="24"/>
          <w:szCs w:val="24"/>
        </w:rPr>
        <w:t>innowacyjnych technologii</w:t>
      </w:r>
      <w:r w:rsidR="00086DEB" w:rsidRPr="00004723">
        <w:rPr>
          <w:rFonts w:ascii="Times New Roman" w:hAnsi="Times New Roman" w:cs="Times New Roman"/>
          <w:sz w:val="24"/>
          <w:szCs w:val="24"/>
        </w:rPr>
        <w:t xml:space="preserve">, a </w:t>
      </w:r>
      <w:r w:rsidR="003C4856" w:rsidRPr="00004723">
        <w:rPr>
          <w:rFonts w:ascii="Times New Roman" w:hAnsi="Times New Roman" w:cs="Times New Roman"/>
          <w:sz w:val="24"/>
          <w:szCs w:val="24"/>
        </w:rPr>
        <w:t>to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086DEB" w:rsidRPr="00004723">
        <w:rPr>
          <w:rFonts w:ascii="Times New Roman" w:hAnsi="Times New Roman" w:cs="Times New Roman"/>
          <w:sz w:val="24"/>
          <w:szCs w:val="24"/>
        </w:rPr>
        <w:t>kolei ogranicza motywację do z</w:t>
      </w:r>
      <w:r w:rsidR="00AB48B7" w:rsidRPr="00004723">
        <w:rPr>
          <w:rFonts w:ascii="Times New Roman" w:hAnsi="Times New Roman" w:cs="Times New Roman"/>
          <w:sz w:val="24"/>
          <w:szCs w:val="24"/>
        </w:rPr>
        <w:t>dobywania wiedzy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C4856" w:rsidRPr="00004723">
        <w:rPr>
          <w:rFonts w:ascii="Times New Roman" w:hAnsi="Times New Roman" w:cs="Times New Roman"/>
          <w:sz w:val="24"/>
          <w:szCs w:val="24"/>
        </w:rPr>
        <w:t>transfer</w:t>
      </w:r>
      <w:r w:rsidR="00086DEB" w:rsidRPr="00004723">
        <w:rPr>
          <w:rFonts w:ascii="Times New Roman" w:hAnsi="Times New Roman" w:cs="Times New Roman"/>
          <w:sz w:val="24"/>
          <w:szCs w:val="24"/>
        </w:rPr>
        <w:t xml:space="preserve"> innowacji</w:t>
      </w:r>
      <w:r w:rsidR="00AB48B7" w:rsidRPr="00004723">
        <w:rPr>
          <w:rFonts w:ascii="Times New Roman" w:hAnsi="Times New Roman" w:cs="Times New Roman"/>
          <w:sz w:val="24"/>
          <w:szCs w:val="24"/>
        </w:rPr>
        <w:t xml:space="preserve">. Brakuje również dostatecznej liczby </w:t>
      </w:r>
      <w:r w:rsidR="00DA2A0B" w:rsidRPr="00004723">
        <w:rPr>
          <w:rFonts w:ascii="Times New Roman" w:hAnsi="Times New Roman" w:cs="Times New Roman"/>
          <w:sz w:val="24"/>
          <w:szCs w:val="24"/>
        </w:rPr>
        <w:t xml:space="preserve">silnych ekonomicznie </w:t>
      </w:r>
      <w:r w:rsidR="00AB48B7" w:rsidRPr="00004723">
        <w:rPr>
          <w:rFonts w:ascii="Times New Roman" w:hAnsi="Times New Roman" w:cs="Times New Roman"/>
          <w:sz w:val="24"/>
          <w:szCs w:val="24"/>
        </w:rPr>
        <w:t>liderów, których naśladowanie byłoby pomocne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B48B7" w:rsidRPr="00004723">
        <w:rPr>
          <w:rFonts w:ascii="Times New Roman" w:hAnsi="Times New Roman" w:cs="Times New Roman"/>
          <w:sz w:val="24"/>
          <w:szCs w:val="24"/>
        </w:rPr>
        <w:t xml:space="preserve">przełamaniu </w:t>
      </w:r>
      <w:r w:rsidR="00EB48E7" w:rsidRPr="00004723">
        <w:rPr>
          <w:rFonts w:ascii="Times New Roman" w:hAnsi="Times New Roman" w:cs="Times New Roman"/>
          <w:sz w:val="24"/>
          <w:szCs w:val="24"/>
        </w:rPr>
        <w:t>tego niekorzystnego stanu.</w:t>
      </w:r>
      <w:r w:rsidR="003C4856" w:rsidRPr="00004723">
        <w:rPr>
          <w:rFonts w:ascii="Times New Roman" w:hAnsi="Times New Roman" w:cs="Times New Roman"/>
          <w:sz w:val="24"/>
          <w:szCs w:val="24"/>
        </w:rPr>
        <w:t xml:space="preserve"> Największe bariery występują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3C4856" w:rsidRPr="00004723">
        <w:rPr>
          <w:rFonts w:ascii="Times New Roman" w:hAnsi="Times New Roman" w:cs="Times New Roman"/>
          <w:sz w:val="24"/>
          <w:szCs w:val="24"/>
        </w:rPr>
        <w:t>grupie najmniejszych gospodarstw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3C4856" w:rsidRPr="00004723">
        <w:rPr>
          <w:rFonts w:ascii="Times New Roman" w:hAnsi="Times New Roman" w:cs="Times New Roman"/>
          <w:sz w:val="24"/>
          <w:szCs w:val="24"/>
        </w:rPr>
        <w:t>mały</w:t>
      </w:r>
      <w:r w:rsidR="00DA2A0B" w:rsidRPr="00004723">
        <w:rPr>
          <w:rFonts w:ascii="Times New Roman" w:hAnsi="Times New Roman" w:cs="Times New Roman"/>
          <w:sz w:val="24"/>
          <w:szCs w:val="24"/>
        </w:rPr>
        <w:t>m</w:t>
      </w:r>
      <w:r w:rsidR="003C4856" w:rsidRPr="00004723">
        <w:rPr>
          <w:rFonts w:ascii="Times New Roman" w:hAnsi="Times New Roman" w:cs="Times New Roman"/>
          <w:sz w:val="24"/>
          <w:szCs w:val="24"/>
        </w:rPr>
        <w:t xml:space="preserve"> potencjale ekonomicznym, które nie widzą perspektyw na wdrożenie innowacji. Dużą grupę stanowią także gospodarstwa rolne, których właścicielami są starsze osoby, które nie są </w:t>
      </w:r>
      <w:r w:rsidR="000271C1" w:rsidRPr="00004723">
        <w:rPr>
          <w:rFonts w:ascii="Times New Roman" w:hAnsi="Times New Roman" w:cs="Times New Roman"/>
          <w:sz w:val="24"/>
          <w:szCs w:val="24"/>
        </w:rPr>
        <w:t xml:space="preserve">zainteresowane </w:t>
      </w:r>
      <w:r w:rsidR="003C4856" w:rsidRPr="00004723">
        <w:rPr>
          <w:rFonts w:ascii="Times New Roman" w:hAnsi="Times New Roman" w:cs="Times New Roman"/>
          <w:sz w:val="24"/>
          <w:szCs w:val="24"/>
        </w:rPr>
        <w:t>wdroż</w:t>
      </w:r>
      <w:r w:rsidR="000271C1" w:rsidRPr="00004723">
        <w:rPr>
          <w:rFonts w:ascii="Times New Roman" w:hAnsi="Times New Roman" w:cs="Times New Roman"/>
          <w:sz w:val="24"/>
          <w:szCs w:val="24"/>
        </w:rPr>
        <w:t>eniem</w:t>
      </w:r>
      <w:r w:rsidR="003C4856" w:rsidRPr="00004723">
        <w:rPr>
          <w:rFonts w:ascii="Times New Roman" w:hAnsi="Times New Roman" w:cs="Times New Roman"/>
          <w:sz w:val="24"/>
          <w:szCs w:val="24"/>
        </w:rPr>
        <w:t xml:space="preserve"> nowoczesnych metod produkcyjnych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3C4856" w:rsidRPr="00004723">
        <w:rPr>
          <w:rFonts w:ascii="Times New Roman" w:hAnsi="Times New Roman" w:cs="Times New Roman"/>
          <w:sz w:val="24"/>
          <w:szCs w:val="24"/>
        </w:rPr>
        <w:t>tym przypadku występuje bariera psychologiczna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C4856" w:rsidRPr="00004723">
        <w:rPr>
          <w:rFonts w:ascii="Times New Roman" w:hAnsi="Times New Roman" w:cs="Times New Roman"/>
          <w:sz w:val="24"/>
          <w:szCs w:val="24"/>
        </w:rPr>
        <w:t>silne przywiązanie do tradycyjnych metod wytwórczych.</w:t>
      </w:r>
    </w:p>
    <w:p w:rsidR="0084758B" w:rsidRDefault="0084758B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4777" w:rsidRPr="00004723" w:rsidRDefault="00314777" w:rsidP="00BF1E2E">
      <w:pPr>
        <w:pStyle w:val="Nagwek1"/>
        <w:spacing w:before="0" w:after="120" w:line="288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4723">
        <w:rPr>
          <w:rFonts w:ascii="Times New Roman" w:hAnsi="Times New Roman" w:cs="Times New Roman"/>
          <w:color w:val="auto"/>
          <w:sz w:val="24"/>
          <w:szCs w:val="24"/>
        </w:rPr>
        <w:t>Szanse</w:t>
      </w:r>
    </w:p>
    <w:p w:rsidR="001F367E" w:rsidRPr="00004723" w:rsidRDefault="0031477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 xml:space="preserve">Wzrost </w:t>
      </w:r>
      <w:r w:rsidR="001F367E" w:rsidRPr="00004723">
        <w:rPr>
          <w:rFonts w:ascii="Times New Roman" w:hAnsi="Times New Roman" w:cs="Times New Roman"/>
          <w:b/>
          <w:sz w:val="24"/>
          <w:szCs w:val="24"/>
        </w:rPr>
        <w:t xml:space="preserve">krajowego, a zwłaszcza globalnego </w:t>
      </w:r>
      <w:r w:rsidRPr="00004723">
        <w:rPr>
          <w:rFonts w:ascii="Times New Roman" w:hAnsi="Times New Roman" w:cs="Times New Roman"/>
          <w:b/>
          <w:sz w:val="24"/>
          <w:szCs w:val="24"/>
        </w:rPr>
        <w:t>popytu na żywność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="002A7DC5" w:rsidRPr="00004723">
        <w:rPr>
          <w:rFonts w:ascii="Times New Roman" w:hAnsi="Times New Roman" w:cs="Times New Roman"/>
          <w:b/>
          <w:sz w:val="24"/>
          <w:szCs w:val="24"/>
        </w:rPr>
        <w:t>ujęciu ilościowym</w:t>
      </w:r>
      <w:r w:rsidR="002E3808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5A1A10" w:rsidRPr="00004723" w:rsidRDefault="00D27690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Podstawą p</w:t>
      </w:r>
      <w:r w:rsidR="005A1A10" w:rsidRPr="00004723">
        <w:rPr>
          <w:rFonts w:ascii="Times New Roman" w:hAnsi="Times New Roman" w:cs="Times New Roman"/>
          <w:sz w:val="24"/>
          <w:szCs w:val="24"/>
        </w:rPr>
        <w:t>rognoz wzrost</w:t>
      </w:r>
      <w:r w:rsidRPr="00004723">
        <w:rPr>
          <w:rFonts w:ascii="Times New Roman" w:hAnsi="Times New Roman" w:cs="Times New Roman"/>
          <w:sz w:val="24"/>
          <w:szCs w:val="24"/>
        </w:rPr>
        <w:t>u</w:t>
      </w:r>
      <w:r w:rsidR="005A1A10" w:rsidRPr="00004723">
        <w:rPr>
          <w:rFonts w:ascii="Times New Roman" w:hAnsi="Times New Roman" w:cs="Times New Roman"/>
          <w:sz w:val="24"/>
          <w:szCs w:val="24"/>
        </w:rPr>
        <w:t xml:space="preserve"> popytu na żywność są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5A1A10" w:rsidRPr="00004723">
        <w:rPr>
          <w:rFonts w:ascii="Times New Roman" w:hAnsi="Times New Roman" w:cs="Times New Roman"/>
          <w:sz w:val="24"/>
          <w:szCs w:val="24"/>
        </w:rPr>
        <w:t>dwa</w:t>
      </w:r>
      <w:r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EE2DE7" w:rsidRPr="00004723">
        <w:rPr>
          <w:rFonts w:ascii="Times New Roman" w:hAnsi="Times New Roman" w:cs="Times New Roman"/>
          <w:sz w:val="24"/>
          <w:szCs w:val="24"/>
        </w:rPr>
        <w:t xml:space="preserve">podstawowe </w:t>
      </w:r>
      <w:r w:rsidRPr="00004723">
        <w:rPr>
          <w:rFonts w:ascii="Times New Roman" w:hAnsi="Times New Roman" w:cs="Times New Roman"/>
          <w:sz w:val="24"/>
          <w:szCs w:val="24"/>
        </w:rPr>
        <w:t>czynniki:</w:t>
      </w:r>
      <w:r w:rsidR="005A1A10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Pr="00004723">
        <w:rPr>
          <w:rFonts w:ascii="Times New Roman" w:hAnsi="Times New Roman" w:cs="Times New Roman"/>
          <w:sz w:val="24"/>
          <w:szCs w:val="24"/>
        </w:rPr>
        <w:t xml:space="preserve">rosnąca </w:t>
      </w:r>
      <w:r w:rsidR="005A1A10" w:rsidRPr="00004723">
        <w:rPr>
          <w:rFonts w:ascii="Times New Roman" w:hAnsi="Times New Roman" w:cs="Times New Roman"/>
          <w:sz w:val="24"/>
          <w:szCs w:val="24"/>
        </w:rPr>
        <w:t>liczb</w:t>
      </w:r>
      <w:r w:rsidR="00EE2DE7" w:rsidRPr="00004723">
        <w:rPr>
          <w:rFonts w:ascii="Times New Roman" w:hAnsi="Times New Roman" w:cs="Times New Roman"/>
          <w:sz w:val="24"/>
          <w:szCs w:val="24"/>
        </w:rPr>
        <w:t>a</w:t>
      </w:r>
      <w:r w:rsidR="005A1A10" w:rsidRPr="00004723">
        <w:rPr>
          <w:rFonts w:ascii="Times New Roman" w:hAnsi="Times New Roman" w:cs="Times New Roman"/>
          <w:sz w:val="24"/>
          <w:szCs w:val="24"/>
        </w:rPr>
        <w:t xml:space="preserve"> ludności oraz </w:t>
      </w:r>
      <w:r w:rsidRPr="00004723">
        <w:rPr>
          <w:rFonts w:ascii="Times New Roman" w:hAnsi="Times New Roman" w:cs="Times New Roman"/>
          <w:sz w:val="24"/>
          <w:szCs w:val="24"/>
        </w:rPr>
        <w:t>poprawa sytuacji dochodowe</w:t>
      </w:r>
      <w:r w:rsidR="00E43FA5" w:rsidRPr="00004723">
        <w:rPr>
          <w:rFonts w:ascii="Times New Roman" w:hAnsi="Times New Roman" w:cs="Times New Roman"/>
          <w:sz w:val="24"/>
          <w:szCs w:val="24"/>
        </w:rPr>
        <w:t>j</w:t>
      </w:r>
      <w:r w:rsidR="00E43FA5" w:rsidRPr="00004723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="009C262F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5A1A10" w:rsidRPr="00004723">
        <w:rPr>
          <w:rFonts w:ascii="Times New Roman" w:hAnsi="Times New Roman" w:cs="Times New Roman"/>
          <w:sz w:val="24"/>
          <w:szCs w:val="24"/>
        </w:rPr>
        <w:t xml:space="preserve">wymiarze globalnym wzrasta liczba ludności na świecie oraz systematycznie rośnie światowy dochód brutto per capita. </w:t>
      </w:r>
      <w:r w:rsidRPr="00004723">
        <w:rPr>
          <w:rFonts w:ascii="Times New Roman" w:hAnsi="Times New Roman" w:cs="Times New Roman"/>
          <w:sz w:val="24"/>
          <w:szCs w:val="24"/>
        </w:rPr>
        <w:t>Rosnące dochody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siła nabywcza ludności</w:t>
      </w:r>
      <w:r w:rsidR="00EE2DE7" w:rsidRPr="00004723">
        <w:rPr>
          <w:rFonts w:ascii="Times New Roman" w:hAnsi="Times New Roman" w:cs="Times New Roman"/>
          <w:sz w:val="24"/>
          <w:szCs w:val="24"/>
        </w:rPr>
        <w:t>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EE2DE7" w:rsidRPr="00004723">
        <w:rPr>
          <w:rFonts w:ascii="Times New Roman" w:hAnsi="Times New Roman" w:cs="Times New Roman"/>
          <w:sz w:val="24"/>
          <w:szCs w:val="24"/>
        </w:rPr>
        <w:t>tym przede wszystkim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rozwijających się </w:t>
      </w:r>
      <w:r w:rsidR="00EE2DE7" w:rsidRPr="00004723">
        <w:rPr>
          <w:rFonts w:ascii="Times New Roman" w:hAnsi="Times New Roman" w:cs="Times New Roman"/>
          <w:sz w:val="24"/>
          <w:szCs w:val="24"/>
        </w:rPr>
        <w:t xml:space="preserve">gospodarczo </w:t>
      </w:r>
      <w:r w:rsidRPr="00004723">
        <w:rPr>
          <w:rFonts w:ascii="Times New Roman" w:hAnsi="Times New Roman" w:cs="Times New Roman"/>
          <w:sz w:val="24"/>
          <w:szCs w:val="24"/>
        </w:rPr>
        <w:t>krajach Azji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Afryki</w:t>
      </w:r>
      <w:r w:rsidR="00EE2DE7" w:rsidRPr="00004723">
        <w:rPr>
          <w:rFonts w:ascii="Times New Roman" w:hAnsi="Times New Roman" w:cs="Times New Roman"/>
          <w:sz w:val="24"/>
          <w:szCs w:val="24"/>
        </w:rPr>
        <w:t>,</w:t>
      </w:r>
      <w:r w:rsidRPr="00004723">
        <w:rPr>
          <w:rFonts w:ascii="Times New Roman" w:hAnsi="Times New Roman" w:cs="Times New Roman"/>
          <w:sz w:val="24"/>
          <w:szCs w:val="24"/>
        </w:rPr>
        <w:t xml:space="preserve"> skutkują zmianami modelu konsumpcji</w:t>
      </w:r>
      <w:r w:rsidR="009C262F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EE2DE7" w:rsidRPr="00004723">
        <w:rPr>
          <w:rFonts w:ascii="Times New Roman" w:hAnsi="Times New Roman" w:cs="Times New Roman"/>
          <w:sz w:val="24"/>
          <w:szCs w:val="24"/>
        </w:rPr>
        <w:t>konsekwencji obydwa czynniki</w:t>
      </w:r>
      <w:r w:rsidRPr="00004723">
        <w:rPr>
          <w:rFonts w:ascii="Times New Roman" w:hAnsi="Times New Roman" w:cs="Times New Roman"/>
          <w:sz w:val="24"/>
          <w:szCs w:val="24"/>
        </w:rPr>
        <w:t xml:space="preserve"> generują </w:t>
      </w:r>
      <w:r w:rsidR="00EE2DE7" w:rsidRPr="00004723">
        <w:rPr>
          <w:rFonts w:ascii="Times New Roman" w:hAnsi="Times New Roman" w:cs="Times New Roman"/>
          <w:sz w:val="24"/>
          <w:szCs w:val="24"/>
        </w:rPr>
        <w:t xml:space="preserve">wzrost </w:t>
      </w:r>
      <w:r w:rsidRPr="00004723">
        <w:rPr>
          <w:rFonts w:ascii="Times New Roman" w:hAnsi="Times New Roman" w:cs="Times New Roman"/>
          <w:sz w:val="24"/>
          <w:szCs w:val="24"/>
        </w:rPr>
        <w:t>popyt</w:t>
      </w:r>
      <w:r w:rsidR="00EE2DE7" w:rsidRPr="00004723">
        <w:rPr>
          <w:rFonts w:ascii="Times New Roman" w:hAnsi="Times New Roman" w:cs="Times New Roman"/>
          <w:sz w:val="24"/>
          <w:szCs w:val="24"/>
        </w:rPr>
        <w:t>u</w:t>
      </w:r>
      <w:r w:rsidRPr="00004723">
        <w:rPr>
          <w:rFonts w:ascii="Times New Roman" w:hAnsi="Times New Roman" w:cs="Times New Roman"/>
          <w:sz w:val="24"/>
          <w:szCs w:val="24"/>
        </w:rPr>
        <w:t xml:space="preserve"> na artykuły żywnościowe,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tym głównie </w:t>
      </w:r>
      <w:r w:rsidR="00EE2DE7" w:rsidRPr="00004723">
        <w:rPr>
          <w:rFonts w:ascii="Times New Roman" w:hAnsi="Times New Roman" w:cs="Times New Roman"/>
          <w:sz w:val="24"/>
          <w:szCs w:val="24"/>
        </w:rPr>
        <w:t xml:space="preserve">na </w:t>
      </w:r>
      <w:r w:rsidRPr="00004723">
        <w:rPr>
          <w:rFonts w:ascii="Times New Roman" w:hAnsi="Times New Roman" w:cs="Times New Roman"/>
          <w:sz w:val="24"/>
          <w:szCs w:val="24"/>
        </w:rPr>
        <w:t>produkty białkowe (np. mięso, produkty mleczne) oraz produkty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wysokim udziale wartości dodanej (np. artykuły cukiernicze</w:t>
      </w:r>
      <w:r w:rsidR="0077378D" w:rsidRPr="00004723">
        <w:rPr>
          <w:rFonts w:ascii="Times New Roman" w:hAnsi="Times New Roman" w:cs="Times New Roman"/>
          <w:sz w:val="24"/>
          <w:szCs w:val="24"/>
        </w:rPr>
        <w:t>, napoje bezalkoholowe, używki</w:t>
      </w:r>
      <w:r w:rsidR="00EE2DE7" w:rsidRPr="00004723">
        <w:rPr>
          <w:rFonts w:ascii="Times New Roman" w:hAnsi="Times New Roman" w:cs="Times New Roman"/>
          <w:sz w:val="24"/>
          <w:szCs w:val="24"/>
        </w:rPr>
        <w:t>)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EA5EA3" w:rsidRPr="00004723">
        <w:rPr>
          <w:rFonts w:ascii="Times New Roman" w:hAnsi="Times New Roman" w:cs="Times New Roman"/>
          <w:sz w:val="24"/>
          <w:szCs w:val="24"/>
        </w:rPr>
        <w:t>2018 r. eksport żywności do krajów rozwijających się gospodarczo wyniósł 2,1 mld EUR, co stanowiło 7% eksportu ogółem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5A1A10" w:rsidRPr="00004723">
        <w:rPr>
          <w:rFonts w:ascii="Times New Roman" w:hAnsi="Times New Roman" w:cs="Times New Roman"/>
          <w:sz w:val="24"/>
          <w:szCs w:val="24"/>
        </w:rPr>
        <w:t xml:space="preserve">Polsce wzrost popytu na żywność </w:t>
      </w:r>
      <w:r w:rsidR="00F53A9B" w:rsidRPr="00004723">
        <w:rPr>
          <w:rFonts w:ascii="Times New Roman" w:hAnsi="Times New Roman" w:cs="Times New Roman"/>
          <w:sz w:val="24"/>
          <w:szCs w:val="24"/>
        </w:rPr>
        <w:t>jest wyłącznie konsekwencją poprawy sytuacji dochodowej konsumentów, gdyż tendencje demograficzne są niekorzystne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F53A9B" w:rsidRPr="00004723">
        <w:rPr>
          <w:rFonts w:ascii="Times New Roman" w:hAnsi="Times New Roman" w:cs="Times New Roman"/>
          <w:sz w:val="24"/>
          <w:szCs w:val="24"/>
        </w:rPr>
        <w:t>liczba konsumentów jest relatywnie stała</w:t>
      </w:r>
      <w:r w:rsidR="0077378D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77378D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77378D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 w:rsidR="00A669F3" w:rsidRPr="00004723">
        <w:rPr>
          <w:rFonts w:ascii="Times New Roman" w:hAnsi="Times New Roman" w:cs="Times New Roman"/>
          <w:sz w:val="24"/>
          <w:szCs w:val="24"/>
        </w:rPr>
        <w:t>.</w:t>
      </w:r>
      <w:r w:rsidR="00F53A9B" w:rsidRPr="00004723">
        <w:rPr>
          <w:rFonts w:ascii="Times New Roman" w:hAnsi="Times New Roman" w:cs="Times New Roman"/>
          <w:sz w:val="24"/>
          <w:szCs w:val="24"/>
        </w:rPr>
        <w:t xml:space="preserve"> Istotnym elementem krajowego popytu na żywność jest zmiana modelu konsumpcji, którego wyrazem jest rosnący popyt na artykuły wyższej jakości</w:t>
      </w:r>
      <w:r w:rsidR="0077378D" w:rsidRPr="00004723">
        <w:rPr>
          <w:rFonts w:ascii="Times New Roman" w:hAnsi="Times New Roman" w:cs="Times New Roman"/>
          <w:sz w:val="24"/>
          <w:szCs w:val="24"/>
        </w:rPr>
        <w:t xml:space="preserve"> (premium</w:t>
      </w:r>
      <w:r w:rsidR="00EA5EA3" w:rsidRPr="00004723">
        <w:rPr>
          <w:rFonts w:ascii="Times New Roman" w:hAnsi="Times New Roman" w:cs="Times New Roman"/>
          <w:sz w:val="24"/>
          <w:szCs w:val="24"/>
        </w:rPr>
        <w:t>, produkty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EA5EA3" w:rsidRPr="00004723">
        <w:rPr>
          <w:rFonts w:ascii="Times New Roman" w:hAnsi="Times New Roman" w:cs="Times New Roman"/>
          <w:sz w:val="24"/>
          <w:szCs w:val="24"/>
        </w:rPr>
        <w:t>wyższym udziale wartości dodanej, produkty ekologiczne oraz „żywność funkcjonalna”</w:t>
      </w:r>
      <w:r w:rsidR="0077378D" w:rsidRPr="00004723">
        <w:rPr>
          <w:rFonts w:ascii="Times New Roman" w:hAnsi="Times New Roman" w:cs="Times New Roman"/>
          <w:sz w:val="24"/>
          <w:szCs w:val="24"/>
        </w:rPr>
        <w:t>)</w:t>
      </w:r>
      <w:r w:rsidR="00F53A9B" w:rsidRPr="00004723">
        <w:rPr>
          <w:rFonts w:ascii="Times New Roman" w:hAnsi="Times New Roman" w:cs="Times New Roman"/>
          <w:sz w:val="24"/>
          <w:szCs w:val="24"/>
        </w:rPr>
        <w:t>. Przewiduje się, że krajowi konsumenci podobnie, jak krajach Europy Zachodnie</w:t>
      </w:r>
      <w:r w:rsidR="003C4856" w:rsidRPr="00004723">
        <w:rPr>
          <w:rFonts w:ascii="Times New Roman" w:hAnsi="Times New Roman" w:cs="Times New Roman"/>
          <w:sz w:val="24"/>
          <w:szCs w:val="24"/>
        </w:rPr>
        <w:t>j</w:t>
      </w:r>
      <w:r w:rsidR="00F53A9B" w:rsidRPr="00004723">
        <w:rPr>
          <w:rFonts w:ascii="Times New Roman" w:hAnsi="Times New Roman" w:cs="Times New Roman"/>
          <w:sz w:val="24"/>
          <w:szCs w:val="24"/>
        </w:rPr>
        <w:t xml:space="preserve">, </w:t>
      </w:r>
      <w:r w:rsidR="003C4856" w:rsidRPr="00004723">
        <w:rPr>
          <w:rFonts w:ascii="Times New Roman" w:hAnsi="Times New Roman" w:cs="Times New Roman"/>
          <w:sz w:val="24"/>
          <w:szCs w:val="24"/>
        </w:rPr>
        <w:t xml:space="preserve">będą wykazywać </w:t>
      </w:r>
      <w:r w:rsidR="00F53A9B" w:rsidRPr="00004723">
        <w:rPr>
          <w:rFonts w:ascii="Times New Roman" w:hAnsi="Times New Roman" w:cs="Times New Roman"/>
          <w:sz w:val="24"/>
          <w:szCs w:val="24"/>
        </w:rPr>
        <w:t>coraz większe zainteresowanie artykuł</w:t>
      </w:r>
      <w:r w:rsidR="003C4856" w:rsidRPr="00004723">
        <w:rPr>
          <w:rFonts w:ascii="Times New Roman" w:hAnsi="Times New Roman" w:cs="Times New Roman"/>
          <w:sz w:val="24"/>
          <w:szCs w:val="24"/>
        </w:rPr>
        <w:t>ami</w:t>
      </w:r>
      <w:r w:rsidR="00F53A9B" w:rsidRPr="00004723">
        <w:rPr>
          <w:rFonts w:ascii="Times New Roman" w:hAnsi="Times New Roman" w:cs="Times New Roman"/>
          <w:sz w:val="24"/>
          <w:szCs w:val="24"/>
        </w:rPr>
        <w:t xml:space="preserve"> żywnościowy</w:t>
      </w:r>
      <w:r w:rsidR="003C4856" w:rsidRPr="00004723">
        <w:rPr>
          <w:rFonts w:ascii="Times New Roman" w:hAnsi="Times New Roman" w:cs="Times New Roman"/>
          <w:sz w:val="24"/>
          <w:szCs w:val="24"/>
        </w:rPr>
        <w:t>mi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F53A9B" w:rsidRPr="00004723">
        <w:rPr>
          <w:rFonts w:ascii="Times New Roman" w:hAnsi="Times New Roman" w:cs="Times New Roman"/>
          <w:sz w:val="24"/>
          <w:szCs w:val="24"/>
        </w:rPr>
        <w:t>walorach ekologicznych</w:t>
      </w:r>
      <w:r w:rsidR="0077378D" w:rsidRPr="00004723">
        <w:rPr>
          <w:rFonts w:ascii="Times New Roman" w:hAnsi="Times New Roman" w:cs="Times New Roman"/>
          <w:sz w:val="24"/>
          <w:szCs w:val="24"/>
        </w:rPr>
        <w:t xml:space="preserve"> oraz ich konsumpcją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7378D" w:rsidRPr="00004723">
        <w:rPr>
          <w:rFonts w:ascii="Times New Roman" w:hAnsi="Times New Roman" w:cs="Times New Roman"/>
          <w:sz w:val="24"/>
          <w:szCs w:val="24"/>
        </w:rPr>
        <w:t>kanałach HoReCa</w:t>
      </w:r>
      <w:r w:rsidR="00881933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F53A9B" w:rsidRPr="00004723">
        <w:rPr>
          <w:rFonts w:ascii="Times New Roman" w:hAnsi="Times New Roman" w:cs="Times New Roman"/>
          <w:sz w:val="24"/>
          <w:szCs w:val="24"/>
        </w:rPr>
        <w:t>najbliższej dekadzie krajowy popyt na żywności będzie wykazywał powolną tendencję wzrostową, a popyt na świecie będzie dynamicznie wzrastał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F53A9B" w:rsidRPr="00004723">
        <w:rPr>
          <w:rFonts w:ascii="Times New Roman" w:hAnsi="Times New Roman" w:cs="Times New Roman"/>
          <w:sz w:val="24"/>
          <w:szCs w:val="24"/>
        </w:rPr>
        <w:t>konsekwencji krajowi producenci żywności powinni ukierunkowywać rozwój działalności gospodarczej względem przedstawionych powyżej tendencji rozwoju popytu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F53A9B" w:rsidRPr="00004723">
        <w:rPr>
          <w:rFonts w:ascii="Times New Roman" w:hAnsi="Times New Roman" w:cs="Times New Roman"/>
          <w:sz w:val="24"/>
          <w:szCs w:val="24"/>
        </w:rPr>
        <w:t>okresie członkostwa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53A9B" w:rsidRPr="00004723">
        <w:rPr>
          <w:rFonts w:ascii="Times New Roman" w:hAnsi="Times New Roman" w:cs="Times New Roman"/>
          <w:sz w:val="24"/>
          <w:szCs w:val="24"/>
        </w:rPr>
        <w:t>UE wiele branż sektora rolno-spożywczego zwiększało produkcję głównie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53A9B" w:rsidRPr="00004723">
        <w:rPr>
          <w:rFonts w:ascii="Times New Roman" w:hAnsi="Times New Roman" w:cs="Times New Roman"/>
          <w:sz w:val="24"/>
          <w:szCs w:val="24"/>
        </w:rPr>
        <w:t xml:space="preserve">wyniku rosnącego popytu na rynkach zewnętrznych (drobiarska, mleczarska, </w:t>
      </w:r>
      <w:r w:rsidR="00DE1C69" w:rsidRPr="00004723">
        <w:rPr>
          <w:rFonts w:ascii="Times New Roman" w:hAnsi="Times New Roman" w:cs="Times New Roman"/>
          <w:sz w:val="24"/>
          <w:szCs w:val="24"/>
        </w:rPr>
        <w:t>cukrownicza, olejarska, zbożowa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DE1C69" w:rsidRPr="00004723">
        <w:rPr>
          <w:rFonts w:ascii="Times New Roman" w:hAnsi="Times New Roman" w:cs="Times New Roman"/>
          <w:sz w:val="24"/>
          <w:szCs w:val="24"/>
        </w:rPr>
        <w:t>owocowo-warzywna).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58B" w:rsidRDefault="008475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4A05" w:rsidRPr="00004723" w:rsidRDefault="00544A05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Znaczny potencjał ekonomiczny rozwoju działań kooperacyjnych sektorze rolno-żywnościowym.</w:t>
      </w:r>
    </w:p>
    <w:p w:rsidR="00544A05" w:rsidRPr="00004723" w:rsidRDefault="00544A05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Polskie rolnictwo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okresie transformacji gospodarczej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członkostwa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 przeszło proces głębokich zmian strukturalny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własnościowych. Zmiany strukturalne polegały przede wszystkim na wzroście koncentracji produkcji</w:t>
      </w:r>
      <w:r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5"/>
      </w:r>
      <w:r w:rsidRPr="00004723">
        <w:rPr>
          <w:rFonts w:ascii="Times New Roman" w:hAnsi="Times New Roman" w:cs="Times New Roman"/>
          <w:sz w:val="24"/>
          <w:szCs w:val="24"/>
        </w:rPr>
        <w:t xml:space="preserve">. </w:t>
      </w:r>
      <w:r w:rsidR="00881933" w:rsidRPr="00004723">
        <w:rPr>
          <w:rFonts w:ascii="Times New Roman" w:hAnsi="Times New Roman" w:cs="Times New Roman"/>
          <w:sz w:val="24"/>
          <w:szCs w:val="24"/>
        </w:rPr>
        <w:t>R</w:t>
      </w:r>
      <w:r w:rsidRPr="00004723">
        <w:rPr>
          <w:rFonts w:ascii="Times New Roman" w:hAnsi="Times New Roman" w:cs="Times New Roman"/>
          <w:sz w:val="24"/>
          <w:szCs w:val="24"/>
        </w:rPr>
        <w:t>olnictwo nadal wykazuje rozdrobnioną strukturę podmiotową, a dominujący udział mają małe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średnie rodzinne gospodarstwa rolne, które wykazują umiarkowaną skłonność do kooperacji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zarejestrowanych prawnie podmiotach gospodarczych. Grupy producentów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spółdzielnie rolnicze mają marginalny udział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liczbie producentów. Polski sektor rolno-żywnościowy dysponuje dużym potencjałem integracji gospodarstw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większe podmioty gospodarcze. Efektem tego będzie większa skala produkcji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koncentracji podaży, której efektywna dystrybucja będzie prowadzona kanałami rynkowymi. Sektor rolno-żywnościowy wykazuje także duży potencjał poprawy pionowej integracji gospodarstw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przemysłem spożywczym. Rozwinięta współpraca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tym zakresie występuje tylko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branży mleczarskiej,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której duży udział mają spółdzielcze przedsiębiorstwa. Pozioma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pionowa integracja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sektorze będzie bardzo korzystna ze względu na rosnące efekty skali działalności gospodarczej, redukcję kosztów transakcyjnych oraz efektywną promocję produktów na rynku krajowym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zagranicznym</w:t>
      </w:r>
      <w:r w:rsidR="0075546B" w:rsidRPr="00004723">
        <w:rPr>
          <w:rFonts w:ascii="Times New Roman" w:hAnsi="Times New Roman" w:cs="Times New Roman"/>
          <w:sz w:val="24"/>
          <w:szCs w:val="24"/>
        </w:rPr>
        <w:t xml:space="preserve"> oraz </w:t>
      </w:r>
      <w:r w:rsidR="0075546B" w:rsidRPr="00004723">
        <w:rPr>
          <w:rFonts w:ascii="Times New Roman" w:hAnsi="Times New Roman" w:cs="Times New Roman"/>
        </w:rPr>
        <w:t xml:space="preserve"> </w:t>
      </w:r>
      <w:r w:rsidR="0075546B" w:rsidRPr="00004723">
        <w:rPr>
          <w:rFonts w:ascii="Times New Roman" w:hAnsi="Times New Roman" w:cs="Times New Roman"/>
          <w:sz w:val="24"/>
          <w:szCs w:val="24"/>
        </w:rPr>
        <w:t>wzmocni pozycję negocjacyjną rolników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5546B" w:rsidRPr="00004723">
        <w:rPr>
          <w:rFonts w:ascii="Times New Roman" w:hAnsi="Times New Roman" w:cs="Times New Roman"/>
          <w:sz w:val="24"/>
          <w:szCs w:val="24"/>
        </w:rPr>
        <w:t>stosunku do sieci hipermarketów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75546B" w:rsidRPr="00004723">
        <w:rPr>
          <w:rFonts w:ascii="Times New Roman" w:hAnsi="Times New Roman" w:cs="Times New Roman"/>
          <w:sz w:val="24"/>
          <w:szCs w:val="24"/>
        </w:rPr>
        <w:t>dyskontów. Istotnym elementem efektywnej pionowej integracji gospodarstw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75546B" w:rsidRPr="00004723">
        <w:rPr>
          <w:rFonts w:ascii="Times New Roman" w:hAnsi="Times New Roman" w:cs="Times New Roman"/>
          <w:sz w:val="24"/>
          <w:szCs w:val="24"/>
        </w:rPr>
        <w:t xml:space="preserve">przemysłem spożywczym jest wdrożenie systemu długoterminowych umów kontraktacyjnych na dostawę surowców rolnych. 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67E" w:rsidRPr="00004723" w:rsidRDefault="002A7DC5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 xml:space="preserve">Rozwój świadomości konsumentów </w:t>
      </w:r>
      <w:r w:rsidR="002E3808" w:rsidRPr="00004723">
        <w:rPr>
          <w:rFonts w:ascii="Times New Roman" w:hAnsi="Times New Roman" w:cs="Times New Roman"/>
          <w:b/>
          <w:sz w:val="24"/>
          <w:szCs w:val="24"/>
        </w:rPr>
        <w:t>krajowych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="002E3808" w:rsidRPr="00004723">
        <w:rPr>
          <w:rFonts w:ascii="Times New Roman" w:hAnsi="Times New Roman" w:cs="Times New Roman"/>
          <w:b/>
          <w:sz w:val="24"/>
          <w:szCs w:val="24"/>
        </w:rPr>
        <w:t>zagranicznych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 xml:space="preserve">odniesieniu do </w:t>
      </w:r>
      <w:r w:rsidR="00784D57" w:rsidRPr="00004723">
        <w:rPr>
          <w:rFonts w:ascii="Times New Roman" w:hAnsi="Times New Roman" w:cs="Times New Roman"/>
          <w:b/>
          <w:sz w:val="24"/>
          <w:szCs w:val="24"/>
        </w:rPr>
        <w:t>jakości produktów żywnościowych.</w:t>
      </w:r>
    </w:p>
    <w:p w:rsidR="00EB48E7" w:rsidRPr="00004723" w:rsidRDefault="00EB48E7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Świadomość konsumentów ewoluuje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kierunku coraz większej </w:t>
      </w:r>
      <w:r w:rsidR="00784D57" w:rsidRPr="00004723">
        <w:rPr>
          <w:rFonts w:ascii="Times New Roman" w:hAnsi="Times New Roman" w:cs="Times New Roman"/>
          <w:sz w:val="24"/>
          <w:szCs w:val="24"/>
        </w:rPr>
        <w:t xml:space="preserve">orientacji na jakościowe </w:t>
      </w:r>
      <w:r w:rsidR="0091330B" w:rsidRPr="00004723">
        <w:rPr>
          <w:rFonts w:ascii="Times New Roman" w:hAnsi="Times New Roman" w:cs="Times New Roman"/>
          <w:sz w:val="24"/>
          <w:szCs w:val="24"/>
        </w:rPr>
        <w:t>walory</w:t>
      </w:r>
      <w:r w:rsidR="00784D57" w:rsidRPr="00004723">
        <w:rPr>
          <w:rFonts w:ascii="Times New Roman" w:hAnsi="Times New Roman" w:cs="Times New Roman"/>
          <w:sz w:val="24"/>
          <w:szCs w:val="24"/>
        </w:rPr>
        <w:t xml:space="preserve"> produktów </w:t>
      </w:r>
      <w:r w:rsidR="00757C60" w:rsidRPr="00004723">
        <w:rPr>
          <w:rFonts w:ascii="Times New Roman" w:hAnsi="Times New Roman" w:cs="Times New Roman"/>
          <w:sz w:val="24"/>
          <w:szCs w:val="24"/>
        </w:rPr>
        <w:t>żywnościowych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91330B" w:rsidRPr="00004723">
        <w:rPr>
          <w:rFonts w:ascii="Times New Roman" w:hAnsi="Times New Roman" w:cs="Times New Roman"/>
          <w:sz w:val="24"/>
          <w:szCs w:val="24"/>
        </w:rPr>
        <w:t>szczególności dotyczy to problematyki bezpieczeństwa żywnościowego, ale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91330B" w:rsidRPr="00004723">
        <w:rPr>
          <w:rFonts w:ascii="Times New Roman" w:hAnsi="Times New Roman" w:cs="Times New Roman"/>
          <w:sz w:val="24"/>
          <w:szCs w:val="24"/>
        </w:rPr>
        <w:t>coraz większym stopniu dotyczy to także żywności ekologicznej</w:t>
      </w:r>
      <w:r w:rsidR="00784D57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91330B" w:rsidRPr="00004723">
        <w:rPr>
          <w:rFonts w:ascii="Times New Roman" w:hAnsi="Times New Roman" w:cs="Times New Roman"/>
          <w:sz w:val="24"/>
          <w:szCs w:val="24"/>
        </w:rPr>
        <w:t xml:space="preserve">oraz wytwarzanej </w:t>
      </w:r>
      <w:r w:rsidR="00610FC3" w:rsidRPr="00004723">
        <w:rPr>
          <w:rFonts w:ascii="Times New Roman" w:hAnsi="Times New Roman" w:cs="Times New Roman"/>
          <w:sz w:val="24"/>
          <w:szCs w:val="24"/>
        </w:rPr>
        <w:t>zrównoważonymi</w:t>
      </w:r>
      <w:r w:rsidR="00CF4BAD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91330B" w:rsidRPr="00004723">
        <w:rPr>
          <w:rFonts w:ascii="Times New Roman" w:hAnsi="Times New Roman" w:cs="Times New Roman"/>
          <w:sz w:val="24"/>
          <w:szCs w:val="24"/>
        </w:rPr>
        <w:t>metodami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784D57" w:rsidRPr="00004723">
        <w:rPr>
          <w:rFonts w:ascii="Times New Roman" w:hAnsi="Times New Roman" w:cs="Times New Roman"/>
          <w:sz w:val="24"/>
          <w:szCs w:val="24"/>
        </w:rPr>
        <w:t xml:space="preserve">zrost popytu na </w:t>
      </w:r>
      <w:r w:rsidR="0091330B" w:rsidRPr="00004723">
        <w:rPr>
          <w:rFonts w:ascii="Times New Roman" w:hAnsi="Times New Roman" w:cs="Times New Roman"/>
          <w:sz w:val="24"/>
          <w:szCs w:val="24"/>
        </w:rPr>
        <w:t xml:space="preserve">tego rodzaju artykuły żywnościowej </w:t>
      </w:r>
      <w:r w:rsidR="00784D57" w:rsidRPr="00004723">
        <w:rPr>
          <w:rFonts w:ascii="Times New Roman" w:hAnsi="Times New Roman" w:cs="Times New Roman"/>
          <w:sz w:val="24"/>
          <w:szCs w:val="24"/>
        </w:rPr>
        <w:t>tworzy atrakcyjną przestrzeń rynkową dla polskich producentów żywności</w:t>
      </w:r>
      <w:r w:rsidR="0091330B" w:rsidRPr="00004723">
        <w:rPr>
          <w:rFonts w:ascii="Times New Roman" w:hAnsi="Times New Roman" w:cs="Times New Roman"/>
          <w:sz w:val="24"/>
          <w:szCs w:val="24"/>
        </w:rPr>
        <w:t>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91330B" w:rsidRPr="00004723">
        <w:rPr>
          <w:rFonts w:ascii="Times New Roman" w:hAnsi="Times New Roman" w:cs="Times New Roman"/>
          <w:sz w:val="24"/>
          <w:szCs w:val="24"/>
        </w:rPr>
        <w:t>tym przede wszystkim dla małych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91330B" w:rsidRPr="00004723">
        <w:rPr>
          <w:rFonts w:ascii="Times New Roman" w:hAnsi="Times New Roman" w:cs="Times New Roman"/>
          <w:sz w:val="24"/>
          <w:szCs w:val="24"/>
        </w:rPr>
        <w:t xml:space="preserve">średnich gospodarstw rolnych oraz </w:t>
      </w:r>
      <w:r w:rsidR="0054605F" w:rsidRPr="00004723">
        <w:rPr>
          <w:rFonts w:ascii="Times New Roman" w:hAnsi="Times New Roman" w:cs="Times New Roman"/>
          <w:sz w:val="24"/>
          <w:szCs w:val="24"/>
        </w:rPr>
        <w:t>małych przedsiębiorstw przemysłu spożywczego. Produkcja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4605F" w:rsidRPr="00004723">
        <w:rPr>
          <w:rFonts w:ascii="Times New Roman" w:hAnsi="Times New Roman" w:cs="Times New Roman"/>
          <w:sz w:val="24"/>
          <w:szCs w:val="24"/>
        </w:rPr>
        <w:t>przetwórstwo żywności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54605F" w:rsidRPr="00004723">
        <w:rPr>
          <w:rFonts w:ascii="Times New Roman" w:hAnsi="Times New Roman" w:cs="Times New Roman"/>
          <w:sz w:val="24"/>
          <w:szCs w:val="24"/>
        </w:rPr>
        <w:t>gospodarstwach rolnych nie tylko stanowi możliwość efektywnego wykorzystania czynników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4605F" w:rsidRPr="00004723">
        <w:rPr>
          <w:rFonts w:ascii="Times New Roman" w:hAnsi="Times New Roman" w:cs="Times New Roman"/>
          <w:sz w:val="24"/>
          <w:szCs w:val="24"/>
        </w:rPr>
        <w:t>osiągania dochodów, ale również jest elementem lokalnego (regionalnego) rozwoju. Efektem takich działań, nawet jeżeli będą miały one niszowy charakter</w:t>
      </w:r>
      <w:r w:rsidR="0077378D" w:rsidRPr="00004723">
        <w:rPr>
          <w:rFonts w:ascii="Times New Roman" w:hAnsi="Times New Roman" w:cs="Times New Roman"/>
          <w:sz w:val="24"/>
          <w:szCs w:val="24"/>
        </w:rPr>
        <w:t xml:space="preserve"> rynku</w:t>
      </w:r>
      <w:r w:rsidR="0054605F" w:rsidRPr="00004723">
        <w:rPr>
          <w:rFonts w:ascii="Times New Roman" w:hAnsi="Times New Roman" w:cs="Times New Roman"/>
          <w:sz w:val="24"/>
          <w:szCs w:val="24"/>
        </w:rPr>
        <w:t>, będzie skrócenie łańcucha marketingowego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4605F" w:rsidRPr="00004723">
        <w:rPr>
          <w:rFonts w:ascii="Times New Roman" w:hAnsi="Times New Roman" w:cs="Times New Roman"/>
          <w:sz w:val="24"/>
          <w:szCs w:val="24"/>
        </w:rPr>
        <w:t>wzmocnienie pozycji rynkowej wielu małych gospodarstw rolnych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54605F" w:rsidRPr="00004723">
        <w:rPr>
          <w:rFonts w:ascii="Times New Roman" w:hAnsi="Times New Roman" w:cs="Times New Roman"/>
          <w:sz w:val="24"/>
          <w:szCs w:val="24"/>
        </w:rPr>
        <w:t>celu uzyskania większych efektów skali gospodarstwa rolne powinny nawiązywać zarejestrowaną prawnie współpracę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4605F" w:rsidRPr="00004723">
        <w:rPr>
          <w:rFonts w:ascii="Times New Roman" w:hAnsi="Times New Roman" w:cs="Times New Roman"/>
          <w:sz w:val="24"/>
          <w:szCs w:val="24"/>
        </w:rPr>
        <w:t>kooperację</w:t>
      </w:r>
      <w:r w:rsidR="0075546B" w:rsidRPr="00004723">
        <w:rPr>
          <w:rFonts w:ascii="Times New Roman" w:hAnsi="Times New Roman" w:cs="Times New Roman"/>
          <w:sz w:val="24"/>
          <w:szCs w:val="24"/>
        </w:rPr>
        <w:t>, która jest rozumiana jako tworzenie większych podmiotów gospodarczych posiadających osobowość prawną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E832B3" w:rsidRPr="00004723">
        <w:rPr>
          <w:rFonts w:ascii="Times New Roman" w:hAnsi="Times New Roman" w:cs="Times New Roman"/>
          <w:sz w:val="24"/>
          <w:szCs w:val="24"/>
        </w:rPr>
        <w:t>ię</w:t>
      </w:r>
      <w:r w:rsidR="002231D5" w:rsidRPr="00004723">
        <w:rPr>
          <w:rFonts w:ascii="Times New Roman" w:hAnsi="Times New Roman" w:cs="Times New Roman"/>
          <w:sz w:val="24"/>
          <w:szCs w:val="24"/>
        </w:rPr>
        <w:t xml:space="preserve">ksze </w:t>
      </w:r>
      <w:r w:rsidR="0075546B" w:rsidRPr="00004723">
        <w:rPr>
          <w:rFonts w:ascii="Times New Roman" w:hAnsi="Times New Roman" w:cs="Times New Roman"/>
          <w:sz w:val="24"/>
          <w:szCs w:val="24"/>
        </w:rPr>
        <w:t>podmioty gospodarcze posiadające osobowość prawną reprezentują interesy członków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5546B" w:rsidRPr="00004723">
        <w:rPr>
          <w:rFonts w:ascii="Times New Roman" w:hAnsi="Times New Roman" w:cs="Times New Roman"/>
          <w:sz w:val="24"/>
          <w:szCs w:val="24"/>
        </w:rPr>
        <w:t>relacjach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75546B" w:rsidRPr="00004723">
        <w:rPr>
          <w:rFonts w:ascii="Times New Roman" w:hAnsi="Times New Roman" w:cs="Times New Roman"/>
          <w:sz w:val="24"/>
          <w:szCs w:val="24"/>
        </w:rPr>
        <w:t>przemysłem spożywczym, sieciami hipermarketów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75546B" w:rsidRPr="00004723">
        <w:rPr>
          <w:rFonts w:ascii="Times New Roman" w:hAnsi="Times New Roman" w:cs="Times New Roman"/>
          <w:sz w:val="24"/>
          <w:szCs w:val="24"/>
        </w:rPr>
        <w:t xml:space="preserve">dyskontów oraz administracją państwową. 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67E" w:rsidRPr="00004723" w:rsidRDefault="001F367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Postępując</w:t>
      </w:r>
      <w:r w:rsidR="0054605F" w:rsidRPr="00004723">
        <w:rPr>
          <w:rFonts w:ascii="Times New Roman" w:hAnsi="Times New Roman" w:cs="Times New Roman"/>
          <w:b/>
          <w:sz w:val="24"/>
          <w:szCs w:val="24"/>
        </w:rPr>
        <w:t>y</w:t>
      </w:r>
      <w:r w:rsidRPr="0000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 xml:space="preserve">transfer innowacji </w:t>
      </w:r>
      <w:r w:rsidR="002E3808" w:rsidRPr="00004723">
        <w:rPr>
          <w:rFonts w:ascii="Times New Roman" w:hAnsi="Times New Roman" w:cs="Times New Roman"/>
          <w:b/>
          <w:sz w:val="24"/>
          <w:szCs w:val="24"/>
        </w:rPr>
        <w:t>do sektora rolno-żywnościowego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>wymiarze międzynarodowym</w:t>
      </w:r>
      <w:r w:rsidR="00784D57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784D57" w:rsidRPr="00004723" w:rsidRDefault="0054605F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Integracja</w:t>
      </w:r>
      <w:r w:rsidR="00784D57" w:rsidRPr="00004723">
        <w:rPr>
          <w:rFonts w:ascii="Times New Roman" w:hAnsi="Times New Roman" w:cs="Times New Roman"/>
          <w:sz w:val="24"/>
          <w:szCs w:val="24"/>
        </w:rPr>
        <w:t xml:space="preserve"> polskiej gospodarki </w:t>
      </w:r>
      <w:r w:rsidRPr="00004723">
        <w:rPr>
          <w:rFonts w:ascii="Times New Roman" w:hAnsi="Times New Roman" w:cs="Times New Roman"/>
          <w:sz w:val="24"/>
          <w:szCs w:val="24"/>
        </w:rPr>
        <w:t xml:space="preserve">rynkami </w:t>
      </w:r>
      <w:r w:rsidR="00784D57" w:rsidRPr="00004723">
        <w:rPr>
          <w:rFonts w:ascii="Times New Roman" w:hAnsi="Times New Roman" w:cs="Times New Roman"/>
          <w:sz w:val="24"/>
          <w:szCs w:val="24"/>
        </w:rPr>
        <w:t>międzynarodow</w:t>
      </w:r>
      <w:r w:rsidRPr="00004723">
        <w:rPr>
          <w:rFonts w:ascii="Times New Roman" w:hAnsi="Times New Roman" w:cs="Times New Roman"/>
          <w:sz w:val="24"/>
          <w:szCs w:val="24"/>
        </w:rPr>
        <w:t xml:space="preserve">ymi obejmuje </w:t>
      </w:r>
      <w:r w:rsidR="00784D57" w:rsidRPr="00004723">
        <w:rPr>
          <w:rFonts w:ascii="Times New Roman" w:hAnsi="Times New Roman" w:cs="Times New Roman"/>
          <w:sz w:val="24"/>
          <w:szCs w:val="24"/>
        </w:rPr>
        <w:t xml:space="preserve">wymianę handlową </w:t>
      </w:r>
      <w:r w:rsidRPr="00004723">
        <w:rPr>
          <w:rFonts w:ascii="Times New Roman" w:hAnsi="Times New Roman" w:cs="Times New Roman"/>
          <w:sz w:val="24"/>
          <w:szCs w:val="24"/>
        </w:rPr>
        <w:t xml:space="preserve">oraz </w:t>
      </w:r>
      <w:r w:rsidR="00784D57" w:rsidRPr="00004723">
        <w:rPr>
          <w:rFonts w:ascii="Times New Roman" w:hAnsi="Times New Roman" w:cs="Times New Roman"/>
          <w:sz w:val="24"/>
          <w:szCs w:val="24"/>
        </w:rPr>
        <w:t>przepływy kapitału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wiedzy, które determinują </w:t>
      </w:r>
      <w:r w:rsidR="00784D57" w:rsidRPr="00004723">
        <w:rPr>
          <w:rFonts w:ascii="Times New Roman" w:hAnsi="Times New Roman" w:cs="Times New Roman"/>
          <w:sz w:val="24"/>
          <w:szCs w:val="24"/>
        </w:rPr>
        <w:t>transfer innowacji do sektora rolno-żywnościowego. Istotną rolę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84D57" w:rsidRPr="00004723">
        <w:rPr>
          <w:rFonts w:ascii="Times New Roman" w:hAnsi="Times New Roman" w:cs="Times New Roman"/>
          <w:sz w:val="24"/>
          <w:szCs w:val="24"/>
        </w:rPr>
        <w:t xml:space="preserve">tych procesach odgrywają </w:t>
      </w:r>
      <w:r w:rsidRPr="00004723">
        <w:rPr>
          <w:rFonts w:ascii="Times New Roman" w:hAnsi="Times New Roman" w:cs="Times New Roman"/>
          <w:sz w:val="24"/>
          <w:szCs w:val="24"/>
        </w:rPr>
        <w:t xml:space="preserve">transnarodowe koncerny rolno-spożywcze oraz koncerny wytwarzające środki produkcji dla rolnictwa. Transfer innowacji odbywa się także na podstawie </w:t>
      </w:r>
      <w:r w:rsidR="004D7C75" w:rsidRPr="00004723">
        <w:rPr>
          <w:rFonts w:ascii="Times New Roman" w:hAnsi="Times New Roman" w:cs="Times New Roman"/>
          <w:sz w:val="24"/>
          <w:szCs w:val="24"/>
        </w:rPr>
        <w:t>współpracy krajowych instytucji badawczych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4D7C75" w:rsidRPr="00004723">
        <w:rPr>
          <w:rFonts w:ascii="Times New Roman" w:hAnsi="Times New Roman" w:cs="Times New Roman"/>
          <w:sz w:val="24"/>
          <w:szCs w:val="24"/>
        </w:rPr>
        <w:t>międzynarodowymi jednostkami naukowo-dawczymi.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67E" w:rsidRPr="00004723" w:rsidRDefault="002E3808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 xml:space="preserve">Wyższy poziom nakładów 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>na badania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>prace rozwojowe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>rolnictwie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 xml:space="preserve">sektorze żywnościowym </w:t>
      </w:r>
      <w:r w:rsidR="001F367E" w:rsidRPr="00004723">
        <w:rPr>
          <w:rFonts w:ascii="Times New Roman" w:hAnsi="Times New Roman" w:cs="Times New Roman"/>
          <w:b/>
          <w:sz w:val="24"/>
          <w:szCs w:val="24"/>
        </w:rPr>
        <w:t xml:space="preserve">będący skutkiem </w:t>
      </w:r>
      <w:r w:rsidRPr="00004723">
        <w:rPr>
          <w:rFonts w:ascii="Times New Roman" w:hAnsi="Times New Roman" w:cs="Times New Roman"/>
          <w:b/>
          <w:sz w:val="24"/>
          <w:szCs w:val="24"/>
        </w:rPr>
        <w:t>względnie wysokiego tempa wzrostu gospodarczego.</w:t>
      </w:r>
    </w:p>
    <w:p w:rsidR="00784D57" w:rsidRPr="00004723" w:rsidRDefault="00E00315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W latach 2016-201</w:t>
      </w:r>
      <w:r w:rsidR="0077378D" w:rsidRPr="00004723">
        <w:rPr>
          <w:rFonts w:ascii="Times New Roman" w:hAnsi="Times New Roman" w:cs="Times New Roman"/>
          <w:sz w:val="24"/>
          <w:szCs w:val="24"/>
        </w:rPr>
        <w:t>8</w:t>
      </w:r>
      <w:r w:rsidRPr="00004723">
        <w:rPr>
          <w:rFonts w:ascii="Times New Roman" w:hAnsi="Times New Roman" w:cs="Times New Roman"/>
          <w:sz w:val="24"/>
          <w:szCs w:val="24"/>
        </w:rPr>
        <w:t xml:space="preserve"> dynamika zmian PKB (wzrost gospodarczy) przekraczała 4%</w:t>
      </w:r>
      <w:r w:rsidR="00A166CD" w:rsidRPr="00004723">
        <w:rPr>
          <w:rFonts w:ascii="Times New Roman" w:hAnsi="Times New Roman" w:cs="Times New Roman"/>
          <w:sz w:val="24"/>
          <w:szCs w:val="24"/>
        </w:rPr>
        <w:t xml:space="preserve"> rocznie. Relatywnie </w:t>
      </w:r>
      <w:r w:rsidRPr="00004723">
        <w:rPr>
          <w:rFonts w:ascii="Times New Roman" w:hAnsi="Times New Roman" w:cs="Times New Roman"/>
          <w:sz w:val="24"/>
          <w:szCs w:val="24"/>
        </w:rPr>
        <w:t>duży wzrost PKB stwarza szanse zwiększeni</w:t>
      </w:r>
      <w:r w:rsidR="00757C60" w:rsidRPr="00004723">
        <w:rPr>
          <w:rFonts w:ascii="Times New Roman" w:hAnsi="Times New Roman" w:cs="Times New Roman"/>
          <w:sz w:val="24"/>
          <w:szCs w:val="24"/>
        </w:rPr>
        <w:t>a</w:t>
      </w:r>
      <w:r w:rsidRPr="00004723">
        <w:rPr>
          <w:rFonts w:ascii="Times New Roman" w:hAnsi="Times New Roman" w:cs="Times New Roman"/>
          <w:sz w:val="24"/>
          <w:szCs w:val="24"/>
        </w:rPr>
        <w:t xml:space="preserve"> nakładów na badania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prace </w:t>
      </w:r>
      <w:r w:rsidR="00A166CD" w:rsidRPr="00004723">
        <w:rPr>
          <w:rFonts w:ascii="Times New Roman" w:hAnsi="Times New Roman" w:cs="Times New Roman"/>
          <w:sz w:val="24"/>
          <w:szCs w:val="24"/>
        </w:rPr>
        <w:t>badawczo-</w:t>
      </w:r>
      <w:r w:rsidRPr="00004723">
        <w:rPr>
          <w:rFonts w:ascii="Times New Roman" w:hAnsi="Times New Roman" w:cs="Times New Roman"/>
          <w:sz w:val="24"/>
          <w:szCs w:val="24"/>
        </w:rPr>
        <w:t xml:space="preserve">rozwojowe. </w:t>
      </w:r>
      <w:r w:rsidR="00A166CD" w:rsidRPr="00004723">
        <w:rPr>
          <w:rFonts w:ascii="Times New Roman" w:hAnsi="Times New Roman" w:cs="Times New Roman"/>
          <w:sz w:val="24"/>
          <w:szCs w:val="24"/>
        </w:rPr>
        <w:t xml:space="preserve">Rzeczywisty poziom nakładów na badania naukowe </w:t>
      </w:r>
      <w:r w:rsidR="0077378D" w:rsidRPr="00004723">
        <w:rPr>
          <w:rFonts w:ascii="Times New Roman" w:hAnsi="Times New Roman" w:cs="Times New Roman"/>
          <w:sz w:val="24"/>
          <w:szCs w:val="24"/>
        </w:rPr>
        <w:t>był</w:t>
      </w:r>
      <w:r w:rsidR="00A166CD" w:rsidRPr="00004723">
        <w:rPr>
          <w:rFonts w:ascii="Times New Roman" w:hAnsi="Times New Roman" w:cs="Times New Roman"/>
          <w:sz w:val="24"/>
          <w:szCs w:val="24"/>
        </w:rPr>
        <w:t xml:space="preserve"> uzależniony od </w:t>
      </w:r>
      <w:r w:rsidRPr="00004723">
        <w:rPr>
          <w:rFonts w:ascii="Times New Roman" w:hAnsi="Times New Roman" w:cs="Times New Roman"/>
          <w:sz w:val="24"/>
          <w:szCs w:val="24"/>
        </w:rPr>
        <w:t>przyjęt</w:t>
      </w:r>
      <w:r w:rsidR="00A166CD" w:rsidRPr="00004723">
        <w:rPr>
          <w:rFonts w:ascii="Times New Roman" w:hAnsi="Times New Roman" w:cs="Times New Roman"/>
          <w:sz w:val="24"/>
          <w:szCs w:val="24"/>
        </w:rPr>
        <w:t>ej</w:t>
      </w:r>
      <w:r w:rsidRPr="00004723">
        <w:rPr>
          <w:rFonts w:ascii="Times New Roman" w:hAnsi="Times New Roman" w:cs="Times New Roman"/>
          <w:sz w:val="24"/>
          <w:szCs w:val="24"/>
        </w:rPr>
        <w:t xml:space="preserve"> polityk</w:t>
      </w:r>
      <w:r w:rsidR="00A166CD" w:rsidRPr="00004723">
        <w:rPr>
          <w:rFonts w:ascii="Times New Roman" w:hAnsi="Times New Roman" w:cs="Times New Roman"/>
          <w:sz w:val="24"/>
          <w:szCs w:val="24"/>
        </w:rPr>
        <w:t>i</w:t>
      </w:r>
      <w:r w:rsidRPr="00004723">
        <w:rPr>
          <w:rFonts w:ascii="Times New Roman" w:hAnsi="Times New Roman" w:cs="Times New Roman"/>
          <w:sz w:val="24"/>
          <w:szCs w:val="24"/>
        </w:rPr>
        <w:t xml:space="preserve"> społeczno-gospodarcz</w:t>
      </w:r>
      <w:r w:rsidR="00A166CD" w:rsidRPr="00004723">
        <w:rPr>
          <w:rFonts w:ascii="Times New Roman" w:hAnsi="Times New Roman" w:cs="Times New Roman"/>
          <w:sz w:val="24"/>
          <w:szCs w:val="24"/>
        </w:rPr>
        <w:t>ej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związan</w:t>
      </w:r>
      <w:r w:rsidR="00A166CD" w:rsidRPr="00004723">
        <w:rPr>
          <w:rFonts w:ascii="Times New Roman" w:hAnsi="Times New Roman" w:cs="Times New Roman"/>
          <w:sz w:val="24"/>
          <w:szCs w:val="24"/>
        </w:rPr>
        <w:t>ej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ni</w:t>
      </w:r>
      <w:r w:rsidR="00A166CD" w:rsidRPr="00004723">
        <w:rPr>
          <w:rFonts w:ascii="Times New Roman" w:hAnsi="Times New Roman" w:cs="Times New Roman"/>
          <w:sz w:val="24"/>
          <w:szCs w:val="24"/>
        </w:rPr>
        <w:t xml:space="preserve">ą </w:t>
      </w:r>
      <w:r w:rsidRPr="00004723">
        <w:rPr>
          <w:rFonts w:ascii="Times New Roman" w:hAnsi="Times New Roman" w:cs="Times New Roman"/>
          <w:sz w:val="24"/>
          <w:szCs w:val="24"/>
        </w:rPr>
        <w:t xml:space="preserve">alokacji </w:t>
      </w:r>
      <w:r w:rsidR="00A166CD" w:rsidRPr="00004723">
        <w:rPr>
          <w:rFonts w:ascii="Times New Roman" w:hAnsi="Times New Roman" w:cs="Times New Roman"/>
          <w:sz w:val="24"/>
          <w:szCs w:val="24"/>
        </w:rPr>
        <w:t xml:space="preserve">środków </w:t>
      </w:r>
      <w:r w:rsidRPr="00004723">
        <w:rPr>
          <w:rFonts w:ascii="Times New Roman" w:hAnsi="Times New Roman" w:cs="Times New Roman"/>
          <w:sz w:val="24"/>
          <w:szCs w:val="24"/>
        </w:rPr>
        <w:t>budżetowych.</w:t>
      </w:r>
      <w:r w:rsidR="0077378D" w:rsidRPr="00004723">
        <w:rPr>
          <w:rFonts w:ascii="Times New Roman" w:hAnsi="Times New Roman" w:cs="Times New Roman"/>
          <w:sz w:val="24"/>
          <w:szCs w:val="24"/>
        </w:rPr>
        <w:t xml:space="preserve"> Zagrożeniem wzrostu wydatków na badania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77378D" w:rsidRPr="00004723">
        <w:rPr>
          <w:rFonts w:ascii="Times New Roman" w:hAnsi="Times New Roman" w:cs="Times New Roman"/>
          <w:sz w:val="24"/>
          <w:szCs w:val="24"/>
        </w:rPr>
        <w:t>rozwój jest przewidywane spowolnienie dynamiki PKB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7378D" w:rsidRPr="00004723">
        <w:rPr>
          <w:rFonts w:ascii="Times New Roman" w:hAnsi="Times New Roman" w:cs="Times New Roman"/>
          <w:sz w:val="24"/>
          <w:szCs w:val="24"/>
        </w:rPr>
        <w:t>latach 2019-2021 oraz napięta sytuacja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7378D" w:rsidRPr="00004723">
        <w:rPr>
          <w:rFonts w:ascii="Times New Roman" w:hAnsi="Times New Roman" w:cs="Times New Roman"/>
          <w:sz w:val="24"/>
          <w:szCs w:val="24"/>
        </w:rPr>
        <w:t>budżecie państwa.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77" w:rsidRPr="00004723" w:rsidRDefault="00A231FF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R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 xml:space="preserve">ozwój </w:t>
      </w:r>
      <w:r w:rsidR="002C59ED" w:rsidRPr="00004723">
        <w:rPr>
          <w:rFonts w:ascii="Times New Roman" w:hAnsi="Times New Roman" w:cs="Times New Roman"/>
          <w:b/>
          <w:sz w:val="24"/>
          <w:szCs w:val="24"/>
        </w:rPr>
        <w:t>nowych modeli biznesu elektronicznego</w:t>
      </w:r>
    </w:p>
    <w:p w:rsidR="00A231FF" w:rsidRPr="00004723" w:rsidRDefault="002C59ED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Nowe modele biznesu elektronicznego stwarzają możliwości skracania łańcuchów dostaw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bezpośredniego czerpania przez producentów większych korzyści ze sprzedaży produktów rolno-żywnościowych,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 xml:space="preserve">wykorzystaniem konwencjonalnych rozwiązań oraz redukcja kosztów </w:t>
      </w:r>
      <w:r w:rsidR="0075546B" w:rsidRPr="00004723">
        <w:rPr>
          <w:rFonts w:ascii="Times New Roman" w:hAnsi="Times New Roman" w:cs="Times New Roman"/>
          <w:sz w:val="24"/>
          <w:szCs w:val="24"/>
        </w:rPr>
        <w:t>transakcyjnych. Polska</w:t>
      </w:r>
      <w:r w:rsidR="00A231FF" w:rsidRPr="00004723">
        <w:rPr>
          <w:rFonts w:ascii="Times New Roman" w:hAnsi="Times New Roman" w:cs="Times New Roman"/>
          <w:sz w:val="24"/>
          <w:szCs w:val="24"/>
        </w:rPr>
        <w:t xml:space="preserve"> realizuje pilotażowy projekt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231FF" w:rsidRPr="00004723">
        <w:rPr>
          <w:rFonts w:ascii="Times New Roman" w:hAnsi="Times New Roman" w:cs="Times New Roman"/>
          <w:sz w:val="24"/>
          <w:szCs w:val="24"/>
        </w:rPr>
        <w:t>sektorze rolno-żywnościowym, którego głównym celem jest uruchomienie dużej ogólnokrajowej elektronicznej platformy handlowej, która będzie pierwszym okresie funkcjonowała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231FF" w:rsidRPr="00004723">
        <w:rPr>
          <w:rFonts w:ascii="Times New Roman" w:hAnsi="Times New Roman" w:cs="Times New Roman"/>
          <w:sz w:val="24"/>
          <w:szCs w:val="24"/>
        </w:rPr>
        <w:t>formule SPOT, a docelowo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231FF" w:rsidRPr="00004723">
        <w:rPr>
          <w:rFonts w:ascii="Times New Roman" w:hAnsi="Times New Roman" w:cs="Times New Roman"/>
          <w:sz w:val="24"/>
          <w:szCs w:val="24"/>
        </w:rPr>
        <w:t>formule kontraktów futures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A231FF" w:rsidRPr="00004723">
        <w:rPr>
          <w:rFonts w:ascii="Times New Roman" w:hAnsi="Times New Roman" w:cs="Times New Roman"/>
          <w:sz w:val="24"/>
          <w:szCs w:val="24"/>
        </w:rPr>
        <w:t>strukturze krajowego rynku rolno-żywnościowego brakuje takiej takiego podmiotu, który umożliwiłby koncentrację dużych partii towarów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A231FF" w:rsidRPr="00004723">
        <w:rPr>
          <w:rFonts w:ascii="Times New Roman" w:hAnsi="Times New Roman" w:cs="Times New Roman"/>
          <w:sz w:val="24"/>
          <w:szCs w:val="24"/>
        </w:rPr>
        <w:t>wystandaryzowanych parametrach oraz korzystnie wpłynął na wymianę handlową poprzez redukcję kosztów transakcyjnych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231FF" w:rsidRPr="00004723">
        <w:rPr>
          <w:rFonts w:ascii="Times New Roman" w:hAnsi="Times New Roman" w:cs="Times New Roman"/>
          <w:sz w:val="24"/>
          <w:szCs w:val="24"/>
        </w:rPr>
        <w:t>logistycznych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A231FF" w:rsidRPr="00004723">
        <w:rPr>
          <w:rFonts w:ascii="Times New Roman" w:hAnsi="Times New Roman" w:cs="Times New Roman"/>
          <w:sz w:val="24"/>
          <w:szCs w:val="24"/>
        </w:rPr>
        <w:t xml:space="preserve">ymiana handlowa na </w:t>
      </w:r>
      <w:r w:rsidR="00FB3FB6" w:rsidRPr="00004723">
        <w:rPr>
          <w:rFonts w:ascii="Times New Roman" w:hAnsi="Times New Roman" w:cs="Times New Roman"/>
          <w:sz w:val="24"/>
          <w:szCs w:val="24"/>
        </w:rPr>
        <w:t xml:space="preserve">elektronicznej platformie stwarza uczestnikom rynku nowe możliwości zarządzania ryzykiem, które korzystnie wpływają na ich konkurencyjność. </w:t>
      </w:r>
    </w:p>
    <w:p w:rsidR="00E00315" w:rsidRPr="00004723" w:rsidRDefault="00E00315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 xml:space="preserve">Obserwowany od około dwóch dekad dynamiczny rozwój technologii cyfrowych nie omija handlu żywnością. </w:t>
      </w:r>
    </w:p>
    <w:p w:rsidR="00FB3FB6" w:rsidRPr="00004723" w:rsidRDefault="00FB3FB6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Dobry dostęp do usług publicznych stwarza możliwości podnoszenia kwalifikacji uczestników rynku rolno-żywnościowego.</w:t>
      </w:r>
    </w:p>
    <w:p w:rsidR="00FB3FB6" w:rsidRPr="00004723" w:rsidRDefault="00FB3FB6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Uczestnicy rynku rolno-żywnościowego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Polsce,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tym głównie gospodarstwa rolne, dysponują dobrym dostępem do usług publicznych zarówno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Pr="00004723">
        <w:rPr>
          <w:rFonts w:ascii="Times New Roman" w:hAnsi="Times New Roman" w:cs="Times New Roman"/>
          <w:sz w:val="24"/>
          <w:szCs w:val="24"/>
        </w:rPr>
        <w:t>charakterze administracyjnym, jak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oświatowym. Rozwój oświaty oraz rozwinięte doradztwo rolnicze stwarzają dogodne warunki do zbywania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poszerzania wiedzy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zakresu rolnictwa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przetwórstwa żywności</w:t>
      </w:r>
    </w:p>
    <w:p w:rsidR="00BF1E2E" w:rsidRPr="00004723" w:rsidRDefault="00BF1E2E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br w:type="page"/>
      </w:r>
    </w:p>
    <w:p w:rsidR="00314777" w:rsidRPr="00004723" w:rsidRDefault="00314777" w:rsidP="00BF1E2E">
      <w:pPr>
        <w:pStyle w:val="Nagwek1"/>
        <w:spacing w:before="0" w:after="120" w:line="288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4723">
        <w:rPr>
          <w:rFonts w:ascii="Times New Roman" w:hAnsi="Times New Roman" w:cs="Times New Roman"/>
          <w:color w:val="auto"/>
          <w:sz w:val="24"/>
          <w:szCs w:val="24"/>
        </w:rPr>
        <w:t>Zagrożenia</w:t>
      </w:r>
    </w:p>
    <w:p w:rsidR="001F367E" w:rsidRPr="00004723" w:rsidRDefault="00FB3FB6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Postępujące negatywne zmiany klimat</w:t>
      </w:r>
      <w:r w:rsidR="002C59ED" w:rsidRPr="00004723">
        <w:rPr>
          <w:rFonts w:ascii="Times New Roman" w:hAnsi="Times New Roman" w:cs="Times New Roman"/>
          <w:b/>
          <w:sz w:val="24"/>
          <w:szCs w:val="24"/>
        </w:rPr>
        <w:t>u</w:t>
      </w:r>
      <w:r w:rsidRPr="00004723">
        <w:rPr>
          <w:rFonts w:ascii="Times New Roman" w:hAnsi="Times New Roman" w:cs="Times New Roman"/>
          <w:b/>
          <w:sz w:val="24"/>
          <w:szCs w:val="24"/>
        </w:rPr>
        <w:t>,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tym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 xml:space="preserve">szczególności trudna sytuacja hydrologiczna kraju, skutkują </w:t>
      </w:r>
      <w:r w:rsidR="00A41E6D" w:rsidRPr="00004723">
        <w:rPr>
          <w:rFonts w:ascii="Times New Roman" w:hAnsi="Times New Roman" w:cs="Times New Roman"/>
          <w:b/>
          <w:sz w:val="24"/>
          <w:szCs w:val="24"/>
        </w:rPr>
        <w:t>wzrostem</w:t>
      </w:r>
      <w:r w:rsidRPr="0000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E6D" w:rsidRPr="00004723">
        <w:rPr>
          <w:rFonts w:ascii="Times New Roman" w:hAnsi="Times New Roman" w:cs="Times New Roman"/>
          <w:b/>
          <w:sz w:val="24"/>
          <w:szCs w:val="24"/>
        </w:rPr>
        <w:t>ryzyka</w:t>
      </w:r>
      <w:r w:rsidRPr="00004723">
        <w:rPr>
          <w:rFonts w:ascii="Times New Roman" w:hAnsi="Times New Roman" w:cs="Times New Roman"/>
          <w:b/>
          <w:sz w:val="24"/>
          <w:szCs w:val="24"/>
        </w:rPr>
        <w:t xml:space="preserve"> produkcyjnego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>handlowego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sektorze rolno-żywnościowym</w:t>
      </w:r>
      <w:r w:rsidR="00A41E6D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CE0DC1" w:rsidRPr="00004723" w:rsidRDefault="00A41E6D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Negatywne zmiany kl</w:t>
      </w:r>
      <w:r w:rsidR="00FA6207" w:rsidRPr="00004723">
        <w:rPr>
          <w:rFonts w:ascii="Times New Roman" w:hAnsi="Times New Roman" w:cs="Times New Roman"/>
          <w:sz w:val="24"/>
          <w:szCs w:val="24"/>
        </w:rPr>
        <w:t>imat</w:t>
      </w:r>
      <w:r w:rsidR="002C59ED" w:rsidRPr="00004723">
        <w:rPr>
          <w:rFonts w:ascii="Times New Roman" w:hAnsi="Times New Roman" w:cs="Times New Roman"/>
          <w:sz w:val="24"/>
          <w:szCs w:val="24"/>
        </w:rPr>
        <w:t>u</w:t>
      </w:r>
      <w:r w:rsidR="00FA6207" w:rsidRPr="00004723">
        <w:rPr>
          <w:rFonts w:ascii="Times New Roman" w:hAnsi="Times New Roman" w:cs="Times New Roman"/>
          <w:sz w:val="24"/>
          <w:szCs w:val="24"/>
        </w:rPr>
        <w:t>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A6207" w:rsidRPr="00004723">
        <w:rPr>
          <w:rFonts w:ascii="Times New Roman" w:hAnsi="Times New Roman" w:cs="Times New Roman"/>
          <w:sz w:val="24"/>
          <w:szCs w:val="24"/>
        </w:rPr>
        <w:t>tym mała ilość opadów, wzrost średniej temperatury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FA6207" w:rsidRPr="00004723">
        <w:rPr>
          <w:rFonts w:ascii="Times New Roman" w:hAnsi="Times New Roman" w:cs="Times New Roman"/>
          <w:sz w:val="24"/>
          <w:szCs w:val="24"/>
        </w:rPr>
        <w:t>okresie wegetacji oraz rosnące prawdopodobieństwo kataklizmów pogodowych, skutkuje wzrostem ryzyka produkcyjnego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FA6207" w:rsidRPr="00004723">
        <w:rPr>
          <w:rFonts w:ascii="Times New Roman" w:hAnsi="Times New Roman" w:cs="Times New Roman"/>
          <w:sz w:val="24"/>
          <w:szCs w:val="24"/>
        </w:rPr>
        <w:t>handlowego. Gospodarstwa rolne użytkujące lekkie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FA6207" w:rsidRPr="00004723">
        <w:rPr>
          <w:rFonts w:ascii="Times New Roman" w:hAnsi="Times New Roman" w:cs="Times New Roman"/>
          <w:sz w:val="24"/>
          <w:szCs w:val="24"/>
        </w:rPr>
        <w:t>piaszczyste kompleksy glebowe zmuszone są do efektywnego gospodarowania wodą. Rosnące ryzyko będzie negatywnie oddziaływało na konkurencyjność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FA6207" w:rsidRPr="00004723">
        <w:rPr>
          <w:rFonts w:ascii="Times New Roman" w:hAnsi="Times New Roman" w:cs="Times New Roman"/>
          <w:sz w:val="24"/>
          <w:szCs w:val="24"/>
        </w:rPr>
        <w:t>pozycję rynkową producentów rolnych.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207" w:rsidRPr="00004723" w:rsidRDefault="00E762E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 xml:space="preserve">Odpływ </w:t>
      </w:r>
      <w:r w:rsidR="000B2C1E" w:rsidRPr="00004723">
        <w:rPr>
          <w:rFonts w:ascii="Times New Roman" w:hAnsi="Times New Roman" w:cs="Times New Roman"/>
          <w:b/>
          <w:sz w:val="24"/>
          <w:szCs w:val="24"/>
        </w:rPr>
        <w:t>młodych mieszkańców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 z </w:t>
      </w:r>
      <w:r w:rsidR="000B2C1E" w:rsidRPr="00004723">
        <w:rPr>
          <w:rFonts w:ascii="Times New Roman" w:hAnsi="Times New Roman" w:cs="Times New Roman"/>
          <w:b/>
          <w:sz w:val="24"/>
          <w:szCs w:val="24"/>
        </w:rPr>
        <w:t xml:space="preserve">terenów wiejskich </w:t>
      </w:r>
    </w:p>
    <w:p w:rsidR="00E40712" w:rsidRPr="00004723" w:rsidRDefault="002C59ED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 xml:space="preserve">Pomimo, że </w:t>
      </w:r>
      <w:r w:rsidR="00F56929" w:rsidRPr="00004723">
        <w:rPr>
          <w:rFonts w:ascii="Times New Roman" w:hAnsi="Times New Roman" w:cs="Times New Roman"/>
          <w:sz w:val="24"/>
          <w:szCs w:val="24"/>
        </w:rPr>
        <w:t>s</w:t>
      </w:r>
      <w:r w:rsidR="000B2C1E" w:rsidRPr="00004723">
        <w:rPr>
          <w:rFonts w:ascii="Times New Roman" w:hAnsi="Times New Roman" w:cs="Times New Roman"/>
          <w:sz w:val="24"/>
          <w:szCs w:val="24"/>
        </w:rPr>
        <w:t>ytuacja demograficzna na terenach wiejskich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B2C1E" w:rsidRPr="00004723">
        <w:rPr>
          <w:rFonts w:ascii="Times New Roman" w:hAnsi="Times New Roman" w:cs="Times New Roman"/>
          <w:sz w:val="24"/>
          <w:szCs w:val="24"/>
        </w:rPr>
        <w:t>Polsce jest korzystniejsza niż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B2C1E" w:rsidRPr="00004723">
        <w:rPr>
          <w:rFonts w:ascii="Times New Roman" w:hAnsi="Times New Roman" w:cs="Times New Roman"/>
          <w:sz w:val="24"/>
          <w:szCs w:val="24"/>
        </w:rPr>
        <w:t>UE</w:t>
      </w:r>
      <w:r w:rsidR="00DD2B26" w:rsidRPr="00004723">
        <w:rPr>
          <w:rFonts w:ascii="Times New Roman" w:hAnsi="Times New Roman" w:cs="Times New Roman"/>
          <w:sz w:val="24"/>
          <w:szCs w:val="24"/>
        </w:rPr>
        <w:t>, to</w:t>
      </w:r>
      <w:r w:rsidR="000B2C1E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DD2B26" w:rsidRPr="00004723">
        <w:rPr>
          <w:rFonts w:ascii="Times New Roman" w:hAnsi="Times New Roman" w:cs="Times New Roman"/>
          <w:sz w:val="24"/>
          <w:szCs w:val="24"/>
        </w:rPr>
        <w:t>a</w:t>
      </w:r>
      <w:r w:rsidR="000B2C1E" w:rsidRPr="00004723">
        <w:rPr>
          <w:rFonts w:ascii="Times New Roman" w:hAnsi="Times New Roman" w:cs="Times New Roman"/>
          <w:sz w:val="24"/>
          <w:szCs w:val="24"/>
        </w:rPr>
        <w:t>naliza salda migracji ludności wiejskiej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B2C1E" w:rsidRPr="00004723">
        <w:rPr>
          <w:rFonts w:ascii="Times New Roman" w:hAnsi="Times New Roman" w:cs="Times New Roman"/>
          <w:sz w:val="24"/>
          <w:szCs w:val="24"/>
        </w:rPr>
        <w:t>wieku 15-35 lat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B2C1E" w:rsidRPr="00004723">
        <w:rPr>
          <w:rFonts w:ascii="Times New Roman" w:hAnsi="Times New Roman" w:cs="Times New Roman"/>
          <w:sz w:val="24"/>
          <w:szCs w:val="24"/>
        </w:rPr>
        <w:t>Polsce wykazała, że liczba mieszkańców na terenach wiejskich zmniejszyła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0B2C1E" w:rsidRPr="00004723">
        <w:rPr>
          <w:rFonts w:ascii="Times New Roman" w:hAnsi="Times New Roman" w:cs="Times New Roman"/>
          <w:sz w:val="24"/>
          <w:szCs w:val="24"/>
        </w:rPr>
        <w:t xml:space="preserve">6,4 tys. osób. </w:t>
      </w:r>
      <w:r w:rsidR="00DD2B26" w:rsidRPr="00004723">
        <w:rPr>
          <w:rFonts w:ascii="Times New Roman" w:hAnsi="Times New Roman" w:cs="Times New Roman"/>
          <w:sz w:val="24"/>
          <w:szCs w:val="24"/>
        </w:rPr>
        <w:t xml:space="preserve">Tymczasem, młode osoby wykazują większe skłonności do podejmowania ryzyka produkcyjnego, są bardziej innowacyjne, posiadają </w:t>
      </w:r>
      <w:r w:rsidR="00E40712" w:rsidRPr="00004723">
        <w:rPr>
          <w:rFonts w:ascii="Times New Roman" w:hAnsi="Times New Roman" w:cs="Times New Roman"/>
          <w:sz w:val="24"/>
          <w:szCs w:val="24"/>
        </w:rPr>
        <w:t>nowocześniejszą wiedzę</w:t>
      </w:r>
      <w:r w:rsidR="00500364" w:rsidRPr="00004723">
        <w:rPr>
          <w:rFonts w:ascii="Times New Roman" w:hAnsi="Times New Roman" w:cs="Times New Roman"/>
          <w:sz w:val="24"/>
          <w:szCs w:val="24"/>
        </w:rPr>
        <w:t>. Istnieje wiele powodów odpływu młodzieży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500364" w:rsidRPr="00004723">
        <w:rPr>
          <w:rFonts w:ascii="Times New Roman" w:hAnsi="Times New Roman" w:cs="Times New Roman"/>
          <w:sz w:val="24"/>
          <w:szCs w:val="24"/>
        </w:rPr>
        <w:t>obszarów wiejskich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00364" w:rsidRPr="00004723">
        <w:rPr>
          <w:rFonts w:ascii="Times New Roman" w:hAnsi="Times New Roman" w:cs="Times New Roman"/>
          <w:sz w:val="24"/>
          <w:szCs w:val="24"/>
        </w:rPr>
        <w:t>rolnictwa. Jednym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500364" w:rsidRPr="00004723">
        <w:rPr>
          <w:rFonts w:ascii="Times New Roman" w:hAnsi="Times New Roman" w:cs="Times New Roman"/>
          <w:sz w:val="24"/>
          <w:szCs w:val="24"/>
        </w:rPr>
        <w:t>głównych powodów są możliwości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500364" w:rsidRPr="00004723">
        <w:rPr>
          <w:rFonts w:ascii="Times New Roman" w:hAnsi="Times New Roman" w:cs="Times New Roman"/>
          <w:sz w:val="24"/>
          <w:szCs w:val="24"/>
        </w:rPr>
        <w:t>nierolniczych sektorach gospodarki narodowej oraz zagranicą. Praca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500364" w:rsidRPr="00004723">
        <w:rPr>
          <w:rFonts w:ascii="Times New Roman" w:hAnsi="Times New Roman" w:cs="Times New Roman"/>
          <w:sz w:val="24"/>
          <w:szCs w:val="24"/>
        </w:rPr>
        <w:t>rolnictwie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500364" w:rsidRPr="00004723">
        <w:rPr>
          <w:rFonts w:ascii="Times New Roman" w:hAnsi="Times New Roman" w:cs="Times New Roman"/>
          <w:sz w:val="24"/>
          <w:szCs w:val="24"/>
        </w:rPr>
        <w:t>kraju charakteryzuje się niższą atrakcyjnością ze względu na niższą dochodowość, duże ryzyko produkcyjne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500364" w:rsidRPr="00004723">
        <w:rPr>
          <w:rFonts w:ascii="Times New Roman" w:hAnsi="Times New Roman" w:cs="Times New Roman"/>
          <w:sz w:val="24"/>
          <w:szCs w:val="24"/>
        </w:rPr>
        <w:t>handlowe oraz dużą uciążliwość (</w:t>
      </w:r>
      <w:r w:rsidR="00317477">
        <w:rPr>
          <w:rFonts w:ascii="Times New Roman" w:hAnsi="Times New Roman" w:cs="Times New Roman"/>
          <w:sz w:val="24"/>
          <w:szCs w:val="24"/>
        </w:rPr>
        <w:t>np.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500364" w:rsidRPr="00004723">
        <w:rPr>
          <w:rFonts w:ascii="Times New Roman" w:hAnsi="Times New Roman" w:cs="Times New Roman"/>
          <w:sz w:val="24"/>
          <w:szCs w:val="24"/>
        </w:rPr>
        <w:t>produkcji zwierzęcej)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500364" w:rsidRPr="00004723">
        <w:rPr>
          <w:rFonts w:ascii="Times New Roman" w:hAnsi="Times New Roman" w:cs="Times New Roman"/>
          <w:sz w:val="24"/>
          <w:szCs w:val="24"/>
        </w:rPr>
        <w:t>związku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500364" w:rsidRPr="00004723">
        <w:rPr>
          <w:rFonts w:ascii="Times New Roman" w:hAnsi="Times New Roman" w:cs="Times New Roman"/>
          <w:sz w:val="24"/>
          <w:szCs w:val="24"/>
        </w:rPr>
        <w:t xml:space="preserve">tym </w:t>
      </w:r>
      <w:r w:rsidR="0003622B" w:rsidRPr="00004723">
        <w:rPr>
          <w:rFonts w:ascii="Times New Roman" w:hAnsi="Times New Roman" w:cs="Times New Roman"/>
          <w:sz w:val="24"/>
          <w:szCs w:val="24"/>
        </w:rPr>
        <w:t>kluczowym</w:t>
      </w:r>
      <w:r w:rsidR="00500364" w:rsidRPr="00004723">
        <w:rPr>
          <w:rFonts w:ascii="Times New Roman" w:hAnsi="Times New Roman" w:cs="Times New Roman"/>
          <w:sz w:val="24"/>
          <w:szCs w:val="24"/>
        </w:rPr>
        <w:t xml:space="preserve"> elementem jest </w:t>
      </w:r>
      <w:r w:rsidR="0003622B" w:rsidRPr="00004723">
        <w:rPr>
          <w:rFonts w:ascii="Times New Roman" w:hAnsi="Times New Roman" w:cs="Times New Roman"/>
          <w:sz w:val="24"/>
          <w:szCs w:val="24"/>
        </w:rPr>
        <w:t>zahamowania odpływu młodych pracowników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03622B" w:rsidRPr="00004723">
        <w:rPr>
          <w:rFonts w:ascii="Times New Roman" w:hAnsi="Times New Roman" w:cs="Times New Roman"/>
          <w:sz w:val="24"/>
          <w:szCs w:val="24"/>
        </w:rPr>
        <w:t>obszarów wiejskich będą szeroko rozumiane inwestycje infrastrukturalne na terenach wiejskich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03622B" w:rsidRPr="00004723">
        <w:rPr>
          <w:rFonts w:ascii="Times New Roman" w:hAnsi="Times New Roman" w:cs="Times New Roman"/>
          <w:sz w:val="24"/>
          <w:szCs w:val="24"/>
        </w:rPr>
        <w:t>celu poprawy jakości życia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03622B" w:rsidRPr="00004723">
        <w:rPr>
          <w:rFonts w:ascii="Times New Roman" w:hAnsi="Times New Roman" w:cs="Times New Roman"/>
          <w:sz w:val="24"/>
          <w:szCs w:val="24"/>
        </w:rPr>
        <w:t>atrakcyjności pracy.</w:t>
      </w:r>
    </w:p>
    <w:p w:rsidR="00FA6207" w:rsidRPr="00004723" w:rsidRDefault="000B2C1E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W ujęciu regionalnym niekorzystne tendencje demograficzne dotycz</w:t>
      </w:r>
      <w:r w:rsidR="00E40712" w:rsidRPr="00004723">
        <w:rPr>
          <w:rFonts w:ascii="Times New Roman" w:hAnsi="Times New Roman" w:cs="Times New Roman"/>
          <w:sz w:val="24"/>
          <w:szCs w:val="24"/>
        </w:rPr>
        <w:t>ą</w:t>
      </w:r>
      <w:r w:rsidRPr="00004723">
        <w:rPr>
          <w:rFonts w:ascii="Times New Roman" w:hAnsi="Times New Roman" w:cs="Times New Roman"/>
          <w:sz w:val="24"/>
          <w:szCs w:val="24"/>
        </w:rPr>
        <w:t xml:space="preserve"> regionów,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których rolnictwo ma duże znaczenie społeczno-gospodarcze oraz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regionach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rozdrobnioną strukturą gospodarstw rolnych. Głównym powodem tych zmian jest rosnąca mobilność polskich pracowników, obejmująca również emigrację zarobkową do krajów UE-15. Sytuacja na krajowym rynku pracy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ostatnich latach uległa znaczącej poprawie,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tym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szczególności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sektorze usług (transport, budownictwo)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związku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powyższym istotnym elementem polityki rolnej powinno być stworzenie takich uwarunkowań, aby młode osoby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jak największym stopniu wiązały swoją przyszłość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Pr="00004723">
        <w:rPr>
          <w:rFonts w:ascii="Times New Roman" w:hAnsi="Times New Roman" w:cs="Times New Roman"/>
          <w:sz w:val="24"/>
          <w:szCs w:val="24"/>
        </w:rPr>
        <w:t>obszarami wiejskimi</w:t>
      </w:r>
      <w:r w:rsidR="007D0A61" w:rsidRPr="00004723">
        <w:rPr>
          <w:rFonts w:ascii="Times New Roman" w:hAnsi="Times New Roman" w:cs="Times New Roman"/>
          <w:sz w:val="24"/>
          <w:szCs w:val="24"/>
        </w:rPr>
        <w:t>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58B" w:rsidRDefault="008475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B3FB6" w:rsidRPr="00004723" w:rsidRDefault="00FB3FB6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Narastający protekcjonizm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handlu międzynarodowym, zwłaszcza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handlu rolno-żywnościowym.</w:t>
      </w:r>
    </w:p>
    <w:p w:rsidR="00FB3FB6" w:rsidRPr="00004723" w:rsidRDefault="00FB3FB6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Pojawiające się tendencje do zachowań protekcjonistycznych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handlu międzynarodowym, będące zwykle wynikiem napięć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konfliktów politycznych, 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szczególności ich ewentualny dalszy rozwój, to poważne zagrożenie polskiego sektora rolno-żywnościowego czerpiącego duże korzyści międzynarodowej wymiany handlowej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szczególności dotyczy to relacji handlowych między Stanami Zjednoczonymi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Chinami oraz napiętą sytuację polityczno-gospodarczą między Rosją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Ukrainą. Na świecie występuje wiele ognisk potencjalnych konfliktów (np. Bliski Wschód, Turcja), które mogą skutkować utrudnieniami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polskim eksporcie żywności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Pr="00004723">
        <w:rPr>
          <w:rFonts w:ascii="Times New Roman" w:hAnsi="Times New Roman" w:cs="Times New Roman"/>
          <w:sz w:val="24"/>
          <w:szCs w:val="24"/>
        </w:rPr>
        <w:t>tym kontekście kluczowe znaczenie będzie miała konkurencyjna pozycja na rynku UE, który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2018 r. stanowi ok. 86%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polskim eksporcie rolno-spożywczym, oraz postępująca dywersyfikacja rynków zbytu, ale wymaga ona intensywnych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efektywnych działań promocyjnych. 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6A0" w:rsidRPr="00004723" w:rsidRDefault="006526A0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Rosnąca konkurencja na międzynarodowych rynkach żywnościowych</w:t>
      </w:r>
      <w:r w:rsidR="00CD26CF" w:rsidRPr="00004723">
        <w:rPr>
          <w:rFonts w:ascii="Times New Roman" w:hAnsi="Times New Roman" w:cs="Times New Roman"/>
          <w:b/>
          <w:sz w:val="24"/>
          <w:szCs w:val="24"/>
        </w:rPr>
        <w:t xml:space="preserve"> ze strony krajów rozwijających.</w:t>
      </w:r>
    </w:p>
    <w:p w:rsidR="00127D3C" w:rsidRPr="00004723" w:rsidRDefault="00AE1371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Niektóre kraje rozwijające się</w:t>
      </w:r>
      <w:r w:rsidR="00A85475" w:rsidRPr="00004723">
        <w:rPr>
          <w:rFonts w:ascii="Times New Roman" w:hAnsi="Times New Roman" w:cs="Times New Roman"/>
          <w:sz w:val="24"/>
          <w:szCs w:val="24"/>
        </w:rPr>
        <w:t xml:space="preserve"> gospodarczo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85475" w:rsidRPr="00004723">
        <w:rPr>
          <w:rFonts w:ascii="Times New Roman" w:hAnsi="Times New Roman" w:cs="Times New Roman"/>
          <w:sz w:val="24"/>
          <w:szCs w:val="24"/>
        </w:rPr>
        <w:t>państwa WNP</w:t>
      </w:r>
      <w:r w:rsidRPr="00004723">
        <w:rPr>
          <w:rFonts w:ascii="Times New Roman" w:hAnsi="Times New Roman" w:cs="Times New Roman"/>
          <w:sz w:val="24"/>
          <w:szCs w:val="24"/>
        </w:rPr>
        <w:t>, odczuwające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85475" w:rsidRPr="00004723">
        <w:rPr>
          <w:rFonts w:ascii="Times New Roman" w:hAnsi="Times New Roman" w:cs="Times New Roman"/>
          <w:sz w:val="24"/>
          <w:szCs w:val="24"/>
        </w:rPr>
        <w:t xml:space="preserve">poprzednich dekadach </w:t>
      </w:r>
      <w:r w:rsidRPr="00004723">
        <w:rPr>
          <w:rFonts w:ascii="Times New Roman" w:hAnsi="Times New Roman" w:cs="Times New Roman"/>
          <w:sz w:val="24"/>
          <w:szCs w:val="24"/>
        </w:rPr>
        <w:t>niedostatki żywności stają się jej eksporterami</w:t>
      </w:r>
      <w:r w:rsidR="00C36A62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6"/>
      </w:r>
      <w:r w:rsidRPr="00004723">
        <w:rPr>
          <w:rFonts w:ascii="Times New Roman" w:hAnsi="Times New Roman" w:cs="Times New Roman"/>
          <w:sz w:val="24"/>
          <w:szCs w:val="24"/>
        </w:rPr>
        <w:t xml:space="preserve">. </w:t>
      </w:r>
      <w:r w:rsidR="00374530" w:rsidRPr="00004723">
        <w:rPr>
          <w:rFonts w:ascii="Times New Roman" w:hAnsi="Times New Roman" w:cs="Times New Roman"/>
          <w:sz w:val="24"/>
          <w:szCs w:val="24"/>
        </w:rPr>
        <w:t xml:space="preserve">Ze względu na substytucyjny charakter wielu produktów żywnościowych ich </w:t>
      </w:r>
      <w:r w:rsidRPr="00004723">
        <w:rPr>
          <w:rFonts w:ascii="Times New Roman" w:hAnsi="Times New Roman" w:cs="Times New Roman"/>
          <w:sz w:val="24"/>
          <w:szCs w:val="24"/>
        </w:rPr>
        <w:t>niektór</w:t>
      </w:r>
      <w:r w:rsidR="00374530" w:rsidRPr="00004723">
        <w:rPr>
          <w:rFonts w:ascii="Times New Roman" w:hAnsi="Times New Roman" w:cs="Times New Roman"/>
          <w:sz w:val="24"/>
          <w:szCs w:val="24"/>
        </w:rPr>
        <w:t xml:space="preserve">e </w:t>
      </w:r>
      <w:r w:rsidRPr="00004723">
        <w:rPr>
          <w:rFonts w:ascii="Times New Roman" w:hAnsi="Times New Roman" w:cs="Times New Roman"/>
          <w:sz w:val="24"/>
          <w:szCs w:val="24"/>
        </w:rPr>
        <w:t>rodzaj</w:t>
      </w:r>
      <w:r w:rsidR="00374530" w:rsidRPr="00004723">
        <w:rPr>
          <w:rFonts w:ascii="Times New Roman" w:hAnsi="Times New Roman" w:cs="Times New Roman"/>
          <w:sz w:val="24"/>
          <w:szCs w:val="24"/>
        </w:rPr>
        <w:t xml:space="preserve">e </w:t>
      </w:r>
      <w:r w:rsidR="007D0A61" w:rsidRPr="00004723">
        <w:rPr>
          <w:rFonts w:ascii="Times New Roman" w:hAnsi="Times New Roman" w:cs="Times New Roman"/>
          <w:sz w:val="24"/>
          <w:szCs w:val="24"/>
        </w:rPr>
        <w:t xml:space="preserve">będą </w:t>
      </w:r>
      <w:r w:rsidR="00374530" w:rsidRPr="00004723">
        <w:rPr>
          <w:rFonts w:ascii="Times New Roman" w:hAnsi="Times New Roman" w:cs="Times New Roman"/>
          <w:sz w:val="24"/>
          <w:szCs w:val="24"/>
        </w:rPr>
        <w:t>stanowić konkurencję dla polskiej oferty eksportowej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36A62" w:rsidRPr="00004723">
        <w:rPr>
          <w:rFonts w:ascii="Times New Roman" w:hAnsi="Times New Roman" w:cs="Times New Roman"/>
          <w:sz w:val="24"/>
          <w:szCs w:val="24"/>
        </w:rPr>
        <w:t>szczególności dotyczy to surowców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36A62" w:rsidRPr="00004723">
        <w:rPr>
          <w:rFonts w:ascii="Times New Roman" w:hAnsi="Times New Roman" w:cs="Times New Roman"/>
          <w:sz w:val="24"/>
          <w:szCs w:val="24"/>
        </w:rPr>
        <w:t>produktów pierwotnego przetwórstwa żywności (zboża, nasiona oleistych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36A62" w:rsidRPr="00004723">
        <w:rPr>
          <w:rFonts w:ascii="Times New Roman" w:hAnsi="Times New Roman" w:cs="Times New Roman"/>
          <w:sz w:val="24"/>
          <w:szCs w:val="24"/>
        </w:rPr>
        <w:t>produkty uboczne ich przerobu, cukier, owoce).</w:t>
      </w:r>
      <w:r w:rsidR="008A1C67" w:rsidRPr="00004723">
        <w:rPr>
          <w:rFonts w:ascii="Times New Roman" w:hAnsi="Times New Roman" w:cs="Times New Roman"/>
          <w:sz w:val="24"/>
          <w:szCs w:val="24"/>
        </w:rPr>
        <w:t xml:space="preserve"> Silna konkurencj</w:t>
      </w:r>
      <w:r w:rsidR="00C84954" w:rsidRPr="00004723">
        <w:rPr>
          <w:rFonts w:ascii="Times New Roman" w:hAnsi="Times New Roman" w:cs="Times New Roman"/>
          <w:sz w:val="24"/>
          <w:szCs w:val="24"/>
        </w:rPr>
        <w:t>a</w:t>
      </w:r>
      <w:r w:rsidR="008A1C67" w:rsidRPr="00004723">
        <w:rPr>
          <w:rFonts w:ascii="Times New Roman" w:hAnsi="Times New Roman" w:cs="Times New Roman"/>
          <w:sz w:val="24"/>
          <w:szCs w:val="24"/>
        </w:rPr>
        <w:t xml:space="preserve"> występuje także na rynku UE.</w:t>
      </w:r>
      <w:r w:rsidR="008A1C67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 w:rsidR="00C84954" w:rsidRPr="00004723">
        <w:rPr>
          <w:rFonts w:ascii="Times New Roman" w:hAnsi="Times New Roman" w:cs="Times New Roman"/>
          <w:sz w:val="24"/>
          <w:szCs w:val="24"/>
        </w:rPr>
        <w:t>.Wzmocnienie pozycji konkurencyjnej krajowego sektora na rynkach międzynarodowych obejmuje szerokie spektrum działań. Kluczową formą konkurencyjności jest zwiększenie efektów skali, które będą skutkowały redukcją kosztów stałych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84954" w:rsidRPr="00004723">
        <w:rPr>
          <w:rFonts w:ascii="Times New Roman" w:hAnsi="Times New Roman" w:cs="Times New Roman"/>
          <w:sz w:val="24"/>
          <w:szCs w:val="24"/>
        </w:rPr>
        <w:t>transakcyjnych. Nieodzownym elementem konkurencyjności jest intensywna promocja jakości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84954" w:rsidRPr="00004723">
        <w:rPr>
          <w:rFonts w:ascii="Times New Roman" w:hAnsi="Times New Roman" w:cs="Times New Roman"/>
          <w:sz w:val="24"/>
          <w:szCs w:val="24"/>
        </w:rPr>
        <w:t>wypracowanie polskiej marki, aby konsumenci zagraniczni wiedzieli, że polska żywność jest produkowana zrównoważonymi metodami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84954" w:rsidRPr="00004723">
        <w:rPr>
          <w:rFonts w:ascii="Times New Roman" w:hAnsi="Times New Roman" w:cs="Times New Roman"/>
          <w:sz w:val="24"/>
          <w:szCs w:val="24"/>
        </w:rPr>
        <w:t>ma niepodważalne walory jakościowe. Kolejnym obszarem działań może być rozwój produkcji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C84954" w:rsidRPr="00004723">
        <w:rPr>
          <w:rFonts w:ascii="Times New Roman" w:hAnsi="Times New Roman" w:cs="Times New Roman"/>
          <w:sz w:val="24"/>
          <w:szCs w:val="24"/>
        </w:rPr>
        <w:t>eksportu produktów niszowych, charakterystycznych dla naszego kraju, które będą jednoznacznie kojarzone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C84954" w:rsidRPr="00004723">
        <w:rPr>
          <w:rFonts w:ascii="Times New Roman" w:hAnsi="Times New Roman" w:cs="Times New Roman"/>
          <w:sz w:val="24"/>
          <w:szCs w:val="24"/>
        </w:rPr>
        <w:t>Polską.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67E" w:rsidRPr="00004723" w:rsidRDefault="0031477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Spadek inwestycji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>nakładów na odtwarzanie majątku wytwórczego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gosp</w:t>
      </w:r>
      <w:r w:rsidR="001F367E" w:rsidRPr="00004723">
        <w:rPr>
          <w:rFonts w:ascii="Times New Roman" w:hAnsi="Times New Roman" w:cs="Times New Roman"/>
          <w:b/>
          <w:sz w:val="24"/>
          <w:szCs w:val="24"/>
        </w:rPr>
        <w:t>odarce.</w:t>
      </w:r>
    </w:p>
    <w:p w:rsidR="00374530" w:rsidRPr="00004723" w:rsidRDefault="00374530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Akumulacja kapitału (brutto)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polskim rolnictwie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2017</w:t>
      </w:r>
      <w:r w:rsidR="00A85475" w:rsidRPr="00004723">
        <w:rPr>
          <w:rFonts w:ascii="Times New Roman" w:hAnsi="Times New Roman" w:cs="Times New Roman"/>
          <w:sz w:val="24"/>
          <w:szCs w:val="24"/>
        </w:rPr>
        <w:t xml:space="preserve"> r.</w:t>
      </w:r>
      <w:r w:rsidRPr="00004723">
        <w:rPr>
          <w:rFonts w:ascii="Times New Roman" w:hAnsi="Times New Roman" w:cs="Times New Roman"/>
          <w:sz w:val="24"/>
          <w:szCs w:val="24"/>
        </w:rPr>
        <w:t xml:space="preserve"> była na poziomie 1,26 mld EUR. Sytuowało to Polskę na 7. miejscu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UE-28 (za Francją, Niemcami, Włochami, Hiszpanią, Wielką Brytanią, Holandią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Austrią). Stanowiło to jednak zaledwie 12% wytworzonej wartości dodanej brutto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rolnictwie. Gorszy wynik miały pod tym względem jedynie Bułgaria, Cypr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Rumunia. Poprawę sytuacji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tym zakresie może utrudniać niezależny od samego sektora rolno-żywnościowego niedostateczny poziom, a co gorsza spadek</w:t>
      </w:r>
      <w:r w:rsidR="00757C60" w:rsidRPr="00004723">
        <w:rPr>
          <w:rFonts w:ascii="Times New Roman" w:hAnsi="Times New Roman" w:cs="Times New Roman"/>
          <w:sz w:val="24"/>
          <w:szCs w:val="24"/>
        </w:rPr>
        <w:t>,</w:t>
      </w:r>
      <w:r w:rsidRPr="00004723">
        <w:rPr>
          <w:rFonts w:ascii="Times New Roman" w:hAnsi="Times New Roman" w:cs="Times New Roman"/>
          <w:sz w:val="24"/>
          <w:szCs w:val="24"/>
        </w:rPr>
        <w:t xml:space="preserve"> inwestycji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nakładów na odtwarzanie majątku wytwórczego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>całej gospodarce</w:t>
      </w:r>
      <w:r w:rsidR="00A85475" w:rsidRPr="00004723">
        <w:rPr>
          <w:rFonts w:ascii="Times New Roman" w:hAnsi="Times New Roman" w:cs="Times New Roman"/>
          <w:sz w:val="24"/>
          <w:szCs w:val="24"/>
        </w:rPr>
        <w:t>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85475" w:rsidRPr="00004723">
        <w:rPr>
          <w:rFonts w:ascii="Times New Roman" w:hAnsi="Times New Roman" w:cs="Times New Roman"/>
          <w:sz w:val="24"/>
          <w:szCs w:val="24"/>
        </w:rPr>
        <w:t>tym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85475" w:rsidRPr="00004723">
        <w:rPr>
          <w:rFonts w:ascii="Times New Roman" w:hAnsi="Times New Roman" w:cs="Times New Roman"/>
          <w:sz w:val="24"/>
          <w:szCs w:val="24"/>
        </w:rPr>
        <w:t>szczególności inwestycji infrastrukturalnych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C36A62" w:rsidRPr="00004723">
        <w:rPr>
          <w:rFonts w:ascii="Times New Roman" w:hAnsi="Times New Roman" w:cs="Times New Roman"/>
          <w:sz w:val="24"/>
          <w:szCs w:val="24"/>
        </w:rPr>
        <w:t>konsekwencji niska efektywność działalności logistycznej (np. transportu) będzie negatywnie wypływać na konkurencyjność polskiego eksportu rolno-żywnościowego.</w:t>
      </w:r>
      <w:r w:rsidR="003A4245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C84954" w:rsidRPr="00004723">
        <w:rPr>
          <w:rFonts w:ascii="Times New Roman" w:hAnsi="Times New Roman" w:cs="Times New Roman"/>
          <w:sz w:val="24"/>
          <w:szCs w:val="24"/>
        </w:rPr>
        <w:t>Malejące inwestycje,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84954" w:rsidRPr="00004723">
        <w:rPr>
          <w:rFonts w:ascii="Times New Roman" w:hAnsi="Times New Roman" w:cs="Times New Roman"/>
          <w:sz w:val="24"/>
          <w:szCs w:val="24"/>
        </w:rPr>
        <w:t>tym także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84954" w:rsidRPr="00004723">
        <w:rPr>
          <w:rFonts w:ascii="Times New Roman" w:hAnsi="Times New Roman" w:cs="Times New Roman"/>
          <w:sz w:val="24"/>
          <w:szCs w:val="24"/>
        </w:rPr>
        <w:t>infrastrukturę, będą negatywnie wpływały na efektywność produkcji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C84954" w:rsidRPr="00004723">
        <w:rPr>
          <w:rFonts w:ascii="Times New Roman" w:hAnsi="Times New Roman" w:cs="Times New Roman"/>
          <w:sz w:val="24"/>
          <w:szCs w:val="24"/>
        </w:rPr>
        <w:t>rolnictwie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F3BA0" w:rsidRPr="00004723">
        <w:rPr>
          <w:rFonts w:ascii="Times New Roman" w:hAnsi="Times New Roman" w:cs="Times New Roman"/>
          <w:sz w:val="24"/>
          <w:szCs w:val="24"/>
        </w:rPr>
        <w:t>handel produktami rolno-żywnościowymi.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</w:rPr>
      </w:pPr>
    </w:p>
    <w:p w:rsidR="00374530" w:rsidRPr="00004723" w:rsidRDefault="00532E3A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004723">
        <w:rPr>
          <w:rFonts w:ascii="Times New Roman" w:hAnsi="Times New Roman" w:cs="Times New Roman"/>
          <w:b/>
          <w:sz w:val="24"/>
        </w:rPr>
        <w:t>Ograniczone środki budżetowe na WPR, która realizuje wiele różnych celów, mo</w:t>
      </w:r>
      <w:r w:rsidR="00426334" w:rsidRPr="00004723">
        <w:rPr>
          <w:rFonts w:ascii="Times New Roman" w:hAnsi="Times New Roman" w:cs="Times New Roman"/>
          <w:b/>
          <w:sz w:val="24"/>
        </w:rPr>
        <w:t>gą</w:t>
      </w:r>
      <w:r w:rsidRPr="00004723">
        <w:rPr>
          <w:rFonts w:ascii="Times New Roman" w:hAnsi="Times New Roman" w:cs="Times New Roman"/>
          <w:b/>
          <w:sz w:val="24"/>
        </w:rPr>
        <w:t xml:space="preserve"> skutkować </w:t>
      </w:r>
      <w:r w:rsidR="00426334" w:rsidRPr="00004723">
        <w:rPr>
          <w:rFonts w:ascii="Times New Roman" w:hAnsi="Times New Roman" w:cs="Times New Roman"/>
          <w:b/>
          <w:sz w:val="24"/>
        </w:rPr>
        <w:t>nieefektywnym ich wykorzystaniem</w:t>
      </w:r>
      <w:r w:rsidR="00374530" w:rsidRPr="00004723">
        <w:rPr>
          <w:rFonts w:ascii="Times New Roman" w:hAnsi="Times New Roman" w:cs="Times New Roman"/>
          <w:b/>
          <w:sz w:val="24"/>
        </w:rPr>
        <w:t>.</w:t>
      </w:r>
    </w:p>
    <w:p w:rsidR="00BF1E2E" w:rsidRPr="00004723" w:rsidRDefault="00426334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sz w:val="24"/>
        </w:rPr>
        <w:t xml:space="preserve">WPR realizuje </w:t>
      </w:r>
      <w:r w:rsidR="002061B5" w:rsidRPr="00004723">
        <w:rPr>
          <w:rFonts w:ascii="Times New Roman" w:hAnsi="Times New Roman" w:cs="Times New Roman"/>
          <w:sz w:val="24"/>
        </w:rPr>
        <w:t xml:space="preserve">liczne </w:t>
      </w:r>
      <w:r w:rsidRPr="00004723">
        <w:rPr>
          <w:rFonts w:ascii="Times New Roman" w:hAnsi="Times New Roman" w:cs="Times New Roman"/>
          <w:sz w:val="24"/>
        </w:rPr>
        <w:t>cele gospodarcze, środowiskowe</w:t>
      </w:r>
      <w:r w:rsidR="009435A0">
        <w:rPr>
          <w:rFonts w:ascii="Times New Roman" w:hAnsi="Times New Roman" w:cs="Times New Roman"/>
          <w:sz w:val="24"/>
        </w:rPr>
        <w:t xml:space="preserve"> i </w:t>
      </w:r>
      <w:r w:rsidRPr="00004723">
        <w:rPr>
          <w:rFonts w:ascii="Times New Roman" w:hAnsi="Times New Roman" w:cs="Times New Roman"/>
          <w:sz w:val="24"/>
        </w:rPr>
        <w:t>społeczne, gdyż sektor rolno-żywnościowy dotyczy wszystkich wymienionych powyżej sfer życia. Budżet WPR jest jednak ograniczony określonym limitem</w:t>
      </w:r>
      <w:r w:rsidR="002061B5" w:rsidRPr="00004723">
        <w:rPr>
          <w:rFonts w:ascii="Times New Roman" w:hAnsi="Times New Roman" w:cs="Times New Roman"/>
          <w:sz w:val="24"/>
        </w:rPr>
        <w:t xml:space="preserve"> finansowym</w:t>
      </w:r>
      <w:r w:rsidR="00317477">
        <w:rPr>
          <w:rFonts w:ascii="Times New Roman" w:hAnsi="Times New Roman" w:cs="Times New Roman"/>
          <w:sz w:val="24"/>
        </w:rPr>
        <w:t>. W</w:t>
      </w:r>
      <w:r w:rsidR="009435A0">
        <w:rPr>
          <w:rFonts w:ascii="Times New Roman" w:hAnsi="Times New Roman" w:cs="Times New Roman"/>
          <w:sz w:val="24"/>
        </w:rPr>
        <w:t> </w:t>
      </w:r>
      <w:r w:rsidRPr="00004723">
        <w:rPr>
          <w:rFonts w:ascii="Times New Roman" w:hAnsi="Times New Roman" w:cs="Times New Roman"/>
          <w:sz w:val="24"/>
        </w:rPr>
        <w:t xml:space="preserve">związku tym istnienie realne zagrożenie wystąpienia </w:t>
      </w:r>
      <w:r w:rsidR="002061B5" w:rsidRPr="00004723">
        <w:rPr>
          <w:rFonts w:ascii="Times New Roman" w:hAnsi="Times New Roman" w:cs="Times New Roman"/>
          <w:sz w:val="24"/>
        </w:rPr>
        <w:t>konkurencji</w:t>
      </w:r>
      <w:r w:rsidR="009435A0">
        <w:rPr>
          <w:rFonts w:ascii="Times New Roman" w:hAnsi="Times New Roman" w:cs="Times New Roman"/>
          <w:sz w:val="24"/>
        </w:rPr>
        <w:t xml:space="preserve"> o </w:t>
      </w:r>
      <w:r w:rsidRPr="00004723">
        <w:rPr>
          <w:rFonts w:ascii="Times New Roman" w:hAnsi="Times New Roman" w:cs="Times New Roman"/>
          <w:sz w:val="24"/>
        </w:rPr>
        <w:t>środki finansowe na realizację poszczególnych celów</w:t>
      </w:r>
      <w:r w:rsidR="002061B5" w:rsidRPr="00004723">
        <w:rPr>
          <w:rFonts w:ascii="Times New Roman" w:hAnsi="Times New Roman" w:cs="Times New Roman"/>
          <w:sz w:val="24"/>
        </w:rPr>
        <w:t>, która może skutkować nieefektywnym wsparciem. Kluczową kwestią jest, aby dystrybucja środków budżetowych skutkowała możliwie pełną realizację wyznaczonych celów.</w:t>
      </w:r>
    </w:p>
    <w:p w:rsidR="006526A0" w:rsidRPr="00004723" w:rsidRDefault="00314777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Wzrost koncentracji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b/>
          <w:sz w:val="24"/>
          <w:szCs w:val="24"/>
        </w:rPr>
        <w:t>siły przetargowej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b/>
          <w:sz w:val="24"/>
          <w:szCs w:val="24"/>
        </w:rPr>
        <w:t>ogniwach marketingowych łańcuchów żywnościowych</w:t>
      </w:r>
      <w:r w:rsidR="001F367E" w:rsidRPr="00004723">
        <w:rPr>
          <w:rFonts w:ascii="Times New Roman" w:hAnsi="Times New Roman" w:cs="Times New Roman"/>
          <w:b/>
          <w:sz w:val="24"/>
          <w:szCs w:val="24"/>
        </w:rPr>
        <w:t xml:space="preserve"> ograniczający konkurencyjność rolnictwa.</w:t>
      </w:r>
    </w:p>
    <w:p w:rsidR="001B2A96" w:rsidRPr="00004723" w:rsidRDefault="001B2A96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Rosnąca koncentracja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7D0A61" w:rsidRPr="00004723">
        <w:rPr>
          <w:rFonts w:ascii="Times New Roman" w:hAnsi="Times New Roman" w:cs="Times New Roman"/>
          <w:sz w:val="24"/>
          <w:szCs w:val="24"/>
        </w:rPr>
        <w:t>przetwórstwie spożywczym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7D0A61" w:rsidRPr="00004723">
        <w:rPr>
          <w:rFonts w:ascii="Times New Roman" w:hAnsi="Times New Roman" w:cs="Times New Roman"/>
          <w:sz w:val="24"/>
          <w:szCs w:val="24"/>
        </w:rPr>
        <w:t xml:space="preserve">handlu produktami rolno-żywnościowymi </w:t>
      </w:r>
      <w:r w:rsidR="00370B7C" w:rsidRPr="00004723">
        <w:rPr>
          <w:rFonts w:ascii="Times New Roman" w:hAnsi="Times New Roman" w:cs="Times New Roman"/>
          <w:sz w:val="24"/>
          <w:szCs w:val="24"/>
        </w:rPr>
        <w:t>(np. duże firmy handlu zagranicznego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70B7C" w:rsidRPr="00004723">
        <w:rPr>
          <w:rFonts w:ascii="Times New Roman" w:hAnsi="Times New Roman" w:cs="Times New Roman"/>
          <w:sz w:val="24"/>
          <w:szCs w:val="24"/>
        </w:rPr>
        <w:t xml:space="preserve">sieci handlu </w:t>
      </w:r>
      <w:r w:rsidR="00AF3BA0" w:rsidRPr="00004723">
        <w:rPr>
          <w:rFonts w:ascii="Times New Roman" w:hAnsi="Times New Roman" w:cs="Times New Roman"/>
          <w:sz w:val="24"/>
          <w:szCs w:val="24"/>
        </w:rPr>
        <w:t>hipermarketów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F3BA0" w:rsidRPr="00004723">
        <w:rPr>
          <w:rFonts w:ascii="Times New Roman" w:hAnsi="Times New Roman" w:cs="Times New Roman"/>
          <w:sz w:val="24"/>
          <w:szCs w:val="24"/>
        </w:rPr>
        <w:t>dyskontów</w:t>
      </w:r>
      <w:r w:rsidR="00370B7C" w:rsidRPr="00004723">
        <w:rPr>
          <w:rFonts w:ascii="Times New Roman" w:hAnsi="Times New Roman" w:cs="Times New Roman"/>
          <w:sz w:val="24"/>
          <w:szCs w:val="24"/>
        </w:rPr>
        <w:t xml:space="preserve">) </w:t>
      </w:r>
      <w:r w:rsidR="007D0A61" w:rsidRPr="00004723">
        <w:rPr>
          <w:rFonts w:ascii="Times New Roman" w:hAnsi="Times New Roman" w:cs="Times New Roman"/>
          <w:sz w:val="24"/>
          <w:szCs w:val="24"/>
        </w:rPr>
        <w:t xml:space="preserve">skutkuje osłabieniem pozycji przetargowej </w:t>
      </w:r>
      <w:r w:rsidR="00370B7C" w:rsidRPr="00004723">
        <w:rPr>
          <w:rFonts w:ascii="Times New Roman" w:hAnsi="Times New Roman" w:cs="Times New Roman"/>
          <w:sz w:val="24"/>
          <w:szCs w:val="24"/>
        </w:rPr>
        <w:t>gospodarstw rolnych,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370B7C" w:rsidRPr="00004723">
        <w:rPr>
          <w:rFonts w:ascii="Times New Roman" w:hAnsi="Times New Roman" w:cs="Times New Roman"/>
          <w:sz w:val="24"/>
          <w:szCs w:val="24"/>
        </w:rPr>
        <w:t>tym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370B7C" w:rsidRPr="00004723">
        <w:rPr>
          <w:rFonts w:ascii="Times New Roman" w:hAnsi="Times New Roman" w:cs="Times New Roman"/>
          <w:sz w:val="24"/>
          <w:szCs w:val="24"/>
        </w:rPr>
        <w:t>szczególności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370B7C" w:rsidRPr="00004723">
        <w:rPr>
          <w:rFonts w:ascii="Times New Roman" w:hAnsi="Times New Roman" w:cs="Times New Roman"/>
          <w:sz w:val="24"/>
          <w:szCs w:val="24"/>
        </w:rPr>
        <w:t>małej sakli produkcji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70B7C" w:rsidRPr="00004723">
        <w:rPr>
          <w:rFonts w:ascii="Times New Roman" w:hAnsi="Times New Roman" w:cs="Times New Roman"/>
          <w:sz w:val="24"/>
          <w:szCs w:val="24"/>
        </w:rPr>
        <w:t>niepowiązanych umowami kontraktacyjnymi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370B7C" w:rsidRPr="00004723">
        <w:rPr>
          <w:rFonts w:ascii="Times New Roman" w:hAnsi="Times New Roman" w:cs="Times New Roman"/>
          <w:sz w:val="24"/>
          <w:szCs w:val="24"/>
        </w:rPr>
        <w:t>przemysłem przetwórczym</w:t>
      </w:r>
      <w:r w:rsidR="00AE1212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8"/>
      </w:r>
      <w:r w:rsidR="00370B7C" w:rsidRPr="00004723">
        <w:rPr>
          <w:rFonts w:ascii="Times New Roman" w:hAnsi="Times New Roman" w:cs="Times New Roman"/>
          <w:sz w:val="24"/>
          <w:szCs w:val="24"/>
        </w:rPr>
        <w:t xml:space="preserve">. Duża siła </w:t>
      </w:r>
      <w:r w:rsidRPr="00004723">
        <w:rPr>
          <w:rFonts w:ascii="Times New Roman" w:hAnsi="Times New Roman" w:cs="Times New Roman"/>
          <w:sz w:val="24"/>
          <w:szCs w:val="24"/>
        </w:rPr>
        <w:t>przetargowa ogniw marketingowych między producentem rolnym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>konsumentami żywności skutk</w:t>
      </w:r>
      <w:r w:rsidR="00370B7C" w:rsidRPr="00004723">
        <w:rPr>
          <w:rFonts w:ascii="Times New Roman" w:hAnsi="Times New Roman" w:cs="Times New Roman"/>
          <w:sz w:val="24"/>
          <w:szCs w:val="24"/>
        </w:rPr>
        <w:t>uje nie</w:t>
      </w:r>
      <w:r w:rsidRPr="00004723">
        <w:rPr>
          <w:rFonts w:ascii="Times New Roman" w:hAnsi="Times New Roman" w:cs="Times New Roman"/>
          <w:sz w:val="24"/>
          <w:szCs w:val="24"/>
        </w:rPr>
        <w:t xml:space="preserve">korzystnym </w:t>
      </w:r>
      <w:r w:rsidR="00E13F37" w:rsidRPr="00004723">
        <w:rPr>
          <w:rFonts w:ascii="Times New Roman" w:hAnsi="Times New Roman" w:cs="Times New Roman"/>
          <w:sz w:val="24"/>
          <w:szCs w:val="24"/>
        </w:rPr>
        <w:t>dla rolnictwa podziałem wartości dodanej</w:t>
      </w:r>
      <w:r w:rsidR="00757C60" w:rsidRPr="00004723">
        <w:rPr>
          <w:rFonts w:ascii="Times New Roman" w:hAnsi="Times New Roman" w:cs="Times New Roman"/>
          <w:sz w:val="24"/>
          <w:szCs w:val="24"/>
        </w:rPr>
        <w:t xml:space="preserve">, </w:t>
      </w:r>
      <w:r w:rsidR="00E13F37" w:rsidRPr="00004723">
        <w:rPr>
          <w:rFonts w:ascii="Times New Roman" w:hAnsi="Times New Roman" w:cs="Times New Roman"/>
          <w:sz w:val="24"/>
          <w:szCs w:val="24"/>
        </w:rPr>
        <w:t>a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E13F37" w:rsidRPr="00004723">
        <w:rPr>
          <w:rFonts w:ascii="Times New Roman" w:hAnsi="Times New Roman" w:cs="Times New Roman"/>
          <w:sz w:val="24"/>
          <w:szCs w:val="24"/>
        </w:rPr>
        <w:t>konsekwencji osłabianiem jego możliwości rozwojowych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E13F37" w:rsidRPr="00004723">
        <w:rPr>
          <w:rFonts w:ascii="Times New Roman" w:hAnsi="Times New Roman" w:cs="Times New Roman"/>
          <w:sz w:val="24"/>
          <w:szCs w:val="24"/>
        </w:rPr>
        <w:t>konkurencyjności</w:t>
      </w:r>
      <w:r w:rsidR="00317477">
        <w:rPr>
          <w:rFonts w:ascii="Times New Roman" w:hAnsi="Times New Roman" w:cs="Times New Roman"/>
          <w:sz w:val="24"/>
          <w:szCs w:val="24"/>
        </w:rPr>
        <w:t>. W</w:t>
      </w:r>
      <w:r w:rsidR="009435A0">
        <w:rPr>
          <w:rFonts w:ascii="Times New Roman" w:hAnsi="Times New Roman" w:cs="Times New Roman"/>
          <w:sz w:val="24"/>
          <w:szCs w:val="24"/>
        </w:rPr>
        <w:t> </w:t>
      </w:r>
      <w:r w:rsidR="00AF3BA0" w:rsidRPr="00004723">
        <w:rPr>
          <w:rFonts w:ascii="Times New Roman" w:hAnsi="Times New Roman" w:cs="Times New Roman"/>
          <w:sz w:val="24"/>
          <w:szCs w:val="24"/>
        </w:rPr>
        <w:t>związku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AF3BA0" w:rsidRPr="00004723">
        <w:rPr>
          <w:rFonts w:ascii="Times New Roman" w:hAnsi="Times New Roman" w:cs="Times New Roman"/>
          <w:sz w:val="24"/>
          <w:szCs w:val="24"/>
        </w:rPr>
        <w:t>powyższym współpraca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F3BA0" w:rsidRPr="00004723">
        <w:rPr>
          <w:rFonts w:ascii="Times New Roman" w:hAnsi="Times New Roman" w:cs="Times New Roman"/>
          <w:sz w:val="24"/>
          <w:szCs w:val="24"/>
        </w:rPr>
        <w:t>kooperacja gospodarstw rolnych skutkująca powstawaniem podmiotów gospodarczych posiadających osobowość prawną wzmocni pozycję przetargową poszczególnych gospodarstw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F3BA0" w:rsidRPr="00004723">
        <w:rPr>
          <w:rFonts w:ascii="Times New Roman" w:hAnsi="Times New Roman" w:cs="Times New Roman"/>
          <w:sz w:val="24"/>
          <w:szCs w:val="24"/>
        </w:rPr>
        <w:t>relacjach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AF3BA0" w:rsidRPr="00004723">
        <w:rPr>
          <w:rFonts w:ascii="Times New Roman" w:hAnsi="Times New Roman" w:cs="Times New Roman"/>
          <w:sz w:val="24"/>
          <w:szCs w:val="24"/>
        </w:rPr>
        <w:t>przemysłem spożywczym, sieciami handlu detalicznego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AF3BA0" w:rsidRPr="00004723">
        <w:rPr>
          <w:rFonts w:ascii="Times New Roman" w:hAnsi="Times New Roman" w:cs="Times New Roman"/>
          <w:sz w:val="24"/>
          <w:szCs w:val="24"/>
        </w:rPr>
        <w:t>administracją. Podmioty posiadające osobowość prawną oraz grupy producentów rolnych mogą podejmować inicjatywy zmierzające do sformalizowania współpracy (integracji pionowej)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AF3BA0" w:rsidRPr="00004723">
        <w:rPr>
          <w:rFonts w:ascii="Times New Roman" w:hAnsi="Times New Roman" w:cs="Times New Roman"/>
          <w:sz w:val="24"/>
          <w:szCs w:val="24"/>
        </w:rPr>
        <w:t>przemysłem przetwórczym</w:t>
      </w:r>
      <w:r w:rsidR="00F44603" w:rsidRPr="00004723">
        <w:rPr>
          <w:rFonts w:ascii="Times New Roman" w:hAnsi="Times New Roman" w:cs="Times New Roman"/>
          <w:sz w:val="24"/>
          <w:szCs w:val="24"/>
        </w:rPr>
        <w:t xml:space="preserve"> (np. zawieranie długoterminowych umów kontraktacyjnych, powiązania kapitałowe).</w:t>
      </w:r>
      <w:r w:rsidR="00AF3BA0" w:rsidRPr="00004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55C" w:rsidRDefault="009D255C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6A0" w:rsidRPr="00004723" w:rsidRDefault="006526A0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Zmiany preferencji konsumentów prowadzące do wykształcenia się trendów skutkujących spadkiem popytu na produkty rolno-żywnościowe pochodzenia krajowego.</w:t>
      </w:r>
    </w:p>
    <w:p w:rsidR="00E13F37" w:rsidRPr="00004723" w:rsidRDefault="00E13F37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>Preferencje konsumentów żywności nieustannie ewoluują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Pr="00004723">
        <w:rPr>
          <w:rFonts w:ascii="Times New Roman" w:hAnsi="Times New Roman" w:cs="Times New Roman"/>
          <w:sz w:val="24"/>
          <w:szCs w:val="24"/>
        </w:rPr>
        <w:t xml:space="preserve">na skalę masową </w:t>
      </w:r>
      <w:r w:rsidR="00370B7C" w:rsidRPr="00004723">
        <w:rPr>
          <w:rFonts w:ascii="Times New Roman" w:hAnsi="Times New Roman" w:cs="Times New Roman"/>
          <w:sz w:val="24"/>
          <w:szCs w:val="24"/>
        </w:rPr>
        <w:t>ujawniają się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Pr="00004723">
        <w:rPr>
          <w:rFonts w:ascii="Times New Roman" w:hAnsi="Times New Roman" w:cs="Times New Roman"/>
          <w:sz w:val="24"/>
          <w:szCs w:val="24"/>
        </w:rPr>
        <w:t xml:space="preserve">postaci trendów. </w:t>
      </w:r>
      <w:r w:rsidR="00370B7C" w:rsidRPr="00004723">
        <w:rPr>
          <w:rFonts w:ascii="Times New Roman" w:hAnsi="Times New Roman" w:cs="Times New Roman"/>
          <w:sz w:val="24"/>
          <w:szCs w:val="24"/>
        </w:rPr>
        <w:t xml:space="preserve">Zagrożeniem dla krajowych producentów jest </w:t>
      </w:r>
      <w:r w:rsidR="00C36A62" w:rsidRPr="00004723"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="00370B7C" w:rsidRPr="00004723">
        <w:rPr>
          <w:rFonts w:ascii="Times New Roman" w:hAnsi="Times New Roman" w:cs="Times New Roman"/>
          <w:sz w:val="24"/>
          <w:szCs w:val="24"/>
        </w:rPr>
        <w:t>trend poszukiwania przez konsumentów nowych produktów (np.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370B7C" w:rsidRPr="00004723">
        <w:rPr>
          <w:rFonts w:ascii="Times New Roman" w:hAnsi="Times New Roman" w:cs="Times New Roman"/>
          <w:sz w:val="24"/>
          <w:szCs w:val="24"/>
        </w:rPr>
        <w:t>innych stref klimatycznych)</w:t>
      </w:r>
      <w:r w:rsidR="00C36A62" w:rsidRPr="00004723">
        <w:rPr>
          <w:rFonts w:ascii="Times New Roman" w:hAnsi="Times New Roman" w:cs="Times New Roman"/>
          <w:sz w:val="24"/>
          <w:szCs w:val="24"/>
        </w:rPr>
        <w:t xml:space="preserve"> oraz zmiana modelu konsumpcji (np. rezygnacja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C36A62" w:rsidRPr="00004723">
        <w:rPr>
          <w:rFonts w:ascii="Times New Roman" w:hAnsi="Times New Roman" w:cs="Times New Roman"/>
          <w:sz w:val="24"/>
          <w:szCs w:val="24"/>
        </w:rPr>
        <w:t xml:space="preserve">artykułów spożywczych pochodzenia </w:t>
      </w:r>
      <w:r w:rsidR="00342A0B" w:rsidRPr="00004723">
        <w:rPr>
          <w:rFonts w:ascii="Times New Roman" w:hAnsi="Times New Roman" w:cs="Times New Roman"/>
          <w:sz w:val="24"/>
          <w:szCs w:val="24"/>
        </w:rPr>
        <w:t>zwierzęcego</w:t>
      </w:r>
      <w:r w:rsidR="00C36A62" w:rsidRPr="00004723">
        <w:rPr>
          <w:rFonts w:ascii="Times New Roman" w:hAnsi="Times New Roman" w:cs="Times New Roman"/>
          <w:sz w:val="24"/>
          <w:szCs w:val="24"/>
        </w:rPr>
        <w:t>)</w:t>
      </w:r>
      <w:r w:rsidR="00370B7C" w:rsidRPr="00004723">
        <w:rPr>
          <w:rFonts w:ascii="Times New Roman" w:hAnsi="Times New Roman" w:cs="Times New Roman"/>
          <w:sz w:val="24"/>
          <w:szCs w:val="24"/>
        </w:rPr>
        <w:t>. Importowane produkty stanowią silną konkurencję dla produktów krajowych,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370B7C" w:rsidRPr="00004723">
        <w:rPr>
          <w:rFonts w:ascii="Times New Roman" w:hAnsi="Times New Roman" w:cs="Times New Roman"/>
          <w:sz w:val="24"/>
          <w:szCs w:val="24"/>
        </w:rPr>
        <w:t>szczególności dotyczy to rynku owoców, ryb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70B7C" w:rsidRPr="00004723">
        <w:rPr>
          <w:rFonts w:ascii="Times New Roman" w:hAnsi="Times New Roman" w:cs="Times New Roman"/>
          <w:sz w:val="24"/>
          <w:szCs w:val="24"/>
        </w:rPr>
        <w:t>przetworów oraz napojów alkoholowych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70B7C" w:rsidRPr="00004723">
        <w:rPr>
          <w:rFonts w:ascii="Times New Roman" w:hAnsi="Times New Roman" w:cs="Times New Roman"/>
          <w:sz w:val="24"/>
          <w:szCs w:val="24"/>
        </w:rPr>
        <w:t>wyrobów tytoniowych.</w:t>
      </w:r>
      <w:r w:rsidR="00342A0B" w:rsidRPr="00004723">
        <w:rPr>
          <w:rFonts w:ascii="Times New Roman" w:hAnsi="Times New Roman" w:cs="Times New Roman"/>
          <w:sz w:val="24"/>
          <w:szCs w:val="24"/>
        </w:rPr>
        <w:t xml:space="preserve"> Zmiany modelu konsumpcji mogą skutkować spadkiem popytu na produkty niektórych branż sektora rolno-żywnościowego,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342A0B" w:rsidRPr="00004723">
        <w:rPr>
          <w:rFonts w:ascii="Times New Roman" w:hAnsi="Times New Roman" w:cs="Times New Roman"/>
          <w:sz w:val="24"/>
          <w:szCs w:val="24"/>
        </w:rPr>
        <w:t>rezultacie podmioty gospodarcze będą zmuszone aktywnie poszukiwać rynków zbytu oraz prowadzić efektywną promocję.</w:t>
      </w:r>
    </w:p>
    <w:p w:rsidR="00BF1E2E" w:rsidRPr="00004723" w:rsidRDefault="00BF1E2E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549" w:rsidRPr="00004723" w:rsidRDefault="00370B7C" w:rsidP="00BF1E2E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W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>ykluczenie cyfrowe części producentów rolnych</w:t>
      </w:r>
      <w:r w:rsidR="009435A0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="00314777" w:rsidRPr="00004723">
        <w:rPr>
          <w:rFonts w:ascii="Times New Roman" w:hAnsi="Times New Roman" w:cs="Times New Roman"/>
          <w:b/>
          <w:sz w:val="24"/>
          <w:szCs w:val="24"/>
        </w:rPr>
        <w:t>mieszkańców obszarów wiejskich</w:t>
      </w:r>
      <w:r w:rsidR="001F367E" w:rsidRPr="00004723">
        <w:rPr>
          <w:rFonts w:ascii="Times New Roman" w:hAnsi="Times New Roman" w:cs="Times New Roman"/>
          <w:b/>
          <w:sz w:val="24"/>
          <w:szCs w:val="24"/>
        </w:rPr>
        <w:t>.</w:t>
      </w:r>
    </w:p>
    <w:p w:rsidR="00E13F37" w:rsidRPr="00004723" w:rsidRDefault="00E13F37" w:rsidP="00BF1E2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23">
        <w:rPr>
          <w:rFonts w:ascii="Times New Roman" w:hAnsi="Times New Roman" w:cs="Times New Roman"/>
          <w:sz w:val="24"/>
          <w:szCs w:val="24"/>
        </w:rPr>
        <w:t xml:space="preserve">Mieszkańcy obszarów </w:t>
      </w:r>
      <w:r w:rsidR="0060155A" w:rsidRPr="00004723">
        <w:rPr>
          <w:rFonts w:ascii="Times New Roman" w:hAnsi="Times New Roman" w:cs="Times New Roman"/>
          <w:sz w:val="24"/>
          <w:szCs w:val="24"/>
        </w:rPr>
        <w:t xml:space="preserve">wiejskich </w:t>
      </w:r>
      <w:r w:rsidRPr="00004723">
        <w:rPr>
          <w:rFonts w:ascii="Times New Roman" w:hAnsi="Times New Roman" w:cs="Times New Roman"/>
          <w:sz w:val="24"/>
          <w:szCs w:val="24"/>
        </w:rPr>
        <w:t>są</w:t>
      </w:r>
      <w:r w:rsidR="009435A0">
        <w:rPr>
          <w:rFonts w:ascii="Times New Roman" w:hAnsi="Times New Roman" w:cs="Times New Roman"/>
          <w:sz w:val="24"/>
          <w:szCs w:val="24"/>
        </w:rPr>
        <w:t xml:space="preserve"> w </w:t>
      </w:r>
      <w:r w:rsidR="0060155A" w:rsidRPr="00004723">
        <w:rPr>
          <w:rFonts w:ascii="Times New Roman" w:hAnsi="Times New Roman" w:cs="Times New Roman"/>
          <w:sz w:val="24"/>
          <w:szCs w:val="24"/>
        </w:rPr>
        <w:t xml:space="preserve">większym </w:t>
      </w:r>
      <w:r w:rsidR="00EB1F37" w:rsidRPr="00004723">
        <w:rPr>
          <w:rFonts w:ascii="Times New Roman" w:hAnsi="Times New Roman" w:cs="Times New Roman"/>
          <w:sz w:val="24"/>
          <w:szCs w:val="24"/>
        </w:rPr>
        <w:t xml:space="preserve">stopniu </w:t>
      </w:r>
      <w:r w:rsidR="00342A0B" w:rsidRPr="00004723">
        <w:rPr>
          <w:rFonts w:ascii="Times New Roman" w:hAnsi="Times New Roman" w:cs="Times New Roman"/>
          <w:sz w:val="24"/>
          <w:szCs w:val="24"/>
        </w:rPr>
        <w:t xml:space="preserve">narażeni </w:t>
      </w:r>
      <w:r w:rsidR="00EB1F37" w:rsidRPr="00004723">
        <w:rPr>
          <w:rFonts w:ascii="Times New Roman" w:hAnsi="Times New Roman" w:cs="Times New Roman"/>
          <w:sz w:val="24"/>
          <w:szCs w:val="24"/>
        </w:rPr>
        <w:t>niż mieszkańcy miast na wykluczenie cyfrowe</w:t>
      </w:r>
      <w:r w:rsidR="00370B7C" w:rsidRPr="00004723">
        <w:rPr>
          <w:rFonts w:ascii="Times New Roman" w:hAnsi="Times New Roman" w:cs="Times New Roman"/>
          <w:sz w:val="24"/>
          <w:szCs w:val="24"/>
        </w:rPr>
        <w:t>, które wynika zarówno</w:t>
      </w:r>
      <w:r w:rsidR="009435A0">
        <w:rPr>
          <w:rFonts w:ascii="Times New Roman" w:hAnsi="Times New Roman" w:cs="Times New Roman"/>
          <w:sz w:val="24"/>
          <w:szCs w:val="24"/>
        </w:rPr>
        <w:t xml:space="preserve"> z </w:t>
      </w:r>
      <w:r w:rsidR="00370B7C" w:rsidRPr="00004723">
        <w:rPr>
          <w:rFonts w:ascii="Times New Roman" w:hAnsi="Times New Roman" w:cs="Times New Roman"/>
          <w:sz w:val="24"/>
          <w:szCs w:val="24"/>
        </w:rPr>
        <w:t>braku dostępu do technologii cyfrowych (np.</w:t>
      </w:r>
      <w:r w:rsidR="003724C7">
        <w:rPr>
          <w:rFonts w:ascii="Times New Roman" w:hAnsi="Times New Roman" w:cs="Times New Roman"/>
          <w:sz w:val="24"/>
          <w:szCs w:val="24"/>
        </w:rPr>
        <w:t> </w:t>
      </w:r>
      <w:r w:rsidR="00370B7C" w:rsidRPr="00004723">
        <w:rPr>
          <w:rFonts w:ascii="Times New Roman" w:hAnsi="Times New Roman" w:cs="Times New Roman"/>
          <w:sz w:val="24"/>
          <w:szCs w:val="24"/>
        </w:rPr>
        <w:t>Internet, urządzenia IT</w:t>
      </w:r>
      <w:r w:rsidR="00CF4BAD" w:rsidRPr="00004723">
        <w:rPr>
          <w:rFonts w:ascii="Times New Roman" w:hAnsi="Times New Roman" w:cs="Times New Roman"/>
          <w:sz w:val="24"/>
          <w:szCs w:val="24"/>
        </w:rPr>
        <w:t>)</w:t>
      </w:r>
      <w:r w:rsidR="00342A0B" w:rsidRPr="00004723">
        <w:rPr>
          <w:rFonts w:ascii="Times New Roman" w:hAnsi="Times New Roman" w:cs="Times New Roman"/>
          <w:sz w:val="24"/>
          <w:szCs w:val="24"/>
        </w:rPr>
        <w:t xml:space="preserve"> </w:t>
      </w:r>
      <w:r w:rsidR="00370B7C" w:rsidRPr="00004723">
        <w:rPr>
          <w:rFonts w:ascii="Times New Roman" w:hAnsi="Times New Roman" w:cs="Times New Roman"/>
          <w:sz w:val="24"/>
          <w:szCs w:val="24"/>
        </w:rPr>
        <w:t>oraz niedostatecznych kwalifikacji umożliwiających korzystnie ww. technologii</w:t>
      </w:r>
      <w:r w:rsidR="00524F69" w:rsidRPr="000047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 w:rsidR="00EB1F37" w:rsidRPr="00004723">
        <w:rPr>
          <w:rFonts w:ascii="Times New Roman" w:hAnsi="Times New Roman" w:cs="Times New Roman"/>
          <w:sz w:val="24"/>
          <w:szCs w:val="24"/>
        </w:rPr>
        <w:t xml:space="preserve">. </w:t>
      </w:r>
      <w:r w:rsidR="009A09EF" w:rsidRPr="00004723">
        <w:rPr>
          <w:rFonts w:ascii="Times New Roman" w:hAnsi="Times New Roman" w:cs="Times New Roman"/>
          <w:sz w:val="24"/>
          <w:szCs w:val="24"/>
        </w:rPr>
        <w:t>Z</w:t>
      </w:r>
      <w:r w:rsidR="00EB1F37" w:rsidRPr="00004723">
        <w:rPr>
          <w:rFonts w:ascii="Times New Roman" w:hAnsi="Times New Roman" w:cs="Times New Roman"/>
          <w:sz w:val="24"/>
          <w:szCs w:val="24"/>
        </w:rPr>
        <w:t>jawisk</w:t>
      </w:r>
      <w:r w:rsidR="009A09EF" w:rsidRPr="00004723">
        <w:rPr>
          <w:rFonts w:ascii="Times New Roman" w:hAnsi="Times New Roman" w:cs="Times New Roman"/>
          <w:sz w:val="24"/>
          <w:szCs w:val="24"/>
        </w:rPr>
        <w:t>o</w:t>
      </w:r>
      <w:r w:rsidR="00EB1F37" w:rsidRPr="00004723">
        <w:rPr>
          <w:rFonts w:ascii="Times New Roman" w:hAnsi="Times New Roman" w:cs="Times New Roman"/>
          <w:sz w:val="24"/>
          <w:szCs w:val="24"/>
        </w:rPr>
        <w:t xml:space="preserve"> może zagrażać </w:t>
      </w:r>
      <w:r w:rsidR="009A09EF" w:rsidRPr="00004723">
        <w:rPr>
          <w:rFonts w:ascii="Times New Roman" w:hAnsi="Times New Roman" w:cs="Times New Roman"/>
          <w:sz w:val="24"/>
          <w:szCs w:val="24"/>
        </w:rPr>
        <w:t xml:space="preserve">lub opóźniać implementację </w:t>
      </w:r>
      <w:r w:rsidRPr="00004723">
        <w:rPr>
          <w:rFonts w:ascii="Times New Roman" w:hAnsi="Times New Roman" w:cs="Times New Roman"/>
          <w:sz w:val="24"/>
          <w:szCs w:val="24"/>
        </w:rPr>
        <w:t xml:space="preserve">nowych technologii </w:t>
      </w:r>
      <w:r w:rsidR="00342A0B" w:rsidRPr="00004723">
        <w:rPr>
          <w:rFonts w:ascii="Times New Roman" w:hAnsi="Times New Roman" w:cs="Times New Roman"/>
          <w:sz w:val="24"/>
          <w:szCs w:val="24"/>
        </w:rPr>
        <w:t>(np. cyfryzacji)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EB1F37" w:rsidRPr="00004723">
        <w:rPr>
          <w:rFonts w:ascii="Times New Roman" w:hAnsi="Times New Roman" w:cs="Times New Roman"/>
          <w:sz w:val="24"/>
          <w:szCs w:val="24"/>
        </w:rPr>
        <w:t xml:space="preserve">ograniczać </w:t>
      </w:r>
      <w:r w:rsidR="009A09EF" w:rsidRPr="00004723">
        <w:rPr>
          <w:rFonts w:ascii="Times New Roman" w:hAnsi="Times New Roman" w:cs="Times New Roman"/>
          <w:sz w:val="24"/>
          <w:szCs w:val="24"/>
        </w:rPr>
        <w:t>transfer</w:t>
      </w:r>
      <w:r w:rsidR="00EB1F37" w:rsidRPr="00004723">
        <w:rPr>
          <w:rFonts w:ascii="Times New Roman" w:hAnsi="Times New Roman" w:cs="Times New Roman"/>
          <w:sz w:val="24"/>
          <w:szCs w:val="24"/>
        </w:rPr>
        <w:t xml:space="preserve"> innowacji</w:t>
      </w:r>
      <w:r w:rsidR="00342A0B" w:rsidRPr="00004723">
        <w:rPr>
          <w:rFonts w:ascii="Times New Roman" w:hAnsi="Times New Roman" w:cs="Times New Roman"/>
          <w:sz w:val="24"/>
          <w:szCs w:val="24"/>
        </w:rPr>
        <w:t>, ale przede wszystkim będzie ono dotyczyło małych gospodarstw rolnych</w:t>
      </w:r>
      <w:r w:rsidR="009435A0">
        <w:rPr>
          <w:rFonts w:ascii="Times New Roman" w:hAnsi="Times New Roman" w:cs="Times New Roman"/>
          <w:sz w:val="24"/>
          <w:szCs w:val="24"/>
        </w:rPr>
        <w:t xml:space="preserve"> i </w:t>
      </w:r>
      <w:r w:rsidR="00342A0B" w:rsidRPr="00004723">
        <w:rPr>
          <w:rFonts w:ascii="Times New Roman" w:hAnsi="Times New Roman" w:cs="Times New Roman"/>
          <w:sz w:val="24"/>
          <w:szCs w:val="24"/>
        </w:rPr>
        <w:t>przedsiębiorstw przemysłu spożywczego (skala mikro)</w:t>
      </w:r>
      <w:r w:rsidR="00EB1F37" w:rsidRPr="00004723">
        <w:rPr>
          <w:rFonts w:ascii="Times New Roman" w:hAnsi="Times New Roman" w:cs="Times New Roman"/>
          <w:sz w:val="24"/>
          <w:szCs w:val="24"/>
        </w:rPr>
        <w:t>.</w:t>
      </w:r>
      <w:r w:rsidR="00CF4BAD" w:rsidRPr="00004723">
        <w:rPr>
          <w:rFonts w:ascii="Times New Roman" w:hAnsi="Times New Roman" w:cs="Times New Roman"/>
          <w:sz w:val="24"/>
          <w:szCs w:val="24"/>
        </w:rPr>
        <w:t xml:space="preserve"> Polski sektor rolno-żywnościowy nie posiada wdrożonej elektronicznej platformy handlowej dużymi partiami produktami</w:t>
      </w:r>
      <w:r w:rsidR="009435A0">
        <w:rPr>
          <w:rFonts w:ascii="Times New Roman" w:hAnsi="Times New Roman" w:cs="Times New Roman"/>
          <w:sz w:val="24"/>
          <w:szCs w:val="24"/>
        </w:rPr>
        <w:t xml:space="preserve"> o </w:t>
      </w:r>
      <w:r w:rsidR="00CF4BAD" w:rsidRPr="00004723">
        <w:rPr>
          <w:rFonts w:ascii="Times New Roman" w:hAnsi="Times New Roman" w:cs="Times New Roman"/>
          <w:sz w:val="24"/>
          <w:szCs w:val="24"/>
        </w:rPr>
        <w:t>wystandaryzow</w:t>
      </w:r>
      <w:r w:rsidR="00AE1212" w:rsidRPr="00004723">
        <w:rPr>
          <w:rFonts w:ascii="Times New Roman" w:hAnsi="Times New Roman" w:cs="Times New Roman"/>
          <w:sz w:val="24"/>
          <w:szCs w:val="24"/>
        </w:rPr>
        <w:t>anych parametrach jakościowych.</w:t>
      </w:r>
    </w:p>
    <w:p w:rsidR="00DD0666" w:rsidRPr="00004723" w:rsidRDefault="00DD0666" w:rsidP="00BF1E2E">
      <w:pPr>
        <w:spacing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7BCF" w:rsidRPr="00004723" w:rsidRDefault="00DD0666" w:rsidP="00BF1E2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23">
        <w:rPr>
          <w:rFonts w:ascii="Times New Roman" w:hAnsi="Times New Roman" w:cs="Times New Roman"/>
          <w:b/>
          <w:sz w:val="24"/>
          <w:szCs w:val="24"/>
        </w:rPr>
        <w:t>Aneks</w:t>
      </w:r>
    </w:p>
    <w:p w:rsidR="00DD0666" w:rsidRPr="00004723" w:rsidRDefault="00DD0666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Pr="00004723">
        <w:rPr>
          <w:rFonts w:ascii="Times New Roman" w:hAnsi="Times New Roman" w:cs="Times New Roman"/>
        </w:rPr>
        <w:fldChar w:fldCharType="begin"/>
      </w:r>
      <w:r w:rsidRPr="00004723">
        <w:rPr>
          <w:rFonts w:ascii="Times New Roman" w:hAnsi="Times New Roman" w:cs="Times New Roman"/>
        </w:rPr>
        <w:instrText xml:space="preserve"> SEQ Tabela \* ARABIC </w:instrText>
      </w:r>
      <w:r w:rsidRPr="00004723">
        <w:rPr>
          <w:rFonts w:ascii="Times New Roman" w:hAnsi="Times New Roman" w:cs="Times New Roman"/>
        </w:rPr>
        <w:fldChar w:fldCharType="separate"/>
      </w:r>
      <w:r w:rsidR="00CF00B6" w:rsidRPr="00004723">
        <w:rPr>
          <w:rFonts w:ascii="Times New Roman" w:hAnsi="Times New Roman" w:cs="Times New Roman"/>
          <w:noProof/>
        </w:rPr>
        <w:t>1</w:t>
      </w:r>
      <w:r w:rsidRPr="00004723">
        <w:rPr>
          <w:rFonts w:ascii="Times New Roman" w:hAnsi="Times New Roman" w:cs="Times New Roman"/>
        </w:rPr>
        <w:fldChar w:fldCharType="end"/>
      </w:r>
      <w:r w:rsidRPr="00004723">
        <w:rPr>
          <w:rFonts w:ascii="Times New Roman" w:hAnsi="Times New Roman" w:cs="Times New Roman"/>
        </w:rPr>
        <w:t>. Podstawowe dane ekonomiczne polskiego sektora rolno-żywnościowego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973"/>
        <w:gridCol w:w="974"/>
        <w:gridCol w:w="974"/>
        <w:gridCol w:w="974"/>
        <w:gridCol w:w="974"/>
        <w:gridCol w:w="974"/>
      </w:tblGrid>
      <w:tr w:rsidR="00004723" w:rsidRPr="00004723" w:rsidTr="00852EA5">
        <w:tc>
          <w:tcPr>
            <w:tcW w:w="3369" w:type="dxa"/>
          </w:tcPr>
          <w:p w:rsidR="00DD0666" w:rsidRPr="00004723" w:rsidRDefault="00DD0666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973" w:type="dxa"/>
          </w:tcPr>
          <w:p w:rsidR="00DD0666" w:rsidRPr="00004723" w:rsidRDefault="00DD0666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004723" w:rsidRPr="00004723" w:rsidTr="00F226F5">
        <w:tc>
          <w:tcPr>
            <w:tcW w:w="3369" w:type="dxa"/>
          </w:tcPr>
          <w:p w:rsidR="00DD0666" w:rsidRPr="00004723" w:rsidRDefault="00DD0666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Udział </w:t>
            </w:r>
            <w:r w:rsidR="00852EA5" w:rsidRPr="00004723">
              <w:rPr>
                <w:rFonts w:ascii="Times New Roman" w:hAnsi="Times New Roman" w:cs="Times New Roman"/>
                <w:sz w:val="20"/>
                <w:szCs w:val="20"/>
              </w:rPr>
              <w:t>rolnictwa, leśnictwa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="00852EA5" w:rsidRPr="00004723">
              <w:rPr>
                <w:rFonts w:ascii="Times New Roman" w:hAnsi="Times New Roman" w:cs="Times New Roman"/>
                <w:sz w:val="20"/>
                <w:szCs w:val="20"/>
              </w:rPr>
              <w:t>rybactwa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wartości dodanej brutto [%]</w:t>
            </w:r>
          </w:p>
        </w:tc>
        <w:tc>
          <w:tcPr>
            <w:tcW w:w="973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004723" w:rsidRPr="00004723" w:rsidTr="00F226F5">
        <w:tc>
          <w:tcPr>
            <w:tcW w:w="3369" w:type="dxa"/>
          </w:tcPr>
          <w:p w:rsidR="00DD0666" w:rsidRPr="00004723" w:rsidRDefault="00DD0666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Inwestycje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rolnictwie [ml</w:t>
            </w:r>
            <w:r w:rsidR="001D0ACA" w:rsidRPr="0000472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 zł]</w:t>
            </w:r>
          </w:p>
        </w:tc>
        <w:tc>
          <w:tcPr>
            <w:tcW w:w="973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004723" w:rsidRPr="00004723" w:rsidTr="00F226F5">
        <w:tc>
          <w:tcPr>
            <w:tcW w:w="3369" w:type="dxa"/>
          </w:tcPr>
          <w:p w:rsidR="00DD0666" w:rsidRPr="00004723" w:rsidRDefault="001D0ACA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</w:rPr>
              <w:t>Wydajność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 czynników produkcji w</w:t>
            </w:r>
            <w:r w:rsidR="00F44603" w:rsidRPr="0000472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 rolnictwie (2005=100)</w:t>
            </w:r>
          </w:p>
        </w:tc>
        <w:tc>
          <w:tcPr>
            <w:tcW w:w="973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723" w:rsidRPr="00004723" w:rsidTr="00852EA5">
        <w:tc>
          <w:tcPr>
            <w:tcW w:w="3369" w:type="dxa"/>
          </w:tcPr>
          <w:p w:rsidR="00DD0666" w:rsidRPr="00004723" w:rsidRDefault="001D0ACA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973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004723" w:rsidRPr="00004723" w:rsidTr="00F226F5">
        <w:tc>
          <w:tcPr>
            <w:tcW w:w="3369" w:type="dxa"/>
          </w:tcPr>
          <w:p w:rsidR="00DD0666" w:rsidRPr="00004723" w:rsidRDefault="001D0ACA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UE-28</w:t>
            </w:r>
          </w:p>
        </w:tc>
        <w:tc>
          <w:tcPr>
            <w:tcW w:w="973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74" w:type="dxa"/>
          </w:tcPr>
          <w:p w:rsidR="00DD0666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004723" w:rsidRPr="00004723" w:rsidTr="00852EA5">
        <w:tc>
          <w:tcPr>
            <w:tcW w:w="3369" w:type="dxa"/>
          </w:tcPr>
          <w:p w:rsidR="00DD0666" w:rsidRPr="00004723" w:rsidRDefault="001D0ACA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</w:rPr>
              <w:t>Wydajność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 pracy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rolnictwie</w:t>
            </w:r>
            <w:r w:rsidR="00852EA5" w:rsidRPr="000047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 [tys. ERU/AWU]</w:t>
            </w:r>
          </w:p>
        </w:tc>
        <w:tc>
          <w:tcPr>
            <w:tcW w:w="973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DD0666" w:rsidRPr="00004723" w:rsidRDefault="00DD0666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723" w:rsidRPr="00004723" w:rsidTr="00F226F5">
        <w:tc>
          <w:tcPr>
            <w:tcW w:w="3369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973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004723" w:rsidRPr="00004723" w:rsidTr="00F226F5">
        <w:tc>
          <w:tcPr>
            <w:tcW w:w="3369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UE-28</w:t>
            </w:r>
          </w:p>
        </w:tc>
        <w:tc>
          <w:tcPr>
            <w:tcW w:w="973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004723" w:rsidRPr="00004723" w:rsidTr="00F226F5">
        <w:tc>
          <w:tcPr>
            <w:tcW w:w="3369" w:type="dxa"/>
          </w:tcPr>
          <w:p w:rsidR="001D0ACA" w:rsidRPr="00004723" w:rsidRDefault="001D0ACA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Eksport [mld EUR]</w:t>
            </w:r>
          </w:p>
        </w:tc>
        <w:tc>
          <w:tcPr>
            <w:tcW w:w="973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</w:tr>
      <w:tr w:rsidR="00004723" w:rsidRPr="00004723" w:rsidTr="00F226F5">
        <w:tc>
          <w:tcPr>
            <w:tcW w:w="3369" w:type="dxa"/>
          </w:tcPr>
          <w:p w:rsidR="001D0ACA" w:rsidRPr="00004723" w:rsidRDefault="001D0ACA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Import [mld EUR]</w:t>
            </w:r>
          </w:p>
        </w:tc>
        <w:tc>
          <w:tcPr>
            <w:tcW w:w="973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74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</w:tr>
      <w:tr w:rsidR="00004723" w:rsidRPr="00004723" w:rsidTr="00F226F5">
        <w:tc>
          <w:tcPr>
            <w:tcW w:w="3369" w:type="dxa"/>
          </w:tcPr>
          <w:p w:rsidR="001D0ACA" w:rsidRPr="00004723" w:rsidRDefault="001D0ACA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Saldo [mld EUR]</w:t>
            </w:r>
          </w:p>
        </w:tc>
        <w:tc>
          <w:tcPr>
            <w:tcW w:w="973" w:type="dxa"/>
            <w:vAlign w:val="bottom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74" w:type="dxa"/>
            <w:vAlign w:val="bottom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74" w:type="dxa"/>
            <w:vAlign w:val="bottom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74" w:type="dxa"/>
            <w:vAlign w:val="bottom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74" w:type="dxa"/>
            <w:vAlign w:val="bottom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74" w:type="dxa"/>
            <w:vAlign w:val="bottom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</w:rPr>
              <w:t>8,5</w:t>
            </w:r>
          </w:p>
        </w:tc>
      </w:tr>
    </w:tbl>
    <w:p w:rsidR="00F44603" w:rsidRPr="00004723" w:rsidRDefault="00F44603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 xml:space="preserve">* Total Productivity Factor – </w:t>
      </w:r>
      <w:r w:rsidR="00CF4BAD" w:rsidRPr="00004723">
        <w:rPr>
          <w:rFonts w:ascii="Times New Roman" w:hAnsi="Times New Roman" w:cs="Times New Roman"/>
          <w:sz w:val="20"/>
          <w:szCs w:val="20"/>
        </w:rPr>
        <w:t>wskaźnik</w:t>
      </w:r>
      <w:r w:rsidRPr="00004723">
        <w:rPr>
          <w:rFonts w:ascii="Times New Roman" w:hAnsi="Times New Roman" w:cs="Times New Roman"/>
          <w:sz w:val="20"/>
          <w:szCs w:val="20"/>
        </w:rPr>
        <w:t xml:space="preserve"> obejmujący łącznie wydajność pracy</w:t>
      </w:r>
      <w:r w:rsidR="009435A0">
        <w:rPr>
          <w:rFonts w:ascii="Times New Roman" w:hAnsi="Times New Roman" w:cs="Times New Roman"/>
          <w:sz w:val="20"/>
          <w:szCs w:val="20"/>
        </w:rPr>
        <w:t xml:space="preserve"> i </w:t>
      </w:r>
      <w:r w:rsidRPr="00004723">
        <w:rPr>
          <w:rFonts w:ascii="Times New Roman" w:hAnsi="Times New Roman" w:cs="Times New Roman"/>
          <w:sz w:val="20"/>
          <w:szCs w:val="20"/>
        </w:rPr>
        <w:t>produktywność ziemi.</w:t>
      </w:r>
    </w:p>
    <w:p w:rsidR="00B95B61" w:rsidRPr="00004723" w:rsidRDefault="00B95B61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obliczenia na podstawie danych GUS, MF, FADN, EUROSTAT</w:t>
      </w:r>
      <w:r w:rsidR="00E43FA5" w:rsidRPr="00004723">
        <w:rPr>
          <w:rFonts w:ascii="Times New Roman" w:hAnsi="Times New Roman" w:cs="Times New Roman"/>
          <w:sz w:val="20"/>
          <w:szCs w:val="20"/>
        </w:rPr>
        <w:t>.</w:t>
      </w:r>
    </w:p>
    <w:p w:rsidR="001D0ACA" w:rsidRPr="00004723" w:rsidRDefault="001D0ACA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Pr="00004723">
        <w:rPr>
          <w:rFonts w:ascii="Times New Roman" w:hAnsi="Times New Roman" w:cs="Times New Roman"/>
        </w:rPr>
        <w:fldChar w:fldCharType="begin"/>
      </w:r>
      <w:r w:rsidRPr="00004723">
        <w:rPr>
          <w:rFonts w:ascii="Times New Roman" w:hAnsi="Times New Roman" w:cs="Times New Roman"/>
        </w:rPr>
        <w:instrText xml:space="preserve"> SEQ Tabela \* ARABIC </w:instrText>
      </w:r>
      <w:r w:rsidRPr="00004723">
        <w:rPr>
          <w:rFonts w:ascii="Times New Roman" w:hAnsi="Times New Roman" w:cs="Times New Roman"/>
        </w:rPr>
        <w:fldChar w:fldCharType="separate"/>
      </w:r>
      <w:r w:rsidR="00CF00B6" w:rsidRPr="00004723">
        <w:rPr>
          <w:rFonts w:ascii="Times New Roman" w:hAnsi="Times New Roman" w:cs="Times New Roman"/>
          <w:noProof/>
        </w:rPr>
        <w:t>2</w:t>
      </w:r>
      <w:r w:rsidRPr="00004723">
        <w:rPr>
          <w:rFonts w:ascii="Times New Roman" w:hAnsi="Times New Roman" w:cs="Times New Roman"/>
        </w:rPr>
        <w:fldChar w:fldCharType="end"/>
      </w:r>
      <w:r w:rsidRPr="00004723">
        <w:rPr>
          <w:rFonts w:ascii="Times New Roman" w:hAnsi="Times New Roman" w:cs="Times New Roman"/>
        </w:rPr>
        <w:t>. Udział rolnictwa, leśnictwa</w:t>
      </w:r>
      <w:r w:rsidR="009435A0">
        <w:rPr>
          <w:rFonts w:ascii="Times New Roman" w:hAnsi="Times New Roman" w:cs="Times New Roman"/>
        </w:rPr>
        <w:t xml:space="preserve"> i </w:t>
      </w:r>
      <w:r w:rsidRPr="00004723">
        <w:rPr>
          <w:rFonts w:ascii="Times New Roman" w:hAnsi="Times New Roman" w:cs="Times New Roman"/>
        </w:rPr>
        <w:t>rybactwa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strukturze wartości dodanej brutto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04723" w:rsidRPr="00004723" w:rsidTr="001D0ACA">
        <w:tc>
          <w:tcPr>
            <w:tcW w:w="3070" w:type="dxa"/>
            <w:vMerge w:val="restart"/>
            <w:vAlign w:val="center"/>
          </w:tcPr>
          <w:p w:rsidR="001D0ACA" w:rsidRPr="00004723" w:rsidRDefault="001D0ACA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3071" w:type="dxa"/>
            <w:vAlign w:val="center"/>
          </w:tcPr>
          <w:p w:rsidR="001D0ACA" w:rsidRPr="00004723" w:rsidRDefault="001D0ACA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3071" w:type="dxa"/>
            <w:vAlign w:val="center"/>
          </w:tcPr>
          <w:p w:rsidR="001D0ACA" w:rsidRPr="00004723" w:rsidRDefault="001D0ACA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004723" w:rsidRPr="00004723" w:rsidTr="001D0ACA">
        <w:tc>
          <w:tcPr>
            <w:tcW w:w="3070" w:type="dxa"/>
            <w:vMerge/>
            <w:vAlign w:val="center"/>
          </w:tcPr>
          <w:p w:rsidR="001D0ACA" w:rsidRPr="00004723" w:rsidRDefault="001D0ACA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1D0ACA" w:rsidRPr="00004723" w:rsidRDefault="001D0ACA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Dolnośląskie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1,4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Kujawsko-pomorskie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3,8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Lubelskie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5,3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Lubuskie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3,4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Łódzkie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3,3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Małopolskie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1,3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Mazowieckie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2,4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Opolskie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3,0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Podkarpackie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1,5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Podlaskie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6,5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Pomorskie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2,1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Śląskie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0,7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Świętokrzyskie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4,0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Warmińsko-mazurskie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5,7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Wielkopolskie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3,7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ind w:left="284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Zachodniopomorskie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3071" w:type="dxa"/>
          </w:tcPr>
          <w:p w:rsidR="001D0ACA" w:rsidRPr="00004723" w:rsidRDefault="001D0ACA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3,0</w:t>
            </w:r>
          </w:p>
        </w:tc>
      </w:tr>
      <w:tr w:rsidR="00004723" w:rsidRPr="00004723" w:rsidTr="001D0ACA">
        <w:tc>
          <w:tcPr>
            <w:tcW w:w="3070" w:type="dxa"/>
          </w:tcPr>
          <w:p w:rsidR="001D0ACA" w:rsidRPr="00004723" w:rsidRDefault="001D0ACA" w:rsidP="00BF1E2E">
            <w:pPr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Polska</w:t>
            </w:r>
          </w:p>
        </w:tc>
        <w:tc>
          <w:tcPr>
            <w:tcW w:w="3071" w:type="dxa"/>
          </w:tcPr>
          <w:p w:rsidR="001D0ACA" w:rsidRPr="00004723" w:rsidRDefault="00B95B61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3071" w:type="dxa"/>
          </w:tcPr>
          <w:p w:rsidR="001D0ACA" w:rsidRPr="00004723" w:rsidRDefault="00B95B61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2,7</w:t>
            </w:r>
          </w:p>
        </w:tc>
      </w:tr>
    </w:tbl>
    <w:p w:rsidR="001D0ACA" w:rsidRPr="00004723" w:rsidRDefault="00B95B61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obliczenia na podstawie danych GUS</w:t>
      </w:r>
      <w:r w:rsidR="00E43FA5" w:rsidRPr="00004723">
        <w:rPr>
          <w:rFonts w:ascii="Times New Roman" w:hAnsi="Times New Roman" w:cs="Times New Roman"/>
          <w:sz w:val="20"/>
          <w:szCs w:val="20"/>
        </w:rPr>
        <w:t>.</w:t>
      </w:r>
    </w:p>
    <w:p w:rsidR="00BF1E2E" w:rsidRPr="00004723" w:rsidRDefault="00BF1E2E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</w:p>
    <w:p w:rsidR="00BF1E2E" w:rsidRPr="00004723" w:rsidRDefault="00BF1E2E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</w:p>
    <w:p w:rsidR="00BF1E2E" w:rsidRDefault="00BF1E2E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</w:p>
    <w:p w:rsidR="009D255C" w:rsidRPr="009D255C" w:rsidRDefault="009D255C" w:rsidP="009D255C"/>
    <w:p w:rsidR="00BF1E2E" w:rsidRPr="00004723" w:rsidRDefault="00BF1E2E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</w:p>
    <w:p w:rsidR="00E43FA5" w:rsidRPr="00004723" w:rsidRDefault="00E43FA5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Pr="00004723">
        <w:rPr>
          <w:rFonts w:ascii="Times New Roman" w:hAnsi="Times New Roman" w:cs="Times New Roman"/>
        </w:rPr>
        <w:fldChar w:fldCharType="begin"/>
      </w:r>
      <w:r w:rsidRPr="00004723">
        <w:rPr>
          <w:rFonts w:ascii="Times New Roman" w:hAnsi="Times New Roman" w:cs="Times New Roman"/>
        </w:rPr>
        <w:instrText xml:space="preserve"> SEQ Tabela \* ARABIC </w:instrText>
      </w:r>
      <w:r w:rsidRPr="00004723">
        <w:rPr>
          <w:rFonts w:ascii="Times New Roman" w:hAnsi="Times New Roman" w:cs="Times New Roman"/>
        </w:rPr>
        <w:fldChar w:fldCharType="separate"/>
      </w:r>
      <w:r w:rsidR="00CF00B6" w:rsidRPr="00004723">
        <w:rPr>
          <w:rFonts w:ascii="Times New Roman" w:hAnsi="Times New Roman" w:cs="Times New Roman"/>
          <w:noProof/>
        </w:rPr>
        <w:t>3</w:t>
      </w:r>
      <w:r w:rsidRPr="00004723">
        <w:rPr>
          <w:rFonts w:ascii="Times New Roman" w:hAnsi="Times New Roman" w:cs="Times New Roman"/>
        </w:rPr>
        <w:fldChar w:fldCharType="end"/>
      </w:r>
      <w:r w:rsidRPr="00004723">
        <w:rPr>
          <w:rFonts w:ascii="Times New Roman" w:hAnsi="Times New Roman" w:cs="Times New Roman"/>
        </w:rPr>
        <w:t>. Liczba</w:t>
      </w:r>
      <w:r w:rsidR="009435A0">
        <w:rPr>
          <w:rFonts w:ascii="Times New Roman" w:hAnsi="Times New Roman" w:cs="Times New Roman"/>
        </w:rPr>
        <w:t xml:space="preserve"> i </w:t>
      </w:r>
      <w:r w:rsidRPr="00004723">
        <w:rPr>
          <w:rFonts w:ascii="Times New Roman" w:hAnsi="Times New Roman" w:cs="Times New Roman"/>
        </w:rPr>
        <w:t>struktura gospodarstw rolnych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Polsce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1567"/>
        <w:gridCol w:w="1567"/>
        <w:gridCol w:w="1567"/>
        <w:gridCol w:w="1568"/>
      </w:tblGrid>
      <w:tr w:rsidR="00004723" w:rsidRPr="00004723" w:rsidTr="007D0FDA">
        <w:tc>
          <w:tcPr>
            <w:tcW w:w="2943" w:type="dxa"/>
            <w:vMerge w:val="restart"/>
          </w:tcPr>
          <w:p w:rsidR="00E43FA5" w:rsidRPr="00004723" w:rsidRDefault="00E43FA5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3134" w:type="dxa"/>
            <w:gridSpan w:val="2"/>
          </w:tcPr>
          <w:p w:rsidR="00E43FA5" w:rsidRPr="00004723" w:rsidRDefault="00E43FA5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3135" w:type="dxa"/>
            <w:gridSpan w:val="2"/>
          </w:tcPr>
          <w:p w:rsidR="00E43FA5" w:rsidRPr="00004723" w:rsidRDefault="00E43FA5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004723" w:rsidRPr="00004723" w:rsidTr="007D0FDA">
        <w:tc>
          <w:tcPr>
            <w:tcW w:w="2943" w:type="dxa"/>
            <w:vMerge/>
          </w:tcPr>
          <w:p w:rsidR="00E43FA5" w:rsidRPr="00004723" w:rsidRDefault="00E43FA5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</w:tcPr>
          <w:p w:rsidR="00E43FA5" w:rsidRPr="00004723" w:rsidRDefault="00E43FA5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 tys.</w:t>
            </w:r>
          </w:p>
        </w:tc>
        <w:tc>
          <w:tcPr>
            <w:tcW w:w="1567" w:type="dxa"/>
          </w:tcPr>
          <w:p w:rsidR="00E43FA5" w:rsidRPr="00004723" w:rsidRDefault="00E43FA5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 %</w:t>
            </w:r>
          </w:p>
        </w:tc>
        <w:tc>
          <w:tcPr>
            <w:tcW w:w="1567" w:type="dxa"/>
          </w:tcPr>
          <w:p w:rsidR="00E43FA5" w:rsidRPr="00004723" w:rsidRDefault="00E43FA5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 tys.</w:t>
            </w:r>
          </w:p>
        </w:tc>
        <w:tc>
          <w:tcPr>
            <w:tcW w:w="1568" w:type="dxa"/>
          </w:tcPr>
          <w:p w:rsidR="00E43FA5" w:rsidRPr="00004723" w:rsidRDefault="00E43FA5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 %</w:t>
            </w:r>
          </w:p>
        </w:tc>
      </w:tr>
      <w:tr w:rsidR="00004723" w:rsidRPr="00004723" w:rsidTr="007D0FDA">
        <w:tc>
          <w:tcPr>
            <w:tcW w:w="2943" w:type="dxa"/>
            <w:vAlign w:val="bottom"/>
          </w:tcPr>
          <w:p w:rsidR="00E43FA5" w:rsidRPr="00004723" w:rsidRDefault="00E43FA5" w:rsidP="00BF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1 509,3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1 405,6</w:t>
            </w:r>
          </w:p>
        </w:tc>
        <w:tc>
          <w:tcPr>
            <w:tcW w:w="1568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004723" w:rsidRPr="00004723" w:rsidTr="007D0FDA">
        <w:tc>
          <w:tcPr>
            <w:tcW w:w="2943" w:type="dxa"/>
            <w:vAlign w:val="bottom"/>
          </w:tcPr>
          <w:p w:rsidR="00E43FA5" w:rsidRPr="00004723" w:rsidRDefault="00E43FA5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do 1 ha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568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004723" w:rsidRPr="00004723" w:rsidTr="007D0FDA">
        <w:tc>
          <w:tcPr>
            <w:tcW w:w="2943" w:type="dxa"/>
            <w:vAlign w:val="bottom"/>
          </w:tcPr>
          <w:p w:rsidR="00E43FA5" w:rsidRPr="00004723" w:rsidRDefault="00E43FA5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1-5 ha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790,6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712,6</w:t>
            </w:r>
          </w:p>
        </w:tc>
        <w:tc>
          <w:tcPr>
            <w:tcW w:w="1568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004723" w:rsidRPr="00004723" w:rsidTr="007D0FDA">
        <w:tc>
          <w:tcPr>
            <w:tcW w:w="2943" w:type="dxa"/>
            <w:vAlign w:val="bottom"/>
          </w:tcPr>
          <w:p w:rsidR="00E43FA5" w:rsidRPr="00004723" w:rsidRDefault="00E43FA5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5-15 ha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497,8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458,4</w:t>
            </w:r>
          </w:p>
        </w:tc>
        <w:tc>
          <w:tcPr>
            <w:tcW w:w="1568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</w:tr>
      <w:tr w:rsidR="00004723" w:rsidRPr="00004723" w:rsidTr="007D0FDA">
        <w:tc>
          <w:tcPr>
            <w:tcW w:w="2943" w:type="dxa"/>
            <w:vAlign w:val="bottom"/>
          </w:tcPr>
          <w:p w:rsidR="00E43FA5" w:rsidRPr="00004723" w:rsidRDefault="00E43FA5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15-20 ha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568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004723" w:rsidRPr="00004723" w:rsidTr="007D0FDA">
        <w:tc>
          <w:tcPr>
            <w:tcW w:w="2943" w:type="dxa"/>
            <w:vAlign w:val="bottom"/>
          </w:tcPr>
          <w:p w:rsidR="00E43FA5" w:rsidRPr="00004723" w:rsidRDefault="00E43FA5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20-50 ha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568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004723" w:rsidRPr="00004723" w:rsidTr="007D0FDA">
        <w:tc>
          <w:tcPr>
            <w:tcW w:w="2943" w:type="dxa"/>
            <w:vAlign w:val="bottom"/>
          </w:tcPr>
          <w:p w:rsidR="00E43FA5" w:rsidRPr="00004723" w:rsidRDefault="00E43FA5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powyżej 50 ha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67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68" w:type="dxa"/>
            <w:vAlign w:val="bottom"/>
          </w:tcPr>
          <w:p w:rsidR="00E43FA5" w:rsidRPr="00004723" w:rsidRDefault="00E43FA5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</w:tbl>
    <w:p w:rsidR="00E43FA5" w:rsidRPr="00004723" w:rsidRDefault="00E43FA5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dane GUS.</w:t>
      </w:r>
    </w:p>
    <w:p w:rsidR="0061752F" w:rsidRPr="00004723" w:rsidRDefault="0061752F" w:rsidP="0061752F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Pr="00004723">
        <w:rPr>
          <w:rFonts w:ascii="Times New Roman" w:hAnsi="Times New Roman" w:cs="Times New Roman"/>
        </w:rPr>
        <w:fldChar w:fldCharType="begin"/>
      </w:r>
      <w:r w:rsidRPr="00004723">
        <w:rPr>
          <w:rFonts w:ascii="Times New Roman" w:hAnsi="Times New Roman" w:cs="Times New Roman"/>
        </w:rPr>
        <w:instrText xml:space="preserve"> SEQ Tabela \* ARABIC </w:instrText>
      </w:r>
      <w:r w:rsidRPr="00004723">
        <w:rPr>
          <w:rFonts w:ascii="Times New Roman" w:hAnsi="Times New Roman" w:cs="Times New Roman"/>
        </w:rPr>
        <w:fldChar w:fldCharType="separate"/>
      </w:r>
      <w:r w:rsidR="00CF00B6" w:rsidRPr="00004723">
        <w:rPr>
          <w:rFonts w:ascii="Times New Roman" w:hAnsi="Times New Roman" w:cs="Times New Roman"/>
          <w:noProof/>
        </w:rPr>
        <w:t>4</w:t>
      </w:r>
      <w:r w:rsidRPr="00004723">
        <w:rPr>
          <w:rFonts w:ascii="Times New Roman" w:hAnsi="Times New Roman" w:cs="Times New Roman"/>
        </w:rPr>
        <w:fldChar w:fldCharType="end"/>
      </w:r>
      <w:r w:rsidRPr="00004723">
        <w:rPr>
          <w:rFonts w:ascii="Times New Roman" w:hAnsi="Times New Roman" w:cs="Times New Roman"/>
        </w:rPr>
        <w:t xml:space="preserve">. </w:t>
      </w:r>
      <w:r w:rsidR="00047D4C" w:rsidRPr="00004723">
        <w:rPr>
          <w:rFonts w:ascii="Times New Roman" w:hAnsi="Times New Roman" w:cs="Times New Roman"/>
        </w:rPr>
        <w:t>S</w:t>
      </w:r>
      <w:r w:rsidRPr="00004723">
        <w:rPr>
          <w:rFonts w:ascii="Times New Roman" w:hAnsi="Times New Roman" w:cs="Times New Roman"/>
        </w:rPr>
        <w:t>truktura gospodarstw rolnych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Polsce</w:t>
      </w:r>
      <w:r w:rsidR="009435A0">
        <w:rPr>
          <w:rFonts w:ascii="Times New Roman" w:hAnsi="Times New Roman" w:cs="Times New Roman"/>
        </w:rPr>
        <w:t xml:space="preserve"> w </w:t>
      </w:r>
      <w:r w:rsidR="00047D4C" w:rsidRPr="00004723">
        <w:rPr>
          <w:rFonts w:ascii="Times New Roman" w:hAnsi="Times New Roman" w:cs="Times New Roman"/>
        </w:rPr>
        <w:t>2017 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12"/>
        <w:gridCol w:w="998"/>
        <w:gridCol w:w="999"/>
        <w:gridCol w:w="998"/>
        <w:gridCol w:w="999"/>
        <w:gridCol w:w="999"/>
        <w:gridCol w:w="1383"/>
      </w:tblGrid>
      <w:tr w:rsidR="00004723" w:rsidRPr="00004723" w:rsidTr="00047D4C">
        <w:tc>
          <w:tcPr>
            <w:tcW w:w="2912" w:type="dxa"/>
            <w:vAlign w:val="center"/>
          </w:tcPr>
          <w:p w:rsidR="00047D4C" w:rsidRPr="00004723" w:rsidRDefault="00047D4C" w:rsidP="00047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998" w:type="dxa"/>
            <w:vAlign w:val="center"/>
          </w:tcPr>
          <w:p w:rsidR="00047D4C" w:rsidRPr="00004723" w:rsidRDefault="00047D4C" w:rsidP="00047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do1 ha</w:t>
            </w:r>
          </w:p>
        </w:tc>
        <w:tc>
          <w:tcPr>
            <w:tcW w:w="999" w:type="dxa"/>
            <w:vAlign w:val="center"/>
          </w:tcPr>
          <w:p w:rsidR="00047D4C" w:rsidRPr="00004723" w:rsidRDefault="00047D4C" w:rsidP="00047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1-5 ha</w:t>
            </w:r>
          </w:p>
        </w:tc>
        <w:tc>
          <w:tcPr>
            <w:tcW w:w="998" w:type="dxa"/>
            <w:vAlign w:val="center"/>
          </w:tcPr>
          <w:p w:rsidR="00047D4C" w:rsidRPr="00004723" w:rsidRDefault="00047D4C" w:rsidP="00047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5-15 ha</w:t>
            </w:r>
          </w:p>
        </w:tc>
        <w:tc>
          <w:tcPr>
            <w:tcW w:w="999" w:type="dxa"/>
            <w:vAlign w:val="center"/>
          </w:tcPr>
          <w:p w:rsidR="00047D4C" w:rsidRPr="00004723" w:rsidRDefault="00047D4C" w:rsidP="00047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15-20 ha</w:t>
            </w:r>
          </w:p>
        </w:tc>
        <w:tc>
          <w:tcPr>
            <w:tcW w:w="999" w:type="dxa"/>
            <w:vAlign w:val="center"/>
          </w:tcPr>
          <w:p w:rsidR="00047D4C" w:rsidRPr="00004723" w:rsidRDefault="00047D4C" w:rsidP="00047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20-50 ha</w:t>
            </w:r>
          </w:p>
        </w:tc>
        <w:tc>
          <w:tcPr>
            <w:tcW w:w="1383" w:type="dxa"/>
            <w:vAlign w:val="center"/>
          </w:tcPr>
          <w:p w:rsidR="00047D4C" w:rsidRPr="00004723" w:rsidRDefault="00047D4C" w:rsidP="00047D4C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powyżej 50 ha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Dolnośląskie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47,5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31,9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4,4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8,6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Kujawsko-pomorskie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1,6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32,3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8,7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15,4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4,1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Lubelskie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55,0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34,1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3,9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5,2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1,2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Lubuskie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2,5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46,1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28,1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5,8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9,9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Łódzkie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1,7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49,4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38,4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5,3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0,8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Małopolskie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81,0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15,4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0,8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1,0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0,4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Mazowieckie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45,2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40,5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7,2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1,3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Opolskie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2,5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29,9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5,8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12,8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5,6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Podkarpackie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80,1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14,6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0,8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0,6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Podlaskie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1,0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27,0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44,3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10,2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14,9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2,6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Pomorskie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32,6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38,3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8,0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13,2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5,6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Śląskie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67,0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20,7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2,5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3,7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Świętokrzyskie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2,3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62,9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29,2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2,4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2,7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Warmińsko-mazurskie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2,0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27,8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31,0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9,7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20,7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8,7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Wielkopolskie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1,8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38,4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7,1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10,8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3,2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Zachodniopomorskie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2,1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35,5 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30,7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7,9 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12,7 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 xml:space="preserve">11,2 </w:t>
            </w:r>
          </w:p>
        </w:tc>
      </w:tr>
      <w:tr w:rsidR="00004723" w:rsidRPr="00004723" w:rsidTr="00047D4C">
        <w:tc>
          <w:tcPr>
            <w:tcW w:w="2912" w:type="dxa"/>
          </w:tcPr>
          <w:p w:rsidR="00047D4C" w:rsidRPr="00004723" w:rsidRDefault="00047D4C" w:rsidP="000D6941">
            <w:pPr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Polska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50,7</w:t>
            </w:r>
          </w:p>
        </w:tc>
        <w:tc>
          <w:tcPr>
            <w:tcW w:w="998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999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7,7</w:t>
            </w:r>
          </w:p>
        </w:tc>
        <w:tc>
          <w:tcPr>
            <w:tcW w:w="1383" w:type="dxa"/>
            <w:vAlign w:val="bottom"/>
          </w:tcPr>
          <w:p w:rsidR="00047D4C" w:rsidRPr="00004723" w:rsidRDefault="00047D4C" w:rsidP="000D694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</w:tr>
    </w:tbl>
    <w:p w:rsidR="0061752F" w:rsidRPr="00004723" w:rsidRDefault="0061752F" w:rsidP="0061752F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dane GUS.</w:t>
      </w:r>
    </w:p>
    <w:p w:rsidR="0061752F" w:rsidRPr="00004723" w:rsidRDefault="0061752F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</w:p>
    <w:p w:rsidR="009D255C" w:rsidRDefault="009D255C">
      <w:pPr>
        <w:rPr>
          <w:rFonts w:ascii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</w:rPr>
        <w:br w:type="page"/>
      </w:r>
    </w:p>
    <w:p w:rsidR="00C36693" w:rsidRPr="00004723" w:rsidRDefault="00C36693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Pr="00004723">
        <w:rPr>
          <w:rFonts w:ascii="Times New Roman" w:hAnsi="Times New Roman" w:cs="Times New Roman"/>
        </w:rPr>
        <w:fldChar w:fldCharType="begin"/>
      </w:r>
      <w:r w:rsidRPr="00004723">
        <w:rPr>
          <w:rFonts w:ascii="Times New Roman" w:hAnsi="Times New Roman" w:cs="Times New Roman"/>
        </w:rPr>
        <w:instrText xml:space="preserve"> SEQ Tabela \* ARABIC </w:instrText>
      </w:r>
      <w:r w:rsidRPr="00004723">
        <w:rPr>
          <w:rFonts w:ascii="Times New Roman" w:hAnsi="Times New Roman" w:cs="Times New Roman"/>
        </w:rPr>
        <w:fldChar w:fldCharType="separate"/>
      </w:r>
      <w:r w:rsidR="00CF00B6" w:rsidRPr="00004723">
        <w:rPr>
          <w:rFonts w:ascii="Times New Roman" w:hAnsi="Times New Roman" w:cs="Times New Roman"/>
          <w:noProof/>
        </w:rPr>
        <w:t>5</w:t>
      </w:r>
      <w:r w:rsidRPr="00004723">
        <w:rPr>
          <w:rFonts w:ascii="Times New Roman" w:hAnsi="Times New Roman" w:cs="Times New Roman"/>
        </w:rPr>
        <w:fldChar w:fldCharType="end"/>
      </w:r>
      <w:r w:rsidRPr="00004723">
        <w:rPr>
          <w:rFonts w:ascii="Times New Roman" w:hAnsi="Times New Roman" w:cs="Times New Roman"/>
        </w:rPr>
        <w:t xml:space="preserve">. </w:t>
      </w:r>
      <w:r w:rsidR="00685510" w:rsidRPr="00004723">
        <w:rPr>
          <w:rFonts w:ascii="Times New Roman" w:hAnsi="Times New Roman" w:cs="Times New Roman"/>
        </w:rPr>
        <w:t xml:space="preserve">Dane demograficzne obszarów wiejskich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139"/>
        <w:gridCol w:w="1139"/>
        <w:gridCol w:w="1139"/>
        <w:gridCol w:w="1403"/>
        <w:gridCol w:w="2016"/>
      </w:tblGrid>
      <w:tr w:rsidR="00004723" w:rsidRPr="00004723" w:rsidTr="0030403D">
        <w:tc>
          <w:tcPr>
            <w:tcW w:w="2376" w:type="dxa"/>
            <w:vMerge w:val="restart"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2278" w:type="dxa"/>
            <w:gridSpan w:val="2"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Udział ludności</w:t>
            </w:r>
            <w:r w:rsidR="009435A0">
              <w:rPr>
                <w:rFonts w:ascii="Times New Roman" w:hAnsi="Times New Roman" w:cs="Times New Roman"/>
                <w:b/>
              </w:rPr>
              <w:t xml:space="preserve"> w </w:t>
            </w:r>
            <w:r w:rsidRPr="00004723">
              <w:rPr>
                <w:rFonts w:ascii="Times New Roman" w:hAnsi="Times New Roman" w:cs="Times New Roman"/>
                <w:b/>
              </w:rPr>
              <w:t>wieku</w:t>
            </w:r>
          </w:p>
        </w:tc>
        <w:tc>
          <w:tcPr>
            <w:tcW w:w="2542" w:type="dxa"/>
            <w:gridSpan w:val="2"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Saldo migracji</w:t>
            </w:r>
            <w:r w:rsidR="009435A0">
              <w:rPr>
                <w:rFonts w:ascii="Times New Roman" w:hAnsi="Times New Roman" w:cs="Times New Roman"/>
                <w:b/>
              </w:rPr>
              <w:t xml:space="preserve"> z </w:t>
            </w:r>
            <w:r w:rsidRPr="00004723">
              <w:rPr>
                <w:rFonts w:ascii="Times New Roman" w:hAnsi="Times New Roman" w:cs="Times New Roman"/>
                <w:b/>
              </w:rPr>
              <w:t>terenów wiejskich</w:t>
            </w:r>
          </w:p>
        </w:tc>
        <w:tc>
          <w:tcPr>
            <w:tcW w:w="2016" w:type="dxa"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Rolnicy</w:t>
            </w:r>
            <w:r w:rsidR="009435A0">
              <w:rPr>
                <w:rFonts w:ascii="Times New Roman" w:hAnsi="Times New Roman" w:cs="Times New Roman"/>
                <w:b/>
              </w:rPr>
              <w:t xml:space="preserve"> z </w:t>
            </w:r>
            <w:r w:rsidRPr="00004723">
              <w:rPr>
                <w:rFonts w:ascii="Times New Roman" w:hAnsi="Times New Roman" w:cs="Times New Roman"/>
                <w:b/>
              </w:rPr>
              <w:t>pełnym wykształceniem rolniczym</w:t>
            </w:r>
          </w:p>
        </w:tc>
      </w:tr>
      <w:tr w:rsidR="00004723" w:rsidRPr="00004723" w:rsidTr="0030403D">
        <w:tc>
          <w:tcPr>
            <w:tcW w:w="2376" w:type="dxa"/>
            <w:vMerge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  <w:gridSpan w:val="2"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542" w:type="dxa"/>
            <w:gridSpan w:val="2"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w tys. osób</w:t>
            </w:r>
          </w:p>
        </w:tc>
        <w:tc>
          <w:tcPr>
            <w:tcW w:w="2016" w:type="dxa"/>
            <w:vMerge w:val="restart"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004723" w:rsidRPr="00004723" w:rsidTr="00DC1B94">
        <w:tc>
          <w:tcPr>
            <w:tcW w:w="2376" w:type="dxa"/>
            <w:vMerge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vAlign w:val="center"/>
          </w:tcPr>
          <w:p w:rsidR="0030403D" w:rsidRPr="00004723" w:rsidRDefault="008561D5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0-14 lat</w:t>
            </w:r>
          </w:p>
        </w:tc>
        <w:tc>
          <w:tcPr>
            <w:tcW w:w="1139" w:type="dxa"/>
            <w:vAlign w:val="center"/>
          </w:tcPr>
          <w:p w:rsidR="0030403D" w:rsidRPr="00004723" w:rsidRDefault="008561D5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15-64 lat</w:t>
            </w:r>
          </w:p>
        </w:tc>
        <w:tc>
          <w:tcPr>
            <w:tcW w:w="1139" w:type="dxa"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1403" w:type="dxa"/>
            <w:vAlign w:val="center"/>
          </w:tcPr>
          <w:p w:rsidR="0030403D" w:rsidRPr="00004723" w:rsidRDefault="00101A90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14-35 lat</w:t>
            </w:r>
          </w:p>
        </w:tc>
        <w:tc>
          <w:tcPr>
            <w:tcW w:w="2016" w:type="dxa"/>
            <w:vMerge/>
            <w:vAlign w:val="center"/>
          </w:tcPr>
          <w:p w:rsidR="0030403D" w:rsidRPr="00004723" w:rsidRDefault="0030403D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Dolnośląskie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29,4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Kujawsko-pomorskie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-0,5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31,4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Lubelskie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-0,8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-1,7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18,5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Lubuskie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-0,5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19,4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Łódzkie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24,4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Małopolskie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14,5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Mazowieckie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-0,8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16,4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Opolskie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31,5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Podkarpackie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-0,3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-1,2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40,9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Podlaskie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-0,4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-0,8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34,0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Pomorskie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29,9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Śląskie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26,8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Świętokrzyskie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-0,2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-0,8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28,8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Warmińsko-mazurskie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-1,3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-1,3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45,4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Wielkopolskie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33,2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ind w:left="142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Zachodniopomorskie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9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1403" w:type="dxa"/>
            <w:vAlign w:val="bottom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-0,7</w:t>
            </w:r>
          </w:p>
        </w:tc>
        <w:tc>
          <w:tcPr>
            <w:tcW w:w="2016" w:type="dxa"/>
            <w:vAlign w:val="center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hAnsi="Times New Roman" w:cs="Times New Roman"/>
              </w:rPr>
              <w:t>34,2</w:t>
            </w:r>
          </w:p>
        </w:tc>
      </w:tr>
      <w:tr w:rsidR="00004723" w:rsidRPr="00004723" w:rsidTr="00DC1B94">
        <w:tc>
          <w:tcPr>
            <w:tcW w:w="2376" w:type="dxa"/>
          </w:tcPr>
          <w:p w:rsidR="00101A90" w:rsidRPr="00004723" w:rsidRDefault="00101A90" w:rsidP="00BF1E2E">
            <w:pPr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Polska</w:t>
            </w:r>
          </w:p>
        </w:tc>
        <w:tc>
          <w:tcPr>
            <w:tcW w:w="1139" w:type="dxa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19,6</w:t>
            </w:r>
          </w:p>
        </w:tc>
        <w:tc>
          <w:tcPr>
            <w:tcW w:w="1139" w:type="dxa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62,6</w:t>
            </w:r>
          </w:p>
        </w:tc>
        <w:tc>
          <w:tcPr>
            <w:tcW w:w="1139" w:type="dxa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403" w:type="dxa"/>
            <w:vAlign w:val="bottom"/>
          </w:tcPr>
          <w:p w:rsidR="00101A90" w:rsidRPr="00004723" w:rsidRDefault="000B2C1E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-6,4</w:t>
            </w:r>
          </w:p>
        </w:tc>
        <w:tc>
          <w:tcPr>
            <w:tcW w:w="2016" w:type="dxa"/>
          </w:tcPr>
          <w:p w:rsidR="00101A90" w:rsidRPr="00004723" w:rsidRDefault="00101A90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27,4</w:t>
            </w:r>
          </w:p>
        </w:tc>
      </w:tr>
    </w:tbl>
    <w:p w:rsidR="00C36693" w:rsidRPr="00004723" w:rsidRDefault="00C36693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obliczenia na podstawie danych GUS</w:t>
      </w:r>
      <w:r w:rsidR="00E43FA5" w:rsidRPr="00004723">
        <w:rPr>
          <w:rFonts w:ascii="Times New Roman" w:hAnsi="Times New Roman" w:cs="Times New Roman"/>
          <w:sz w:val="20"/>
          <w:szCs w:val="20"/>
        </w:rPr>
        <w:t>.</w:t>
      </w:r>
    </w:p>
    <w:p w:rsidR="00090A43" w:rsidRPr="00004723" w:rsidRDefault="00090A43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Pr="00004723">
        <w:rPr>
          <w:rFonts w:ascii="Times New Roman" w:hAnsi="Times New Roman" w:cs="Times New Roman"/>
        </w:rPr>
        <w:fldChar w:fldCharType="begin"/>
      </w:r>
      <w:r w:rsidRPr="00004723">
        <w:rPr>
          <w:rFonts w:ascii="Times New Roman" w:hAnsi="Times New Roman" w:cs="Times New Roman"/>
        </w:rPr>
        <w:instrText xml:space="preserve"> SEQ Tabela \* ARABIC </w:instrText>
      </w:r>
      <w:r w:rsidRPr="00004723">
        <w:rPr>
          <w:rFonts w:ascii="Times New Roman" w:hAnsi="Times New Roman" w:cs="Times New Roman"/>
        </w:rPr>
        <w:fldChar w:fldCharType="separate"/>
      </w:r>
      <w:r w:rsidR="00CF00B6" w:rsidRPr="00004723">
        <w:rPr>
          <w:rFonts w:ascii="Times New Roman" w:hAnsi="Times New Roman" w:cs="Times New Roman"/>
          <w:noProof/>
        </w:rPr>
        <w:t>6</w:t>
      </w:r>
      <w:r w:rsidRPr="00004723">
        <w:rPr>
          <w:rFonts w:ascii="Times New Roman" w:hAnsi="Times New Roman" w:cs="Times New Roman"/>
        </w:rPr>
        <w:fldChar w:fldCharType="end"/>
      </w:r>
      <w:r w:rsidRPr="00004723">
        <w:rPr>
          <w:rFonts w:ascii="Times New Roman" w:hAnsi="Times New Roman" w:cs="Times New Roman"/>
        </w:rPr>
        <w:t>. Zatrudnienie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rolnictwie</w:t>
      </w:r>
      <w:r w:rsidR="009435A0">
        <w:rPr>
          <w:rFonts w:ascii="Times New Roman" w:hAnsi="Times New Roman" w:cs="Times New Roman"/>
        </w:rPr>
        <w:t xml:space="preserve"> i </w:t>
      </w:r>
      <w:r w:rsidRPr="00004723">
        <w:rPr>
          <w:rFonts w:ascii="Times New Roman" w:hAnsi="Times New Roman" w:cs="Times New Roman"/>
        </w:rPr>
        <w:t>przemyśle spożywczym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2018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402"/>
      </w:tblGrid>
      <w:tr w:rsidR="00004723" w:rsidRPr="00004723" w:rsidTr="0003622B">
        <w:tc>
          <w:tcPr>
            <w:tcW w:w="2376" w:type="dxa"/>
            <w:vAlign w:val="center"/>
          </w:tcPr>
          <w:p w:rsidR="00090A43" w:rsidRPr="00004723" w:rsidRDefault="00090A43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3402" w:type="dxa"/>
            <w:vAlign w:val="center"/>
          </w:tcPr>
          <w:p w:rsidR="00090A43" w:rsidRPr="00004723" w:rsidRDefault="00090A43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Rolnictwo </w:t>
            </w:r>
            <w:r w:rsidR="00B62D9E"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[w osobach]</w:t>
            </w:r>
          </w:p>
        </w:tc>
        <w:tc>
          <w:tcPr>
            <w:tcW w:w="3402" w:type="dxa"/>
            <w:vAlign w:val="center"/>
          </w:tcPr>
          <w:p w:rsidR="00090A43" w:rsidRPr="00004723" w:rsidRDefault="00B62D9E" w:rsidP="00BF1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Przemysł spożywczy PKD 10</w:t>
            </w: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[w przeliczeniu na pełne etaty]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Dolnośląskie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50 838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7 343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Kujawsko-pomorskie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88 531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18 124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Lubelskie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107 476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16 875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Lubuskie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308 156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4 846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Łódzkie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37 337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19 151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Małopolskie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178 862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22 407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Mazowieckie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272 782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76 523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Opolskie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302 088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3 782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Podkarpackie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49 885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7 711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Podlaskie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259 851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12 999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Pomorskie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126 865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19 684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Śląskie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67 471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25 314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Świętokrzyskie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102 136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6 177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Warmińsko-mazurskie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149 507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16 418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Wielkopolskie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70 730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37 798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Zachodniopomorskie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213 083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9 682</w:t>
            </w:r>
          </w:p>
        </w:tc>
      </w:tr>
      <w:tr w:rsidR="00004723" w:rsidRPr="00004723" w:rsidTr="0003622B">
        <w:tc>
          <w:tcPr>
            <w:tcW w:w="2376" w:type="dxa"/>
          </w:tcPr>
          <w:p w:rsidR="00B62D9E" w:rsidRPr="00004723" w:rsidRDefault="00B62D9E" w:rsidP="00BF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Polska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2 385 598</w:t>
            </w:r>
          </w:p>
        </w:tc>
        <w:tc>
          <w:tcPr>
            <w:tcW w:w="3402" w:type="dxa"/>
            <w:vAlign w:val="bottom"/>
          </w:tcPr>
          <w:p w:rsidR="00B62D9E" w:rsidRPr="00004723" w:rsidRDefault="00B62D9E" w:rsidP="00BF1E2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304 834</w:t>
            </w:r>
          </w:p>
        </w:tc>
      </w:tr>
    </w:tbl>
    <w:p w:rsidR="00090A43" w:rsidRPr="00004723" w:rsidRDefault="00090A43" w:rsidP="00BF1E2E">
      <w:pPr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obliczenia na podstawie danych GUS.</w:t>
      </w:r>
    </w:p>
    <w:p w:rsidR="009D255C" w:rsidRDefault="009D255C">
      <w:pPr>
        <w:rPr>
          <w:rFonts w:ascii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</w:rPr>
        <w:br w:type="page"/>
      </w:r>
    </w:p>
    <w:p w:rsidR="00B95B61" w:rsidRPr="00004723" w:rsidRDefault="00C44293" w:rsidP="00C44293">
      <w:pPr>
        <w:pStyle w:val="Legenda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="00200DCF">
        <w:rPr>
          <w:rFonts w:ascii="Times New Roman" w:hAnsi="Times New Roman" w:cs="Times New Roman"/>
        </w:rPr>
        <w:t>7</w:t>
      </w:r>
      <w:r w:rsidRPr="00004723">
        <w:rPr>
          <w:rFonts w:ascii="Times New Roman" w:hAnsi="Times New Roman" w:cs="Times New Roman"/>
        </w:rPr>
        <w:t xml:space="preserve">. </w:t>
      </w:r>
      <w:r w:rsidR="00B95B61" w:rsidRPr="00004723">
        <w:rPr>
          <w:rFonts w:ascii="Times New Roman" w:hAnsi="Times New Roman" w:cs="Times New Roman"/>
        </w:rPr>
        <w:t>Handel zagraniczny</w:t>
      </w:r>
      <w:r w:rsidR="009435A0">
        <w:rPr>
          <w:rFonts w:ascii="Times New Roman" w:hAnsi="Times New Roman" w:cs="Times New Roman"/>
        </w:rPr>
        <w:t xml:space="preserve"> w </w:t>
      </w:r>
      <w:r w:rsidR="00B95B61" w:rsidRPr="00004723">
        <w:rPr>
          <w:rFonts w:ascii="Times New Roman" w:hAnsi="Times New Roman" w:cs="Times New Roman"/>
        </w:rPr>
        <w:t>sektorze rolno-żywnościowym.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879"/>
        <w:gridCol w:w="879"/>
        <w:gridCol w:w="879"/>
        <w:gridCol w:w="880"/>
        <w:gridCol w:w="879"/>
        <w:gridCol w:w="880"/>
      </w:tblGrid>
      <w:tr w:rsidR="00004723" w:rsidRPr="00004723" w:rsidTr="003B0594">
        <w:tc>
          <w:tcPr>
            <w:tcW w:w="3936" w:type="dxa"/>
            <w:vMerge w:val="restart"/>
            <w:vAlign w:val="center"/>
          </w:tcPr>
          <w:p w:rsidR="00C44293" w:rsidRPr="00004723" w:rsidRDefault="00C44293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1758" w:type="dxa"/>
            <w:gridSpan w:val="2"/>
            <w:vAlign w:val="center"/>
          </w:tcPr>
          <w:p w:rsidR="00C44293" w:rsidRPr="00004723" w:rsidRDefault="00C44293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Eksport</w:t>
            </w:r>
          </w:p>
        </w:tc>
        <w:tc>
          <w:tcPr>
            <w:tcW w:w="1759" w:type="dxa"/>
            <w:gridSpan w:val="2"/>
            <w:vAlign w:val="center"/>
          </w:tcPr>
          <w:p w:rsidR="00C44293" w:rsidRPr="00004723" w:rsidRDefault="00C44293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Import</w:t>
            </w:r>
          </w:p>
        </w:tc>
        <w:tc>
          <w:tcPr>
            <w:tcW w:w="1759" w:type="dxa"/>
            <w:gridSpan w:val="2"/>
            <w:vAlign w:val="center"/>
          </w:tcPr>
          <w:p w:rsidR="00C44293" w:rsidRPr="00004723" w:rsidRDefault="00C44293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Saldo</w:t>
            </w:r>
          </w:p>
        </w:tc>
      </w:tr>
      <w:tr w:rsidR="00004723" w:rsidRPr="00004723" w:rsidTr="00997B6F">
        <w:tc>
          <w:tcPr>
            <w:tcW w:w="3936" w:type="dxa"/>
            <w:vMerge/>
            <w:vAlign w:val="center"/>
          </w:tcPr>
          <w:p w:rsidR="00C44293" w:rsidRPr="00004723" w:rsidRDefault="00C44293" w:rsidP="00BF1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vAlign w:val="bottom"/>
          </w:tcPr>
          <w:p w:rsidR="00C44293" w:rsidRPr="00004723" w:rsidRDefault="00997B6F" w:rsidP="00C4429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879" w:type="dxa"/>
            <w:vAlign w:val="bottom"/>
          </w:tcPr>
          <w:p w:rsidR="00C44293" w:rsidRPr="00004723" w:rsidRDefault="00C44293" w:rsidP="00997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79" w:type="dxa"/>
            <w:vAlign w:val="bottom"/>
          </w:tcPr>
          <w:p w:rsidR="00C44293" w:rsidRPr="00004723" w:rsidRDefault="00C44293" w:rsidP="00997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997B6F"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0" w:type="dxa"/>
            <w:vAlign w:val="bottom"/>
          </w:tcPr>
          <w:p w:rsidR="00C44293" w:rsidRPr="00004723" w:rsidRDefault="00C44293" w:rsidP="00997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79" w:type="dxa"/>
            <w:vAlign w:val="bottom"/>
          </w:tcPr>
          <w:p w:rsidR="00C44293" w:rsidRPr="00004723" w:rsidRDefault="00C44293" w:rsidP="00997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997B6F"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0" w:type="dxa"/>
            <w:vAlign w:val="bottom"/>
          </w:tcPr>
          <w:p w:rsidR="00C44293" w:rsidRPr="00004723" w:rsidRDefault="00C44293" w:rsidP="00997B6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004723" w:rsidRPr="00004723" w:rsidTr="00997B6F">
        <w:tc>
          <w:tcPr>
            <w:tcW w:w="3936" w:type="dxa"/>
            <w:vMerge/>
            <w:vAlign w:val="center"/>
          </w:tcPr>
          <w:p w:rsidR="00C44293" w:rsidRPr="00004723" w:rsidRDefault="00C44293" w:rsidP="00BF1E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76" w:type="dxa"/>
            <w:gridSpan w:val="6"/>
            <w:vAlign w:val="bottom"/>
          </w:tcPr>
          <w:p w:rsidR="00C44293" w:rsidRPr="00004723" w:rsidRDefault="00C44293" w:rsidP="00C44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Mld EUR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Produkty zwierzęce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5,7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Zwierzęta żywe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-0,4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Mięso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Produkty mleczarskie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Ryby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-0,1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Pozostałe produkty zwierzęce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Produkty roślinne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13,8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15,8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10,3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3,4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Zboża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ich 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Rośliny oleiste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ich 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-1,7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Owoce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-0,2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Warzywa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Grzyby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Ziemniaki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Cukier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przetwory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Kawa, herbata, kakao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-0,3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Tytoń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papierosy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Alkohole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-0,2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Wody</w:t>
            </w:r>
            <w:r w:rsidR="009435A0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napoje bezalkoholowe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Pozostałe produkty roślinne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Pozostałe produkty rolno-spożywcze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  <w:tr w:rsidR="00004723" w:rsidRPr="00004723" w:rsidTr="00997B6F">
        <w:tc>
          <w:tcPr>
            <w:tcW w:w="3936" w:type="dxa"/>
            <w:vAlign w:val="center"/>
          </w:tcPr>
          <w:p w:rsidR="00997B6F" w:rsidRPr="00004723" w:rsidRDefault="00997B6F" w:rsidP="00BF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 (I+II+III)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23,9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29,7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16,1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879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7,8</w:t>
            </w:r>
          </w:p>
        </w:tc>
        <w:tc>
          <w:tcPr>
            <w:tcW w:w="880" w:type="dxa"/>
            <w:vAlign w:val="center"/>
          </w:tcPr>
          <w:p w:rsidR="00997B6F" w:rsidRPr="00004723" w:rsidRDefault="00997B6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9,7</w:t>
            </w:r>
          </w:p>
        </w:tc>
      </w:tr>
    </w:tbl>
    <w:p w:rsidR="00B95B61" w:rsidRPr="00004723" w:rsidRDefault="00B95B61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 xml:space="preserve">Źródło: obliczenia na podstawie danych </w:t>
      </w:r>
      <w:r w:rsidR="003B0594" w:rsidRPr="00004723">
        <w:rPr>
          <w:rFonts w:ascii="Times New Roman" w:hAnsi="Times New Roman" w:cs="Times New Roman"/>
          <w:sz w:val="20"/>
          <w:szCs w:val="20"/>
        </w:rPr>
        <w:t>MF</w:t>
      </w:r>
      <w:r w:rsidR="00B132F2" w:rsidRPr="00004723">
        <w:rPr>
          <w:rFonts w:ascii="Times New Roman" w:hAnsi="Times New Roman" w:cs="Times New Roman"/>
          <w:sz w:val="20"/>
          <w:szCs w:val="20"/>
        </w:rPr>
        <w:t>.</w:t>
      </w:r>
    </w:p>
    <w:p w:rsidR="0038698A" w:rsidRPr="00004723" w:rsidRDefault="00852EA5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br w:type="page"/>
      </w:r>
      <w:r w:rsidR="0038698A" w:rsidRPr="00004723">
        <w:rPr>
          <w:rFonts w:ascii="Times New Roman" w:hAnsi="Times New Roman" w:cs="Times New Roman"/>
        </w:rPr>
        <w:t xml:space="preserve">Tabela </w:t>
      </w:r>
      <w:r w:rsidR="00200DCF">
        <w:rPr>
          <w:rFonts w:ascii="Times New Roman" w:hAnsi="Times New Roman" w:cs="Times New Roman"/>
        </w:rPr>
        <w:t>8</w:t>
      </w:r>
      <w:r w:rsidR="0038698A" w:rsidRPr="00004723">
        <w:rPr>
          <w:rFonts w:ascii="Times New Roman" w:hAnsi="Times New Roman" w:cs="Times New Roman"/>
        </w:rPr>
        <w:t>. Eksport rolno-spożywczy</w:t>
      </w:r>
      <w:r w:rsidR="009435A0">
        <w:rPr>
          <w:rFonts w:ascii="Times New Roman" w:hAnsi="Times New Roman" w:cs="Times New Roman"/>
        </w:rPr>
        <w:t xml:space="preserve"> w </w:t>
      </w:r>
      <w:r w:rsidR="0038698A" w:rsidRPr="00004723">
        <w:rPr>
          <w:rFonts w:ascii="Times New Roman" w:hAnsi="Times New Roman" w:cs="Times New Roman"/>
        </w:rPr>
        <w:t>wybranych krajach UE</w:t>
      </w:r>
      <w:r w:rsidR="009435A0">
        <w:rPr>
          <w:rFonts w:ascii="Times New Roman" w:hAnsi="Times New Roman" w:cs="Times New Roman"/>
        </w:rPr>
        <w:t xml:space="preserve"> w </w:t>
      </w:r>
      <w:r w:rsidR="0038698A" w:rsidRPr="00004723">
        <w:rPr>
          <w:rFonts w:ascii="Times New Roman" w:hAnsi="Times New Roman" w:cs="Times New Roman"/>
        </w:rPr>
        <w:t>2018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04723" w:rsidRPr="00004723" w:rsidTr="00E06DEA">
        <w:tc>
          <w:tcPr>
            <w:tcW w:w="2303" w:type="dxa"/>
          </w:tcPr>
          <w:p w:rsidR="0038698A" w:rsidRPr="00004723" w:rsidRDefault="0038698A" w:rsidP="00C4429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Cs w:val="18"/>
              </w:rPr>
              <w:t>Wyszczególnienie</w:t>
            </w:r>
          </w:p>
        </w:tc>
        <w:tc>
          <w:tcPr>
            <w:tcW w:w="2303" w:type="dxa"/>
          </w:tcPr>
          <w:p w:rsidR="0038698A" w:rsidRPr="00004723" w:rsidRDefault="00E06DEA" w:rsidP="00C4429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Cs w:val="18"/>
              </w:rPr>
              <w:t>Mld EUR</w:t>
            </w:r>
          </w:p>
        </w:tc>
        <w:tc>
          <w:tcPr>
            <w:tcW w:w="2303" w:type="dxa"/>
          </w:tcPr>
          <w:p w:rsidR="0038698A" w:rsidRPr="00004723" w:rsidRDefault="00E06DEA" w:rsidP="00C4429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Cs w:val="18"/>
              </w:rPr>
              <w:t>Tys. EUR/AWU</w:t>
            </w:r>
          </w:p>
        </w:tc>
        <w:tc>
          <w:tcPr>
            <w:tcW w:w="2303" w:type="dxa"/>
          </w:tcPr>
          <w:p w:rsidR="0038698A" w:rsidRPr="00004723" w:rsidRDefault="00E06DEA" w:rsidP="00C44293">
            <w:pPr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/>
                <w:bCs/>
                <w:szCs w:val="18"/>
              </w:rPr>
              <w:t>Mln EUR/ha UR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38698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Belgia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39,7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748,7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28,3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38698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Bułgaria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4,3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46,2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0,9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38698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Czechy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7,3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24,7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2,1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38698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Dania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18,7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288,3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7,2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38698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Francja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63,0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132,5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2,2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38698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Hiszpania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50,4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95,5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1,9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38698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Holandia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92,2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482,8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51,2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E06DE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Niemcy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73,9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132,6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4,4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E06DE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Polska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29,7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17,5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2,1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E06DE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Rumunia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6,5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9,2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0,5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E06DE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Wielka Brytania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8,8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19,5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0,5</w:t>
            </w:r>
          </w:p>
        </w:tc>
      </w:tr>
      <w:tr w:rsidR="00004723" w:rsidRPr="00004723" w:rsidTr="00E06DEA">
        <w:tc>
          <w:tcPr>
            <w:tcW w:w="2303" w:type="dxa"/>
          </w:tcPr>
          <w:p w:rsidR="0038698A" w:rsidRPr="00004723" w:rsidRDefault="00E06DEA" w:rsidP="00BF1E2E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Włochy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42,2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60,0</w:t>
            </w:r>
          </w:p>
        </w:tc>
        <w:tc>
          <w:tcPr>
            <w:tcW w:w="2303" w:type="dxa"/>
          </w:tcPr>
          <w:p w:rsidR="0038698A" w:rsidRPr="00004723" w:rsidRDefault="00E06DEA" w:rsidP="00BF1E2E"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004723">
              <w:rPr>
                <w:rFonts w:ascii="Times New Roman" w:hAnsi="Times New Roman" w:cs="Times New Roman"/>
                <w:bCs/>
                <w:szCs w:val="18"/>
              </w:rPr>
              <w:t>3,3</w:t>
            </w:r>
          </w:p>
        </w:tc>
      </w:tr>
    </w:tbl>
    <w:p w:rsidR="00E06DEA" w:rsidRPr="00004723" w:rsidRDefault="00E06DEA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obliczenia na podstawie danych Eurostat.</w:t>
      </w:r>
    </w:p>
    <w:p w:rsidR="00852EA5" w:rsidRPr="00004723" w:rsidRDefault="00852EA5" w:rsidP="00BF1E2E">
      <w:pPr>
        <w:spacing w:after="120" w:line="288" w:lineRule="auto"/>
        <w:rPr>
          <w:rFonts w:ascii="Times New Roman" w:hAnsi="Times New Roman" w:cs="Times New Roman"/>
          <w:bCs/>
          <w:szCs w:val="18"/>
        </w:rPr>
      </w:pPr>
    </w:p>
    <w:p w:rsidR="00E07892" w:rsidRPr="00004723" w:rsidRDefault="00E07892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="00200DCF">
        <w:rPr>
          <w:rFonts w:ascii="Times New Roman" w:hAnsi="Times New Roman" w:cs="Times New Roman"/>
        </w:rPr>
        <w:t>9</w:t>
      </w:r>
      <w:r w:rsidR="00317477">
        <w:rPr>
          <w:rFonts w:ascii="Times New Roman" w:hAnsi="Times New Roman" w:cs="Times New Roman"/>
        </w:rPr>
        <w:t>. W</w:t>
      </w:r>
      <w:r w:rsidRPr="00004723">
        <w:rPr>
          <w:rFonts w:ascii="Times New Roman" w:hAnsi="Times New Roman" w:cs="Times New Roman"/>
        </w:rPr>
        <w:t>skaźniki RCA</w:t>
      </w:r>
      <w:r w:rsidR="00C44293" w:rsidRPr="00004723">
        <w:rPr>
          <w:rFonts w:ascii="Times New Roman" w:hAnsi="Times New Roman" w:cs="Times New Roman"/>
          <w:i/>
          <w:vertAlign w:val="subscript"/>
        </w:rPr>
        <w:t>i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polskim eksporcie rolno-spożywczym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2017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1191"/>
        <w:gridCol w:w="1759"/>
        <w:gridCol w:w="1759"/>
      </w:tblGrid>
      <w:tr w:rsidR="00004723" w:rsidRPr="00004723" w:rsidTr="00E07892">
        <w:tc>
          <w:tcPr>
            <w:tcW w:w="4503" w:type="dxa"/>
            <w:vAlign w:val="center"/>
          </w:tcPr>
          <w:p w:rsidR="00E07892" w:rsidRPr="00004723" w:rsidRDefault="00E07892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UE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hAnsi="Times New Roman" w:cs="Times New Roman"/>
                <w:b/>
              </w:rPr>
              <w:t>Kraje trzecie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Zwierzęta żywe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0,37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0,17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0,59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Mięso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podroby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2,94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3,14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2,63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Ryby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owoce morza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1,10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0,33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0,51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Produkty mleczarskie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2,23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2,83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3,08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Pozostałe produkty zwierzęce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2,27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1,00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3,26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Warzywa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1,07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1,30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0,85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Owoce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orzechy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0,83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0,66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1,54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Kawa, herbata, przyprawy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0,92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1,21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0,87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Zboża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0,70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0,29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1,01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Produkty młynarskie, słód, skrobie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1,38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0,81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3,48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Nasiona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owoce oleiste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0,28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0,39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0,08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Tłuszcze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oleje zwierzęce lub roślinne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0,33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1,27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0,11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Przetwory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z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mięsa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ryb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2,62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2,86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1,29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Cukry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wyroby cukiernicze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1,45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2,02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2,23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Kakao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przetwory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z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kakao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2,61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1,32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4,42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Przetwory zbożowe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pieczywo cukiernicze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2,64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2,40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3,65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Przetwory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z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owoców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warzyw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1,64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1,91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2,35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Napoje bezalkoholowe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alkoholowe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0,56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0,98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0,70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Odpady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pasze dla zwierząt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1,17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1,00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0,89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eastAsia="Calibri" w:hAnsi="Times New Roman" w:cs="Times New Roman"/>
                <w:szCs w:val="24"/>
              </w:rPr>
              <w:t>Tytoń</w:t>
            </w:r>
            <w:r w:rsidR="009435A0">
              <w:rPr>
                <w:rFonts w:ascii="Times New Roman" w:eastAsia="Calibri" w:hAnsi="Times New Roman" w:cs="Times New Roman"/>
                <w:szCs w:val="24"/>
              </w:rPr>
              <w:t xml:space="preserve"> i </w:t>
            </w:r>
            <w:r w:rsidRPr="00004723">
              <w:rPr>
                <w:rFonts w:ascii="Times New Roman" w:eastAsia="Calibri" w:hAnsi="Times New Roman" w:cs="Times New Roman"/>
                <w:szCs w:val="24"/>
              </w:rPr>
              <w:t>wyroby tytoniowe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6,24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4,38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2,44</w:t>
            </w:r>
          </w:p>
        </w:tc>
      </w:tr>
      <w:tr w:rsidR="00004723" w:rsidRPr="00004723" w:rsidTr="00C36693">
        <w:tc>
          <w:tcPr>
            <w:tcW w:w="4503" w:type="dxa"/>
            <w:vAlign w:val="center"/>
          </w:tcPr>
          <w:p w:rsidR="00E07892" w:rsidRPr="00004723" w:rsidRDefault="00E07892" w:rsidP="00BF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Produkty rolno-spożywcze</w:t>
            </w:r>
          </w:p>
        </w:tc>
        <w:tc>
          <w:tcPr>
            <w:tcW w:w="1191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1,24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1,61</w:t>
            </w:r>
          </w:p>
        </w:tc>
        <w:tc>
          <w:tcPr>
            <w:tcW w:w="1759" w:type="dxa"/>
            <w:vAlign w:val="center"/>
          </w:tcPr>
          <w:p w:rsidR="00E07892" w:rsidRPr="00004723" w:rsidRDefault="00E07892" w:rsidP="00BF1E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4723">
              <w:rPr>
                <w:rFonts w:ascii="Times New Roman" w:eastAsia="Times New Roman" w:hAnsi="Times New Roman" w:cs="Times New Roman"/>
                <w:lang w:eastAsia="pl-PL"/>
              </w:rPr>
              <w:t>1,48</w:t>
            </w:r>
          </w:p>
        </w:tc>
      </w:tr>
    </w:tbl>
    <w:p w:rsidR="00E07892" w:rsidRPr="00004723" w:rsidRDefault="00E07892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obliczenia na podstawie danych MF.</w:t>
      </w:r>
    </w:p>
    <w:p w:rsidR="005B258C" w:rsidRPr="00004723" w:rsidRDefault="005B258C" w:rsidP="00BF1E2E">
      <w:pPr>
        <w:spacing w:after="120" w:line="288" w:lineRule="auto"/>
        <w:rPr>
          <w:rFonts w:ascii="Times New Roman" w:hAnsi="Times New Roman" w:cs="Times New Roman"/>
          <w:b/>
          <w:bCs/>
          <w:szCs w:val="18"/>
        </w:rPr>
      </w:pPr>
      <w:r w:rsidRPr="00004723">
        <w:rPr>
          <w:rFonts w:ascii="Times New Roman" w:hAnsi="Times New Roman" w:cs="Times New Roman"/>
        </w:rPr>
        <w:br w:type="page"/>
      </w:r>
    </w:p>
    <w:p w:rsidR="008A5525" w:rsidRPr="00004723" w:rsidRDefault="008A5525" w:rsidP="00BF1E2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Rysunek </w:t>
      </w:r>
      <w:r w:rsidRPr="00004723">
        <w:rPr>
          <w:rFonts w:ascii="Times New Roman" w:hAnsi="Times New Roman" w:cs="Times New Roman"/>
        </w:rPr>
        <w:fldChar w:fldCharType="begin"/>
      </w:r>
      <w:r w:rsidRPr="00004723">
        <w:rPr>
          <w:rFonts w:ascii="Times New Roman" w:hAnsi="Times New Roman" w:cs="Times New Roman"/>
        </w:rPr>
        <w:instrText xml:space="preserve"> SEQ Rysunek \* ARABIC </w:instrText>
      </w:r>
      <w:r w:rsidRPr="00004723">
        <w:rPr>
          <w:rFonts w:ascii="Times New Roman" w:hAnsi="Times New Roman" w:cs="Times New Roman"/>
        </w:rPr>
        <w:fldChar w:fldCharType="separate"/>
      </w:r>
      <w:r w:rsidR="00CF00B6" w:rsidRPr="00004723">
        <w:rPr>
          <w:rFonts w:ascii="Times New Roman" w:hAnsi="Times New Roman" w:cs="Times New Roman"/>
          <w:noProof/>
        </w:rPr>
        <w:t>1</w:t>
      </w:r>
      <w:r w:rsidRPr="00004723">
        <w:rPr>
          <w:rFonts w:ascii="Times New Roman" w:hAnsi="Times New Roman" w:cs="Times New Roman"/>
        </w:rPr>
        <w:fldChar w:fldCharType="end"/>
      </w:r>
      <w:r w:rsidRPr="00004723">
        <w:rPr>
          <w:rFonts w:ascii="Times New Roman" w:hAnsi="Times New Roman" w:cs="Times New Roman"/>
        </w:rPr>
        <w:t>. Liczba grup producentów rolnych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2019 r</w:t>
      </w:r>
      <w:r w:rsidR="00317477">
        <w:rPr>
          <w:rFonts w:ascii="Times New Roman" w:hAnsi="Times New Roman" w:cs="Times New Roman"/>
        </w:rPr>
        <w:t>. W</w:t>
      </w:r>
      <w:r w:rsidRPr="00004723">
        <w:rPr>
          <w:rFonts w:ascii="Times New Roman" w:hAnsi="Times New Roman" w:cs="Times New Roman"/>
        </w:rPr>
        <w:t>g sektorów rolnych</w:t>
      </w:r>
    </w:p>
    <w:p w:rsidR="00E67735" w:rsidRPr="00004723" w:rsidRDefault="008A5525" w:rsidP="00BF1E2E">
      <w:pPr>
        <w:spacing w:after="120" w:line="288" w:lineRule="auto"/>
        <w:jc w:val="center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53F3E2A" wp14:editId="1640BA89">
            <wp:extent cx="5486400" cy="2817962"/>
            <wp:effectExtent l="0" t="0" r="0" b="190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5525" w:rsidRPr="00004723" w:rsidRDefault="008A5525" w:rsidP="00BF1E2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obliczenia na podstawie danych ARIMR.</w:t>
      </w:r>
    </w:p>
    <w:p w:rsidR="0003545E" w:rsidRPr="00004723" w:rsidRDefault="0003545E" w:rsidP="0003545E">
      <w:pPr>
        <w:pStyle w:val="Legenda"/>
        <w:spacing w:after="120" w:line="288" w:lineRule="auto"/>
        <w:rPr>
          <w:rFonts w:ascii="Times New Roman" w:hAnsi="Times New Roman" w:cs="Times New Roman"/>
        </w:rPr>
      </w:pPr>
      <w:r w:rsidRPr="00004723">
        <w:rPr>
          <w:rFonts w:ascii="Times New Roman" w:hAnsi="Times New Roman" w:cs="Times New Roman"/>
        </w:rPr>
        <w:t xml:space="preserve">Tabela </w:t>
      </w:r>
      <w:r w:rsidRPr="00004723">
        <w:rPr>
          <w:rFonts w:ascii="Times New Roman" w:hAnsi="Times New Roman" w:cs="Times New Roman"/>
        </w:rPr>
        <w:fldChar w:fldCharType="begin"/>
      </w:r>
      <w:r w:rsidRPr="00004723">
        <w:rPr>
          <w:rFonts w:ascii="Times New Roman" w:hAnsi="Times New Roman" w:cs="Times New Roman"/>
        </w:rPr>
        <w:instrText xml:space="preserve"> SEQ Tabela \* ARABIC </w:instrText>
      </w:r>
      <w:r w:rsidRPr="00004723">
        <w:rPr>
          <w:rFonts w:ascii="Times New Roman" w:hAnsi="Times New Roman" w:cs="Times New Roman"/>
        </w:rPr>
        <w:fldChar w:fldCharType="separate"/>
      </w:r>
      <w:r w:rsidR="00CF00B6" w:rsidRPr="00004723">
        <w:rPr>
          <w:rFonts w:ascii="Times New Roman" w:hAnsi="Times New Roman" w:cs="Times New Roman"/>
          <w:noProof/>
        </w:rPr>
        <w:t>1</w:t>
      </w:r>
      <w:r w:rsidRPr="00004723">
        <w:rPr>
          <w:rFonts w:ascii="Times New Roman" w:hAnsi="Times New Roman" w:cs="Times New Roman"/>
        </w:rPr>
        <w:fldChar w:fldCharType="end"/>
      </w:r>
      <w:r w:rsidR="00200DCF">
        <w:rPr>
          <w:rFonts w:ascii="Times New Roman" w:hAnsi="Times New Roman" w:cs="Times New Roman"/>
        </w:rPr>
        <w:t>0</w:t>
      </w:r>
      <w:r w:rsidRPr="00004723">
        <w:rPr>
          <w:rFonts w:ascii="Times New Roman" w:hAnsi="Times New Roman" w:cs="Times New Roman"/>
        </w:rPr>
        <w:t>. Porównanie cen podstawowych produktów rolnych</w:t>
      </w:r>
      <w:r w:rsidR="009435A0">
        <w:rPr>
          <w:rFonts w:ascii="Times New Roman" w:hAnsi="Times New Roman" w:cs="Times New Roman"/>
        </w:rPr>
        <w:t xml:space="preserve"> w </w:t>
      </w:r>
      <w:r w:rsidRPr="00004723">
        <w:rPr>
          <w:rFonts w:ascii="Times New Roman" w:hAnsi="Times New Roman" w:cs="Times New Roman"/>
        </w:rPr>
        <w:t>Polsce</w:t>
      </w:r>
      <w:r w:rsidR="009435A0">
        <w:rPr>
          <w:rFonts w:ascii="Times New Roman" w:hAnsi="Times New Roman" w:cs="Times New Roman"/>
        </w:rPr>
        <w:t xml:space="preserve"> i </w:t>
      </w:r>
      <w:r w:rsidRPr="00004723">
        <w:rPr>
          <w:rFonts w:ascii="Times New Roman" w:hAnsi="Times New Roman" w:cs="Times New Roman"/>
        </w:rPr>
        <w:t>UE</w:t>
      </w:r>
      <w:r w:rsidR="009435A0">
        <w:rPr>
          <w:rFonts w:ascii="Times New Roman" w:hAnsi="Times New Roman" w:cs="Times New Roman"/>
        </w:rPr>
        <w:t xml:space="preserve"> w </w:t>
      </w:r>
      <w:r w:rsidR="00A602BD" w:rsidRPr="00004723">
        <w:rPr>
          <w:rFonts w:ascii="Times New Roman" w:hAnsi="Times New Roman" w:cs="Times New Roman"/>
        </w:rPr>
        <w:t>latach 2010-2019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04723" w:rsidRPr="00004723" w:rsidTr="0003545E">
        <w:tc>
          <w:tcPr>
            <w:tcW w:w="3070" w:type="dxa"/>
            <w:vMerge w:val="restart"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6142" w:type="dxa"/>
            <w:gridSpan w:val="2"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UE =</w:t>
            </w:r>
            <w:r w:rsidR="002A3533"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2A3533"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04723" w:rsidRPr="00004723" w:rsidTr="0003545E">
        <w:tc>
          <w:tcPr>
            <w:tcW w:w="3070" w:type="dxa"/>
            <w:vMerge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3071" w:type="dxa"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004723" w:rsidRPr="00004723" w:rsidTr="0003545E">
        <w:tc>
          <w:tcPr>
            <w:tcW w:w="3070" w:type="dxa"/>
          </w:tcPr>
          <w:p w:rsidR="0003545E" w:rsidRPr="00004723" w:rsidRDefault="0003545E" w:rsidP="0003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Pszenica</w:t>
            </w:r>
          </w:p>
        </w:tc>
        <w:tc>
          <w:tcPr>
            <w:tcW w:w="3071" w:type="dxa"/>
          </w:tcPr>
          <w:p w:rsidR="0003545E" w:rsidRPr="00004723" w:rsidRDefault="00A602BD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3071" w:type="dxa"/>
          </w:tcPr>
          <w:p w:rsidR="0003545E" w:rsidRPr="00004723" w:rsidRDefault="00A602BD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</w:tr>
      <w:tr w:rsidR="00004723" w:rsidRPr="00004723" w:rsidTr="0003545E">
        <w:tc>
          <w:tcPr>
            <w:tcW w:w="3070" w:type="dxa"/>
          </w:tcPr>
          <w:p w:rsidR="0003545E" w:rsidRPr="00004723" w:rsidRDefault="0003545E" w:rsidP="0003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Kukurydza</w:t>
            </w:r>
          </w:p>
        </w:tc>
        <w:tc>
          <w:tcPr>
            <w:tcW w:w="3071" w:type="dxa"/>
          </w:tcPr>
          <w:p w:rsidR="0003545E" w:rsidRPr="00004723" w:rsidRDefault="002A3533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3071" w:type="dxa"/>
          </w:tcPr>
          <w:p w:rsidR="0003545E" w:rsidRPr="00004723" w:rsidRDefault="002A3533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004723" w:rsidRPr="00004723" w:rsidTr="0003545E">
        <w:tc>
          <w:tcPr>
            <w:tcW w:w="3070" w:type="dxa"/>
          </w:tcPr>
          <w:p w:rsidR="0003545E" w:rsidRPr="00004723" w:rsidRDefault="0003545E" w:rsidP="0003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Rzepak</w:t>
            </w:r>
          </w:p>
        </w:tc>
        <w:tc>
          <w:tcPr>
            <w:tcW w:w="3071" w:type="dxa"/>
          </w:tcPr>
          <w:p w:rsidR="0003545E" w:rsidRPr="00004723" w:rsidRDefault="003310C2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3071" w:type="dxa"/>
          </w:tcPr>
          <w:p w:rsidR="0003545E" w:rsidRPr="00004723" w:rsidRDefault="003310C2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004723" w:rsidRPr="00004723" w:rsidTr="0003545E">
        <w:tc>
          <w:tcPr>
            <w:tcW w:w="3070" w:type="dxa"/>
          </w:tcPr>
          <w:p w:rsidR="0003545E" w:rsidRPr="00004723" w:rsidRDefault="0003545E" w:rsidP="0003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Mleko krowie</w:t>
            </w:r>
          </w:p>
        </w:tc>
        <w:tc>
          <w:tcPr>
            <w:tcW w:w="3071" w:type="dxa"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3071" w:type="dxa"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004723" w:rsidRPr="00004723" w:rsidTr="0003545E">
        <w:tc>
          <w:tcPr>
            <w:tcW w:w="3070" w:type="dxa"/>
          </w:tcPr>
          <w:p w:rsidR="0003545E" w:rsidRPr="00004723" w:rsidRDefault="0003545E" w:rsidP="0003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Wołowina</w:t>
            </w:r>
          </w:p>
        </w:tc>
        <w:tc>
          <w:tcPr>
            <w:tcW w:w="3071" w:type="dxa"/>
          </w:tcPr>
          <w:p w:rsidR="0003545E" w:rsidRPr="00004723" w:rsidRDefault="00A602BD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3071" w:type="dxa"/>
          </w:tcPr>
          <w:p w:rsidR="0003545E" w:rsidRPr="00004723" w:rsidRDefault="00A602BD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004723" w:rsidRPr="00004723" w:rsidTr="0003545E">
        <w:tc>
          <w:tcPr>
            <w:tcW w:w="3070" w:type="dxa"/>
          </w:tcPr>
          <w:p w:rsidR="0003545E" w:rsidRPr="00004723" w:rsidRDefault="0003545E" w:rsidP="0003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Wieprzowina</w:t>
            </w:r>
          </w:p>
        </w:tc>
        <w:tc>
          <w:tcPr>
            <w:tcW w:w="3071" w:type="dxa"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3071" w:type="dxa"/>
          </w:tcPr>
          <w:p w:rsidR="0003545E" w:rsidRPr="00004723" w:rsidRDefault="0003545E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</w:tr>
      <w:tr w:rsidR="00004723" w:rsidRPr="00004723" w:rsidTr="0003545E">
        <w:tc>
          <w:tcPr>
            <w:tcW w:w="3070" w:type="dxa"/>
          </w:tcPr>
          <w:p w:rsidR="0003545E" w:rsidRPr="00004723" w:rsidRDefault="0003545E" w:rsidP="0003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Drób</w:t>
            </w:r>
          </w:p>
        </w:tc>
        <w:tc>
          <w:tcPr>
            <w:tcW w:w="3071" w:type="dxa"/>
          </w:tcPr>
          <w:p w:rsidR="0003545E" w:rsidRPr="00004723" w:rsidRDefault="002A3533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071" w:type="dxa"/>
          </w:tcPr>
          <w:p w:rsidR="0003545E" w:rsidRPr="00004723" w:rsidRDefault="002A3533" w:rsidP="0003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23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</w:tr>
    </w:tbl>
    <w:p w:rsidR="0003545E" w:rsidRPr="00004723" w:rsidRDefault="0003545E" w:rsidP="0003545E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  <w:r w:rsidRPr="00004723">
        <w:rPr>
          <w:rFonts w:ascii="Times New Roman" w:hAnsi="Times New Roman" w:cs="Times New Roman"/>
          <w:sz w:val="20"/>
          <w:szCs w:val="20"/>
        </w:rPr>
        <w:t>Źródło: obliczenia na podstawie danych Eurostat, European Commission Market Observatories.</w:t>
      </w:r>
    </w:p>
    <w:p w:rsidR="00F623B8" w:rsidRPr="00004723" w:rsidRDefault="00F623B8" w:rsidP="00BF1E2E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03545E" w:rsidRPr="00004723" w:rsidRDefault="0003545E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sectPr w:rsidR="0003545E" w:rsidRPr="00004723" w:rsidSect="009435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78" w:rsidRDefault="007C0778" w:rsidP="006526A0">
      <w:pPr>
        <w:spacing w:after="0" w:line="240" w:lineRule="auto"/>
      </w:pPr>
      <w:r>
        <w:separator/>
      </w:r>
    </w:p>
  </w:endnote>
  <w:endnote w:type="continuationSeparator" w:id="0">
    <w:p w:rsidR="007C0778" w:rsidRDefault="007C0778" w:rsidP="006526A0">
      <w:pPr>
        <w:spacing w:after="0" w:line="240" w:lineRule="auto"/>
      </w:pPr>
      <w:r>
        <w:continuationSeparator/>
      </w:r>
    </w:p>
  </w:endnote>
  <w:endnote w:type="continuationNotice" w:id="1">
    <w:p w:rsidR="007C0778" w:rsidRDefault="007C07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20" w:rsidRDefault="001B40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257214"/>
      <w:docPartObj>
        <w:docPartGallery w:val="Page Numbers (Bottom of Page)"/>
        <w:docPartUnique/>
      </w:docPartObj>
    </w:sdtPr>
    <w:sdtEndPr/>
    <w:sdtContent>
      <w:p w:rsidR="009435A0" w:rsidRDefault="009435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778">
          <w:rPr>
            <w:noProof/>
          </w:rPr>
          <w:t>1</w:t>
        </w:r>
        <w:r>
          <w:fldChar w:fldCharType="end"/>
        </w:r>
      </w:p>
    </w:sdtContent>
  </w:sdt>
  <w:p w:rsidR="009435A0" w:rsidRDefault="009435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20" w:rsidRDefault="001B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78" w:rsidRDefault="007C0778" w:rsidP="006526A0">
      <w:pPr>
        <w:spacing w:after="0" w:line="240" w:lineRule="auto"/>
      </w:pPr>
      <w:r>
        <w:separator/>
      </w:r>
    </w:p>
  </w:footnote>
  <w:footnote w:type="continuationSeparator" w:id="0">
    <w:p w:rsidR="007C0778" w:rsidRDefault="007C0778" w:rsidP="006526A0">
      <w:pPr>
        <w:spacing w:after="0" w:line="240" w:lineRule="auto"/>
      </w:pPr>
      <w:r>
        <w:continuationSeparator/>
      </w:r>
    </w:p>
  </w:footnote>
  <w:footnote w:type="continuationNotice" w:id="1">
    <w:p w:rsidR="007C0778" w:rsidRDefault="007C0778">
      <w:pPr>
        <w:spacing w:after="0" w:line="240" w:lineRule="auto"/>
      </w:pPr>
    </w:p>
  </w:footnote>
  <w:footnote w:id="2">
    <w:p w:rsidR="009435A0" w:rsidRPr="0046080F" w:rsidRDefault="009435A0" w:rsidP="0046080F">
      <w:pPr>
        <w:pStyle w:val="Tekstprzypisudolnego"/>
        <w:jc w:val="both"/>
        <w:rPr>
          <w:rFonts w:ascii="Times New Roman" w:hAnsi="Times New Roman" w:cs="Times New Roman"/>
        </w:rPr>
      </w:pPr>
      <w:r w:rsidRPr="0046080F">
        <w:rPr>
          <w:rStyle w:val="Odwoanieprzypisudolnego"/>
          <w:rFonts w:ascii="Times New Roman" w:hAnsi="Times New Roman" w:cs="Times New Roman"/>
        </w:rPr>
        <w:footnoteRef/>
      </w:r>
      <w:r w:rsidRPr="0046080F">
        <w:rPr>
          <w:rFonts w:ascii="Times New Roman" w:hAnsi="Times New Roman" w:cs="Times New Roman"/>
        </w:rPr>
        <w:t xml:space="preserve"> IERiGŻ-PIB, IUNG, IPT, IOR, PIWET, IHAR, IZOO, IO. 2019. </w:t>
      </w:r>
      <w:r w:rsidRPr="0046080F">
        <w:rPr>
          <w:rFonts w:ascii="Times New Roman" w:hAnsi="Times New Roman" w:cs="Times New Roman"/>
          <w:i/>
        </w:rPr>
        <w:t>Diagnoza sektora rolno-spożywczego</w:t>
      </w:r>
      <w:r>
        <w:rPr>
          <w:rFonts w:ascii="Times New Roman" w:hAnsi="Times New Roman" w:cs="Times New Roman"/>
          <w:i/>
        </w:rPr>
        <w:t xml:space="preserve"> i </w:t>
      </w:r>
      <w:r w:rsidRPr="0046080F">
        <w:rPr>
          <w:rFonts w:ascii="Times New Roman" w:hAnsi="Times New Roman" w:cs="Times New Roman"/>
          <w:i/>
        </w:rPr>
        <w:t>obszarów wiejskich</w:t>
      </w:r>
      <w:r>
        <w:rPr>
          <w:rFonts w:ascii="Times New Roman" w:hAnsi="Times New Roman" w:cs="Times New Roman"/>
          <w:i/>
        </w:rPr>
        <w:t xml:space="preserve"> w </w:t>
      </w:r>
      <w:r w:rsidRPr="0046080F">
        <w:rPr>
          <w:rFonts w:ascii="Times New Roman" w:hAnsi="Times New Roman" w:cs="Times New Roman"/>
          <w:i/>
        </w:rPr>
        <w:t>Polsce przygotowana dla potrzeb opracowania Krajowego Planu Strategicznego 2021-2027</w:t>
      </w:r>
      <w:r w:rsidRPr="0046080F">
        <w:rPr>
          <w:rFonts w:ascii="Times New Roman" w:hAnsi="Times New Roman" w:cs="Times New Roman"/>
        </w:rPr>
        <w:t>, Warszawa.</w:t>
      </w:r>
    </w:p>
  </w:footnote>
  <w:footnote w:id="3">
    <w:p w:rsidR="009435A0" w:rsidRPr="0046080F" w:rsidRDefault="009435A0" w:rsidP="0046080F">
      <w:pPr>
        <w:pStyle w:val="Tekstprzypisudolnego"/>
        <w:jc w:val="both"/>
        <w:rPr>
          <w:rFonts w:ascii="Times New Roman" w:hAnsi="Times New Roman" w:cs="Times New Roman"/>
        </w:rPr>
      </w:pPr>
      <w:r w:rsidRPr="0046080F">
        <w:rPr>
          <w:rStyle w:val="Odwoanieprzypisudolnego"/>
          <w:rFonts w:ascii="Times New Roman" w:hAnsi="Times New Roman" w:cs="Times New Roman"/>
        </w:rPr>
        <w:footnoteRef/>
      </w:r>
      <w:r w:rsidRPr="0046080F">
        <w:rPr>
          <w:rFonts w:ascii="Times New Roman" w:hAnsi="Times New Roman" w:cs="Times New Roman"/>
        </w:rPr>
        <w:t xml:space="preserve"> GUS. 2018. </w:t>
      </w:r>
      <w:r w:rsidRPr="0046080F">
        <w:rPr>
          <w:rFonts w:ascii="Times New Roman" w:hAnsi="Times New Roman" w:cs="Times New Roman"/>
          <w:i/>
        </w:rPr>
        <w:t>Rocznik statystyczny rolnictwa 2018</w:t>
      </w:r>
      <w:r w:rsidRPr="0046080F">
        <w:rPr>
          <w:rFonts w:ascii="Times New Roman" w:hAnsi="Times New Roman" w:cs="Times New Roman"/>
        </w:rPr>
        <w:t>, Warszawa.</w:t>
      </w:r>
    </w:p>
  </w:footnote>
  <w:footnote w:id="4">
    <w:p w:rsidR="009435A0" w:rsidRPr="00D57EF8" w:rsidRDefault="009435A0" w:rsidP="00D57EF8">
      <w:pPr>
        <w:pStyle w:val="Tekstprzypisudolnego"/>
        <w:jc w:val="both"/>
        <w:rPr>
          <w:rFonts w:ascii="Times New Roman" w:hAnsi="Times New Roman" w:cs="Times New Roman"/>
        </w:rPr>
      </w:pPr>
      <w:r w:rsidRPr="00D57EF8">
        <w:rPr>
          <w:rStyle w:val="Odwoanieprzypisudolnego"/>
          <w:rFonts w:ascii="Times New Roman" w:hAnsi="Times New Roman" w:cs="Times New Roman"/>
        </w:rPr>
        <w:footnoteRef/>
      </w:r>
      <w:r w:rsidRPr="00D57EF8">
        <w:rPr>
          <w:rFonts w:ascii="Times New Roman" w:hAnsi="Times New Roman" w:cs="Times New Roman"/>
        </w:rPr>
        <w:t xml:space="preserve"> IERiGŻ-PIB, IUNG, IPT, IOR, PIWET, IHAR, IZOO, IO. 2019. </w:t>
      </w:r>
      <w:r w:rsidRPr="00D57EF8">
        <w:rPr>
          <w:rFonts w:ascii="Times New Roman" w:hAnsi="Times New Roman" w:cs="Times New Roman"/>
          <w:i/>
        </w:rPr>
        <w:t>Diagnoza sektora rolno-spożywczego</w:t>
      </w:r>
      <w:r>
        <w:rPr>
          <w:rFonts w:ascii="Times New Roman" w:hAnsi="Times New Roman" w:cs="Times New Roman"/>
          <w:i/>
        </w:rPr>
        <w:t xml:space="preserve"> i </w:t>
      </w:r>
      <w:r w:rsidRPr="00D57EF8">
        <w:rPr>
          <w:rFonts w:ascii="Times New Roman" w:hAnsi="Times New Roman" w:cs="Times New Roman"/>
          <w:i/>
        </w:rPr>
        <w:t>obszarów wiejskich</w:t>
      </w:r>
      <w:r>
        <w:rPr>
          <w:rFonts w:ascii="Times New Roman" w:hAnsi="Times New Roman" w:cs="Times New Roman"/>
          <w:i/>
        </w:rPr>
        <w:t xml:space="preserve"> w </w:t>
      </w:r>
      <w:r w:rsidRPr="00D57EF8">
        <w:rPr>
          <w:rFonts w:ascii="Times New Roman" w:hAnsi="Times New Roman" w:cs="Times New Roman"/>
          <w:i/>
        </w:rPr>
        <w:t>Polsce przygotowana dla potrzeb opracowania Krajowego Planu Strategicznego 2021-2027</w:t>
      </w:r>
      <w:r w:rsidRPr="00D57EF8">
        <w:rPr>
          <w:rFonts w:ascii="Times New Roman" w:hAnsi="Times New Roman" w:cs="Times New Roman"/>
        </w:rPr>
        <w:t>, Warszawa.</w:t>
      </w:r>
    </w:p>
  </w:footnote>
  <w:footnote w:id="5">
    <w:p w:rsidR="009435A0" w:rsidRDefault="009435A0" w:rsidP="00D57E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57EF8">
        <w:rPr>
          <w:rFonts w:ascii="Times New Roman" w:hAnsi="Times New Roman" w:cs="Times New Roman"/>
        </w:rPr>
        <w:t xml:space="preserve">Łopaciuk W. 2019. </w:t>
      </w:r>
      <w:r w:rsidRPr="00D57EF8">
        <w:rPr>
          <w:rFonts w:ascii="Times New Roman" w:hAnsi="Times New Roman" w:cs="Times New Roman"/>
          <w:i/>
        </w:rPr>
        <w:t>Handel zagraniczny produktami rolno-spożywczymi. Stan</w:t>
      </w:r>
      <w:r>
        <w:rPr>
          <w:rFonts w:ascii="Times New Roman" w:hAnsi="Times New Roman" w:cs="Times New Roman"/>
          <w:i/>
        </w:rPr>
        <w:t xml:space="preserve"> i </w:t>
      </w:r>
      <w:r w:rsidRPr="00D57EF8">
        <w:rPr>
          <w:rFonts w:ascii="Times New Roman" w:hAnsi="Times New Roman" w:cs="Times New Roman"/>
          <w:i/>
        </w:rPr>
        <w:t>perspektywy</w:t>
      </w:r>
      <w:r w:rsidRPr="00D57EF8">
        <w:rPr>
          <w:rFonts w:ascii="Times New Roman" w:hAnsi="Times New Roman" w:cs="Times New Roman"/>
        </w:rPr>
        <w:t>, nr 50, IERiGŻ-PIB, MRiRW, Warszawa.</w:t>
      </w:r>
    </w:p>
  </w:footnote>
  <w:footnote w:id="6">
    <w:p w:rsidR="009435A0" w:rsidRPr="0006150D" w:rsidRDefault="009435A0" w:rsidP="00CF4B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3622B">
        <w:rPr>
          <w:rFonts w:ascii="Times New Roman" w:hAnsi="Times New Roman" w:cs="Times New Roman"/>
        </w:rPr>
        <w:t>Jednym</w:t>
      </w:r>
      <w:r>
        <w:rPr>
          <w:rFonts w:ascii="Times New Roman" w:hAnsi="Times New Roman" w:cs="Times New Roman"/>
        </w:rPr>
        <w:t xml:space="preserve"> z </w:t>
      </w:r>
      <w:r w:rsidRPr="0003622B">
        <w:rPr>
          <w:rFonts w:ascii="Times New Roman" w:hAnsi="Times New Roman" w:cs="Times New Roman"/>
        </w:rPr>
        <w:t>mierników oceny konkurencyjności branż jest wskaźnik ujawnionych przewag konkurencyjnych</w:t>
      </w:r>
      <w:r>
        <w:rPr>
          <w:rFonts w:ascii="Times New Roman" w:hAnsi="Times New Roman" w:cs="Times New Roman"/>
        </w:rPr>
        <w:t xml:space="preserve"> w </w:t>
      </w:r>
      <w:r w:rsidRPr="0003622B">
        <w:rPr>
          <w:rFonts w:ascii="Times New Roman" w:hAnsi="Times New Roman" w:cs="Times New Roman"/>
        </w:rPr>
        <w:t>sensie Balassy (RCA), który polega na ocenie, czy udział danej grupy produktów</w:t>
      </w:r>
      <w:r>
        <w:rPr>
          <w:rFonts w:ascii="Times New Roman" w:hAnsi="Times New Roman" w:cs="Times New Roman"/>
        </w:rPr>
        <w:t xml:space="preserve"> w </w:t>
      </w:r>
      <w:r w:rsidRPr="0003622B">
        <w:rPr>
          <w:rFonts w:ascii="Times New Roman" w:hAnsi="Times New Roman" w:cs="Times New Roman"/>
        </w:rPr>
        <w:t>eksporcie badanego kraju jest większy/mniejszy od udziału tej grupy produktów</w:t>
      </w:r>
      <w:r>
        <w:rPr>
          <w:rFonts w:ascii="Times New Roman" w:hAnsi="Times New Roman" w:cs="Times New Roman"/>
        </w:rPr>
        <w:t xml:space="preserve"> w </w:t>
      </w:r>
      <w:r w:rsidRPr="0003622B">
        <w:rPr>
          <w:rFonts w:ascii="Times New Roman" w:hAnsi="Times New Roman" w:cs="Times New Roman"/>
        </w:rPr>
        <w:t>eksporcie na rynku odniesienia (światowym, unijnym)</w:t>
      </w:r>
      <w:r w:rsidR="00317477">
        <w:rPr>
          <w:rFonts w:ascii="Times New Roman" w:hAnsi="Times New Roman" w:cs="Times New Roman"/>
        </w:rPr>
        <w:t>. W</w:t>
      </w:r>
      <w:r w:rsidRPr="0003622B">
        <w:rPr>
          <w:rFonts w:ascii="Times New Roman" w:hAnsi="Times New Roman" w:cs="Times New Roman"/>
        </w:rPr>
        <w:t>artości wskaźnika RCA&gt;1wkazują na występowanie przewag ujawnionych przewag konkurencyjnych .</w:t>
      </w:r>
    </w:p>
  </w:footnote>
  <w:footnote w:id="7">
    <w:p w:rsidR="009435A0" w:rsidRPr="00637F1B" w:rsidRDefault="009435A0" w:rsidP="00637F1B">
      <w:pPr>
        <w:pStyle w:val="Tekstprzypisudolnego"/>
        <w:jc w:val="both"/>
        <w:rPr>
          <w:rFonts w:ascii="Times New Roman" w:hAnsi="Times New Roman" w:cs="Times New Roman"/>
        </w:rPr>
      </w:pPr>
      <w:r w:rsidRPr="00637F1B">
        <w:rPr>
          <w:rStyle w:val="Odwoanieprzypisudolnego"/>
          <w:rFonts w:ascii="Times New Roman" w:hAnsi="Times New Roman" w:cs="Times New Roman"/>
        </w:rPr>
        <w:footnoteRef/>
      </w:r>
      <w:r w:rsidRPr="00637F1B">
        <w:rPr>
          <w:rFonts w:ascii="Times New Roman" w:hAnsi="Times New Roman" w:cs="Times New Roman"/>
        </w:rPr>
        <w:t xml:space="preserve"> Szczepaniak I. (red.). 2014. </w:t>
      </w:r>
      <w:r w:rsidRPr="00637F1B">
        <w:rPr>
          <w:rFonts w:ascii="Times New Roman" w:hAnsi="Times New Roman" w:cs="Times New Roman"/>
          <w:i/>
        </w:rPr>
        <w:t>Monitoring</w:t>
      </w:r>
      <w:r>
        <w:rPr>
          <w:rFonts w:ascii="Times New Roman" w:hAnsi="Times New Roman" w:cs="Times New Roman"/>
          <w:i/>
        </w:rPr>
        <w:t xml:space="preserve"> i </w:t>
      </w:r>
      <w:r w:rsidRPr="00637F1B">
        <w:rPr>
          <w:rFonts w:ascii="Times New Roman" w:hAnsi="Times New Roman" w:cs="Times New Roman"/>
          <w:i/>
        </w:rPr>
        <w:t>ocena konkurencyjności polskich producentów żywności (5)</w:t>
      </w:r>
      <w:r w:rsidRPr="00637F1B">
        <w:rPr>
          <w:rFonts w:ascii="Times New Roman" w:hAnsi="Times New Roman" w:cs="Times New Roman"/>
        </w:rPr>
        <w:t>, nr 115, IERiGŻ-PIB, Warszawa.</w:t>
      </w:r>
    </w:p>
  </w:footnote>
  <w:footnote w:id="8">
    <w:p w:rsidR="009435A0" w:rsidRPr="00544A05" w:rsidRDefault="009435A0" w:rsidP="0027258C">
      <w:pPr>
        <w:pStyle w:val="Tekstprzypisudolnego"/>
        <w:jc w:val="both"/>
        <w:rPr>
          <w:rFonts w:ascii="Times New Roman" w:hAnsi="Times New Roman" w:cs="Times New Roman"/>
        </w:rPr>
      </w:pPr>
      <w:r w:rsidRPr="00544A05">
        <w:rPr>
          <w:rStyle w:val="Odwoanieprzypisudolnego"/>
          <w:rFonts w:ascii="Times New Roman" w:hAnsi="Times New Roman" w:cs="Times New Roman"/>
        </w:rPr>
        <w:footnoteRef/>
      </w:r>
      <w:r w:rsidRPr="00544A05">
        <w:rPr>
          <w:rFonts w:ascii="Times New Roman" w:hAnsi="Times New Roman" w:cs="Times New Roman"/>
        </w:rPr>
        <w:t xml:space="preserve"> Chechelski P. 2008</w:t>
      </w:r>
      <w:r w:rsidR="00317477">
        <w:rPr>
          <w:rFonts w:ascii="Times New Roman" w:hAnsi="Times New Roman" w:cs="Times New Roman"/>
        </w:rPr>
        <w:t>. W</w:t>
      </w:r>
      <w:r w:rsidRPr="00544A05">
        <w:rPr>
          <w:rFonts w:ascii="Times New Roman" w:hAnsi="Times New Roman" w:cs="Times New Roman"/>
          <w:i/>
        </w:rPr>
        <w:t>pływ procesów globalizacji na polski przemysł spożywczy</w:t>
      </w:r>
      <w:r w:rsidRPr="00544A05">
        <w:rPr>
          <w:rFonts w:ascii="Times New Roman" w:hAnsi="Times New Roman" w:cs="Times New Roman"/>
        </w:rPr>
        <w:t>, Studia</w:t>
      </w:r>
      <w:r>
        <w:rPr>
          <w:rFonts w:ascii="Times New Roman" w:hAnsi="Times New Roman" w:cs="Times New Roman"/>
        </w:rPr>
        <w:t xml:space="preserve"> i </w:t>
      </w:r>
      <w:r w:rsidRPr="00544A05">
        <w:rPr>
          <w:rFonts w:ascii="Times New Roman" w:hAnsi="Times New Roman" w:cs="Times New Roman"/>
        </w:rPr>
        <w:t>Monografie, nr 145, IERiGŻ-PIB, Warszawa.</w:t>
      </w:r>
    </w:p>
  </w:footnote>
  <w:footnote w:id="9">
    <w:p w:rsidR="009435A0" w:rsidRPr="0046080F" w:rsidRDefault="009435A0" w:rsidP="009D3311">
      <w:pPr>
        <w:pStyle w:val="Tekstprzypisudolnego"/>
        <w:jc w:val="both"/>
        <w:rPr>
          <w:rFonts w:ascii="Times New Roman" w:hAnsi="Times New Roman" w:cs="Times New Roman"/>
        </w:rPr>
      </w:pPr>
      <w:r w:rsidRPr="0046080F">
        <w:rPr>
          <w:rStyle w:val="Odwoanieprzypisudolnego"/>
          <w:rFonts w:ascii="Times New Roman" w:hAnsi="Times New Roman" w:cs="Times New Roman"/>
        </w:rPr>
        <w:footnoteRef/>
      </w:r>
      <w:r w:rsidRPr="0046080F">
        <w:rPr>
          <w:rFonts w:ascii="Times New Roman" w:hAnsi="Times New Roman" w:cs="Times New Roman"/>
        </w:rPr>
        <w:t xml:space="preserve"> IUNG-PIB. 2019</w:t>
      </w:r>
      <w:r w:rsidR="00317477">
        <w:rPr>
          <w:rFonts w:ascii="Times New Roman" w:hAnsi="Times New Roman" w:cs="Times New Roman"/>
        </w:rPr>
        <w:t>. W</w:t>
      </w:r>
      <w:r w:rsidRPr="0046080F">
        <w:rPr>
          <w:rFonts w:ascii="Times New Roman" w:hAnsi="Times New Roman" w:cs="Times New Roman"/>
          <w:i/>
        </w:rPr>
        <w:t>skaźnik waloryzacji rolniczej przestrzeni produkcyjnej</w:t>
      </w:r>
      <w:r w:rsidRPr="0046080F">
        <w:rPr>
          <w:rFonts w:ascii="Times New Roman" w:hAnsi="Times New Roman" w:cs="Times New Roman"/>
        </w:rPr>
        <w:t>, http://onw.iung.pulawy.pl/specyficzne/wwrpp</w:t>
      </w:r>
      <w:r>
        <w:rPr>
          <w:rFonts w:ascii="Times New Roman" w:hAnsi="Times New Roman" w:cs="Times New Roman"/>
        </w:rPr>
        <w:t>.</w:t>
      </w:r>
    </w:p>
  </w:footnote>
  <w:footnote w:id="10">
    <w:p w:rsidR="009435A0" w:rsidRPr="0046080F" w:rsidRDefault="009435A0" w:rsidP="009D3311">
      <w:pPr>
        <w:pStyle w:val="Tekstprzypisudolnego"/>
        <w:jc w:val="both"/>
        <w:rPr>
          <w:rFonts w:ascii="Times New Roman" w:hAnsi="Times New Roman" w:cs="Times New Roman"/>
        </w:rPr>
      </w:pPr>
      <w:r w:rsidRPr="0046080F">
        <w:rPr>
          <w:rStyle w:val="Odwoanieprzypisudolnego"/>
          <w:rFonts w:ascii="Times New Roman" w:hAnsi="Times New Roman" w:cs="Times New Roman"/>
        </w:rPr>
        <w:footnoteRef/>
      </w:r>
      <w:r w:rsidRPr="0046080F">
        <w:rPr>
          <w:rFonts w:ascii="Times New Roman" w:hAnsi="Times New Roman" w:cs="Times New Roman"/>
        </w:rPr>
        <w:t xml:space="preserve"> MRiRW. 2019. </w:t>
      </w:r>
      <w:r w:rsidRPr="0046080F">
        <w:rPr>
          <w:rFonts w:ascii="Times New Roman" w:hAnsi="Times New Roman" w:cs="Times New Roman"/>
          <w:i/>
        </w:rPr>
        <w:t>Diagnoza sytuacji społeczno-gospodarczej rolnictwa</w:t>
      </w:r>
      <w:r w:rsidRPr="0046080F">
        <w:rPr>
          <w:rFonts w:ascii="Times New Roman" w:hAnsi="Times New Roman" w:cs="Times New Roman"/>
        </w:rPr>
        <w:t>, obszarów wiejskich</w:t>
      </w:r>
      <w:r>
        <w:rPr>
          <w:rFonts w:ascii="Times New Roman" w:hAnsi="Times New Roman" w:cs="Times New Roman"/>
        </w:rPr>
        <w:t xml:space="preserve"> i </w:t>
      </w:r>
      <w:r w:rsidRPr="0046080F">
        <w:rPr>
          <w:rFonts w:ascii="Times New Roman" w:hAnsi="Times New Roman" w:cs="Times New Roman"/>
        </w:rPr>
        <w:t>rybactwa, Warszawa.</w:t>
      </w:r>
    </w:p>
  </w:footnote>
  <w:footnote w:id="11">
    <w:p w:rsidR="009435A0" w:rsidRPr="00D57EF8" w:rsidRDefault="009435A0" w:rsidP="009D3311">
      <w:pPr>
        <w:pStyle w:val="Tekstprzypisudolnego"/>
        <w:jc w:val="both"/>
        <w:rPr>
          <w:rFonts w:ascii="Times New Roman" w:hAnsi="Times New Roman" w:cs="Times New Roman"/>
        </w:rPr>
      </w:pPr>
      <w:r w:rsidRPr="00D57EF8">
        <w:rPr>
          <w:rStyle w:val="Odwoanieprzypisudolnego"/>
          <w:rFonts w:ascii="Times New Roman" w:hAnsi="Times New Roman" w:cs="Times New Roman"/>
        </w:rPr>
        <w:footnoteRef/>
      </w:r>
      <w:r w:rsidRPr="00D57EF8">
        <w:rPr>
          <w:rFonts w:ascii="Times New Roman" w:hAnsi="Times New Roman" w:cs="Times New Roman"/>
        </w:rPr>
        <w:t xml:space="preserve"> Krzyżanowski J. 2019. </w:t>
      </w:r>
      <w:r w:rsidRPr="00D57EF8">
        <w:rPr>
          <w:rFonts w:ascii="Times New Roman" w:hAnsi="Times New Roman" w:cs="Times New Roman"/>
          <w:i/>
        </w:rPr>
        <w:t>Rolnictwo precyzyjne - możliwości aplikacyjne</w:t>
      </w:r>
      <w:r>
        <w:rPr>
          <w:rFonts w:ascii="Times New Roman" w:hAnsi="Times New Roman" w:cs="Times New Roman"/>
          <w:i/>
        </w:rPr>
        <w:t xml:space="preserve"> i </w:t>
      </w:r>
      <w:r w:rsidRPr="00D57EF8">
        <w:rPr>
          <w:rFonts w:ascii="Times New Roman" w:hAnsi="Times New Roman" w:cs="Times New Roman"/>
          <w:i/>
        </w:rPr>
        <w:t>badawcze</w:t>
      </w:r>
      <w:r w:rsidRPr="00D57EF8">
        <w:rPr>
          <w:rFonts w:ascii="Times New Roman" w:hAnsi="Times New Roman" w:cs="Times New Roman"/>
        </w:rPr>
        <w:t>, seminarium IERiGŻ-PIB, www.ierigz.waw.pl/aktualnosci/seminaria-i-konferencje/23370,40,3,0,1571394910.html.</w:t>
      </w:r>
    </w:p>
  </w:footnote>
  <w:footnote w:id="12">
    <w:p w:rsidR="009435A0" w:rsidRPr="0028692B" w:rsidRDefault="009435A0" w:rsidP="0028692B">
      <w:pPr>
        <w:pStyle w:val="Tekstprzypisudolnego"/>
        <w:jc w:val="both"/>
        <w:rPr>
          <w:rFonts w:ascii="Times New Roman" w:hAnsi="Times New Roman" w:cs="Times New Roman"/>
        </w:rPr>
      </w:pPr>
      <w:r w:rsidRPr="0028692B">
        <w:rPr>
          <w:rStyle w:val="Odwoanieprzypisudolnego"/>
          <w:rFonts w:ascii="Times New Roman" w:hAnsi="Times New Roman" w:cs="Times New Roman"/>
        </w:rPr>
        <w:footnoteRef/>
      </w:r>
      <w:r w:rsidRPr="0028692B">
        <w:rPr>
          <w:rFonts w:ascii="Times New Roman" w:hAnsi="Times New Roman" w:cs="Times New Roman"/>
        </w:rPr>
        <w:t xml:space="preserve"> Woch F. 2012. </w:t>
      </w:r>
      <w:r w:rsidRPr="0028692B">
        <w:rPr>
          <w:rFonts w:ascii="Times New Roman" w:hAnsi="Times New Roman" w:cs="Times New Roman"/>
          <w:i/>
        </w:rPr>
        <w:t>Ocena efektywności scaleń gruntów realizowanych</w:t>
      </w:r>
      <w:r>
        <w:rPr>
          <w:rFonts w:ascii="Times New Roman" w:hAnsi="Times New Roman" w:cs="Times New Roman"/>
          <w:i/>
        </w:rPr>
        <w:t xml:space="preserve"> w </w:t>
      </w:r>
      <w:r w:rsidRPr="0028692B">
        <w:rPr>
          <w:rFonts w:ascii="Times New Roman" w:hAnsi="Times New Roman" w:cs="Times New Roman"/>
          <w:i/>
        </w:rPr>
        <w:t>Polsce</w:t>
      </w:r>
      <w:r>
        <w:rPr>
          <w:rFonts w:ascii="Times New Roman" w:hAnsi="Times New Roman" w:cs="Times New Roman"/>
          <w:i/>
        </w:rPr>
        <w:t xml:space="preserve"> w </w:t>
      </w:r>
      <w:r w:rsidRPr="0028692B">
        <w:rPr>
          <w:rFonts w:ascii="Times New Roman" w:hAnsi="Times New Roman" w:cs="Times New Roman"/>
          <w:i/>
        </w:rPr>
        <w:t>ramach Wspólnej Polityki Rolnej Unii Europejskiej</w:t>
      </w:r>
      <w:r w:rsidRPr="0028692B">
        <w:rPr>
          <w:rFonts w:ascii="Times New Roman" w:hAnsi="Times New Roman" w:cs="Times New Roman"/>
        </w:rPr>
        <w:t>, Infrastruktura</w:t>
      </w:r>
      <w:r>
        <w:rPr>
          <w:rFonts w:ascii="Times New Roman" w:hAnsi="Times New Roman" w:cs="Times New Roman"/>
        </w:rPr>
        <w:t xml:space="preserve"> i </w:t>
      </w:r>
      <w:r w:rsidRPr="0028692B">
        <w:rPr>
          <w:rFonts w:ascii="Times New Roman" w:hAnsi="Times New Roman" w:cs="Times New Roman"/>
        </w:rPr>
        <w:t>Ekologia Terenów Wiejskich, nr 2/III, Polska Akademia Nauk, Kraków.</w:t>
      </w:r>
    </w:p>
  </w:footnote>
  <w:footnote w:id="13">
    <w:p w:rsidR="009435A0" w:rsidRPr="0028692B" w:rsidRDefault="009435A0" w:rsidP="0028692B">
      <w:pPr>
        <w:pStyle w:val="Tekstprzypisudolnego"/>
        <w:jc w:val="both"/>
        <w:rPr>
          <w:rFonts w:ascii="Times New Roman" w:hAnsi="Times New Roman" w:cs="Times New Roman"/>
        </w:rPr>
      </w:pPr>
      <w:r w:rsidRPr="0028692B">
        <w:rPr>
          <w:rStyle w:val="Odwoanieprzypisudolnego"/>
          <w:rFonts w:ascii="Times New Roman" w:hAnsi="Times New Roman" w:cs="Times New Roman"/>
        </w:rPr>
        <w:footnoteRef/>
      </w:r>
      <w:r w:rsidRPr="0028692B">
        <w:rPr>
          <w:rFonts w:ascii="Times New Roman" w:hAnsi="Times New Roman" w:cs="Times New Roman"/>
        </w:rPr>
        <w:t xml:space="preserve"> </w:t>
      </w:r>
      <w:r w:rsidRPr="00B07111">
        <w:rPr>
          <w:rFonts w:ascii="Times New Roman" w:hAnsi="Times New Roman" w:cs="Times New Roman"/>
        </w:rPr>
        <w:t xml:space="preserve">Kurpowicz W. 2014. </w:t>
      </w:r>
      <w:r w:rsidRPr="00B07111">
        <w:rPr>
          <w:rFonts w:ascii="Times New Roman" w:hAnsi="Times New Roman" w:cs="Times New Roman"/>
          <w:i/>
        </w:rPr>
        <w:t>Analiza efektywności scalania gruntów</w:t>
      </w:r>
      <w:r>
        <w:rPr>
          <w:rFonts w:ascii="Times New Roman" w:hAnsi="Times New Roman" w:cs="Times New Roman"/>
          <w:i/>
        </w:rPr>
        <w:t xml:space="preserve"> w </w:t>
      </w:r>
      <w:r w:rsidRPr="00B07111">
        <w:rPr>
          <w:rFonts w:ascii="Times New Roman" w:hAnsi="Times New Roman" w:cs="Times New Roman"/>
          <w:i/>
        </w:rPr>
        <w:t>ocenie społeczności lokalnej</w:t>
      </w:r>
      <w:r w:rsidRPr="00B07111">
        <w:rPr>
          <w:rFonts w:ascii="Times New Roman" w:hAnsi="Times New Roman" w:cs="Times New Roman"/>
        </w:rPr>
        <w:t>, Infrastruktura</w:t>
      </w:r>
      <w:r>
        <w:rPr>
          <w:rFonts w:ascii="Times New Roman" w:hAnsi="Times New Roman" w:cs="Times New Roman"/>
        </w:rPr>
        <w:t xml:space="preserve"> i </w:t>
      </w:r>
      <w:r w:rsidRPr="00B07111">
        <w:rPr>
          <w:rFonts w:ascii="Times New Roman" w:hAnsi="Times New Roman" w:cs="Times New Roman"/>
        </w:rPr>
        <w:t>Ekologia Terenów Wiejskich, nr 2/II, Polska Akademia Nauk, Kraków.</w:t>
      </w:r>
    </w:p>
  </w:footnote>
  <w:footnote w:id="14">
    <w:p w:rsidR="009435A0" w:rsidRPr="0028692B" w:rsidRDefault="009435A0" w:rsidP="0028692B">
      <w:pPr>
        <w:pStyle w:val="Tekstprzypisudolnego"/>
        <w:jc w:val="both"/>
        <w:rPr>
          <w:rFonts w:ascii="Times New Roman" w:hAnsi="Times New Roman" w:cs="Times New Roman"/>
        </w:rPr>
      </w:pPr>
      <w:r w:rsidRPr="0028692B">
        <w:rPr>
          <w:rStyle w:val="Odwoanieprzypisudolnego"/>
          <w:rFonts w:ascii="Times New Roman" w:hAnsi="Times New Roman" w:cs="Times New Roman"/>
        </w:rPr>
        <w:footnoteRef/>
      </w:r>
      <w:r w:rsidRPr="0028692B">
        <w:rPr>
          <w:rFonts w:ascii="Times New Roman" w:hAnsi="Times New Roman" w:cs="Times New Roman"/>
        </w:rPr>
        <w:t xml:space="preserve"> IERiGŻ-PIB, IUNG, IPT, IOR, PIWET, IHAR, IZOO, IO. 2019. </w:t>
      </w:r>
      <w:r w:rsidRPr="0028692B">
        <w:rPr>
          <w:rFonts w:ascii="Times New Roman" w:hAnsi="Times New Roman" w:cs="Times New Roman"/>
          <w:i/>
        </w:rPr>
        <w:t>Diagnoza sektora rolno-spożywczego</w:t>
      </w:r>
      <w:r>
        <w:rPr>
          <w:rFonts w:ascii="Times New Roman" w:hAnsi="Times New Roman" w:cs="Times New Roman"/>
          <w:i/>
        </w:rPr>
        <w:t xml:space="preserve"> i </w:t>
      </w:r>
      <w:r w:rsidRPr="0028692B">
        <w:rPr>
          <w:rFonts w:ascii="Times New Roman" w:hAnsi="Times New Roman" w:cs="Times New Roman"/>
          <w:i/>
        </w:rPr>
        <w:t>obszarów wiejskich</w:t>
      </w:r>
      <w:r>
        <w:rPr>
          <w:rFonts w:ascii="Times New Roman" w:hAnsi="Times New Roman" w:cs="Times New Roman"/>
          <w:i/>
        </w:rPr>
        <w:t xml:space="preserve"> w </w:t>
      </w:r>
      <w:r w:rsidRPr="0028692B">
        <w:rPr>
          <w:rFonts w:ascii="Times New Roman" w:hAnsi="Times New Roman" w:cs="Times New Roman"/>
          <w:i/>
        </w:rPr>
        <w:t>Polsce przygotowana dla potrzeb opracowania Krajowego Planu Strategicznego 2021-2027</w:t>
      </w:r>
      <w:r w:rsidRPr="0028692B">
        <w:rPr>
          <w:rFonts w:ascii="Times New Roman" w:hAnsi="Times New Roman" w:cs="Times New Roman"/>
        </w:rPr>
        <w:t>, Warszawa.</w:t>
      </w:r>
    </w:p>
  </w:footnote>
  <w:footnote w:id="15">
    <w:p w:rsidR="009435A0" w:rsidRPr="00B07111" w:rsidRDefault="009435A0" w:rsidP="00B07111">
      <w:pPr>
        <w:pStyle w:val="Tekstprzypisudolnego"/>
        <w:jc w:val="both"/>
        <w:rPr>
          <w:rFonts w:ascii="Times New Roman" w:hAnsi="Times New Roman" w:cs="Times New Roman"/>
        </w:rPr>
      </w:pPr>
      <w:r w:rsidRPr="00B07111">
        <w:rPr>
          <w:rStyle w:val="Odwoanieprzypisudolnego"/>
          <w:rFonts w:ascii="Times New Roman" w:hAnsi="Times New Roman" w:cs="Times New Roman"/>
        </w:rPr>
        <w:footnoteRef/>
      </w:r>
      <w:r w:rsidRPr="00B07111">
        <w:rPr>
          <w:rFonts w:ascii="Times New Roman" w:hAnsi="Times New Roman" w:cs="Times New Roman"/>
        </w:rPr>
        <w:t xml:space="preserve"> IERiGŻ-PIB, MRiRW. 2019. </w:t>
      </w:r>
      <w:r w:rsidRPr="00CF00B6">
        <w:rPr>
          <w:rFonts w:ascii="Times New Roman" w:hAnsi="Times New Roman" w:cs="Times New Roman"/>
          <w:i/>
        </w:rPr>
        <w:t>Rynek środków produkcji dla rolnictwa. Stan</w:t>
      </w:r>
      <w:r>
        <w:rPr>
          <w:rFonts w:ascii="Times New Roman" w:hAnsi="Times New Roman" w:cs="Times New Roman"/>
          <w:i/>
        </w:rPr>
        <w:t xml:space="preserve"> i </w:t>
      </w:r>
      <w:r w:rsidRPr="00CF00B6">
        <w:rPr>
          <w:rFonts w:ascii="Times New Roman" w:hAnsi="Times New Roman" w:cs="Times New Roman"/>
          <w:i/>
        </w:rPr>
        <w:t>perspek</w:t>
      </w:r>
      <w:r w:rsidRPr="00B07111">
        <w:rPr>
          <w:rFonts w:ascii="Times New Roman" w:hAnsi="Times New Roman" w:cs="Times New Roman"/>
        </w:rPr>
        <w:t>tywy</w:t>
      </w:r>
      <w:r w:rsidR="00317477">
        <w:rPr>
          <w:rFonts w:ascii="Times New Roman" w:hAnsi="Times New Roman" w:cs="Times New Roman"/>
        </w:rPr>
        <w:t>. W</w:t>
      </w:r>
      <w:r w:rsidRPr="00B07111">
        <w:rPr>
          <w:rFonts w:ascii="Times New Roman" w:hAnsi="Times New Roman" w:cs="Times New Roman"/>
        </w:rPr>
        <w:t>arszawa.</w:t>
      </w:r>
    </w:p>
  </w:footnote>
  <w:footnote w:id="16">
    <w:p w:rsidR="009435A0" w:rsidRPr="00B07111" w:rsidRDefault="009435A0" w:rsidP="00B07111">
      <w:pPr>
        <w:pStyle w:val="Tekstprzypisudolnego"/>
        <w:jc w:val="both"/>
        <w:rPr>
          <w:rFonts w:ascii="Times New Roman" w:hAnsi="Times New Roman" w:cs="Times New Roman"/>
        </w:rPr>
      </w:pPr>
      <w:r w:rsidRPr="00B07111">
        <w:rPr>
          <w:rStyle w:val="Odwoanieprzypisudolnego"/>
          <w:rFonts w:ascii="Times New Roman" w:hAnsi="Times New Roman" w:cs="Times New Roman"/>
        </w:rPr>
        <w:footnoteRef/>
      </w:r>
      <w:r w:rsidRPr="00C36A62">
        <w:rPr>
          <w:rFonts w:ascii="Times New Roman" w:hAnsi="Times New Roman" w:cs="Times New Roman"/>
        </w:rPr>
        <w:t xml:space="preserve"> PFHBiPM. 2019. </w:t>
      </w:r>
      <w:r w:rsidRPr="00B07111">
        <w:rPr>
          <w:rFonts w:ascii="Times New Roman" w:hAnsi="Times New Roman" w:cs="Times New Roman"/>
          <w:i/>
        </w:rPr>
        <w:t>Ocena hodowlana bydła mlecznego. Dane za 2018 r.</w:t>
      </w:r>
      <w:r w:rsidRPr="00B07111">
        <w:rPr>
          <w:rFonts w:ascii="Times New Roman" w:hAnsi="Times New Roman" w:cs="Times New Roman"/>
        </w:rPr>
        <w:t xml:space="preserve">, </w:t>
      </w:r>
      <w:hyperlink r:id="rId1" w:history="1">
        <w:r w:rsidRPr="00B07111">
          <w:rPr>
            <w:rStyle w:val="Hipercze"/>
            <w:rFonts w:ascii="Times New Roman" w:hAnsi="Times New Roman" w:cs="Times New Roman"/>
          </w:rPr>
          <w:t>http://pfhb.pl/fileadmin/user_upload/OCENA/publikacje/publikacje_2019/biuletyn_2018_calosc_na_www_02.pdf</w:t>
        </w:r>
      </w:hyperlink>
      <w:r w:rsidRPr="00B07111">
        <w:rPr>
          <w:rFonts w:ascii="Times New Roman" w:hAnsi="Times New Roman" w:cs="Times New Roman"/>
        </w:rPr>
        <w:t>, Warszwa.</w:t>
      </w:r>
    </w:p>
  </w:footnote>
  <w:footnote w:id="17">
    <w:p w:rsidR="009435A0" w:rsidRPr="00B07111" w:rsidRDefault="009435A0" w:rsidP="00B0711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B07111">
        <w:rPr>
          <w:rFonts w:ascii="Times New Roman" w:hAnsi="Times New Roman" w:cs="Times New Roman"/>
        </w:rPr>
        <w:t xml:space="preserve">Kosior K. 2019. </w:t>
      </w:r>
      <w:r w:rsidRPr="00B07111">
        <w:rPr>
          <w:rFonts w:ascii="Times New Roman" w:hAnsi="Times New Roman" w:cs="Times New Roman"/>
          <w:i/>
        </w:rPr>
        <w:t>Ekonomiczne</w:t>
      </w:r>
      <w:r>
        <w:rPr>
          <w:rFonts w:ascii="Times New Roman" w:hAnsi="Times New Roman" w:cs="Times New Roman"/>
          <w:i/>
        </w:rPr>
        <w:t xml:space="preserve"> i </w:t>
      </w:r>
      <w:r w:rsidRPr="00B07111">
        <w:rPr>
          <w:rFonts w:ascii="Times New Roman" w:hAnsi="Times New Roman" w:cs="Times New Roman"/>
          <w:i/>
        </w:rPr>
        <w:t>etyczne aspekty cyfryzacji</w:t>
      </w:r>
      <w:r>
        <w:rPr>
          <w:rFonts w:ascii="Times New Roman" w:hAnsi="Times New Roman" w:cs="Times New Roman"/>
          <w:i/>
        </w:rPr>
        <w:t xml:space="preserve"> w </w:t>
      </w:r>
      <w:r w:rsidRPr="00B07111">
        <w:rPr>
          <w:rFonts w:ascii="Times New Roman" w:hAnsi="Times New Roman" w:cs="Times New Roman"/>
          <w:i/>
        </w:rPr>
        <w:t>sektorze rolno-spożywczym</w:t>
      </w:r>
      <w:r w:rsidRPr="00B07111">
        <w:rPr>
          <w:rFonts w:ascii="Times New Roman" w:hAnsi="Times New Roman" w:cs="Times New Roman"/>
        </w:rPr>
        <w:t>, seminarium IERiGŻ-PIB, www.ierigz.waw.pl/aktualnosci/seminaria-i-konferencje/23427,40,3,0,seminarium-ekonomiczne-i-etyczne-aspekty-cyfryzacji-w-sektorze-rolno-spozywczym.html.</w:t>
      </w:r>
    </w:p>
  </w:footnote>
  <w:footnote w:id="18">
    <w:p w:rsidR="009435A0" w:rsidRDefault="009435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7111">
        <w:rPr>
          <w:rFonts w:ascii="Times New Roman" w:hAnsi="Times New Roman" w:cs="Times New Roman"/>
        </w:rPr>
        <w:t xml:space="preserve">Krzyżanowski J. 2019. </w:t>
      </w:r>
      <w:r w:rsidRPr="00B07111">
        <w:rPr>
          <w:rFonts w:ascii="Times New Roman" w:hAnsi="Times New Roman" w:cs="Times New Roman"/>
          <w:i/>
        </w:rPr>
        <w:t>Rolnictwo precyzyjne - możliwości aplikacyjne</w:t>
      </w:r>
      <w:r>
        <w:rPr>
          <w:rFonts w:ascii="Times New Roman" w:hAnsi="Times New Roman" w:cs="Times New Roman"/>
          <w:i/>
        </w:rPr>
        <w:t xml:space="preserve"> i </w:t>
      </w:r>
      <w:r w:rsidRPr="00B07111">
        <w:rPr>
          <w:rFonts w:ascii="Times New Roman" w:hAnsi="Times New Roman" w:cs="Times New Roman"/>
          <w:i/>
        </w:rPr>
        <w:t>badawcze</w:t>
      </w:r>
      <w:r w:rsidRPr="00B07111">
        <w:rPr>
          <w:rFonts w:ascii="Times New Roman" w:hAnsi="Times New Roman" w:cs="Times New Roman"/>
        </w:rPr>
        <w:t>, seminarium IERiGŻ-PIB, www.ierigz.waw.pl/aktualnosci/seminaria-i-konferencje/23370,40,3,0,1571394910.html.</w:t>
      </w:r>
    </w:p>
  </w:footnote>
  <w:footnote w:id="19">
    <w:p w:rsidR="009435A0" w:rsidRPr="009D255C" w:rsidRDefault="009435A0" w:rsidP="008B3C16">
      <w:pPr>
        <w:pStyle w:val="Tekstprzypisudolnego"/>
        <w:jc w:val="both"/>
        <w:rPr>
          <w:rFonts w:ascii="Times New Roman" w:hAnsi="Times New Roman" w:cs="Times New Roman"/>
        </w:rPr>
      </w:pPr>
      <w:r w:rsidRPr="009D255C">
        <w:rPr>
          <w:rStyle w:val="Odwoanieprzypisudolnego"/>
          <w:rFonts w:ascii="Times New Roman" w:hAnsi="Times New Roman" w:cs="Times New Roman"/>
        </w:rPr>
        <w:footnoteRef/>
      </w:r>
      <w:r w:rsidRPr="009D255C">
        <w:rPr>
          <w:rFonts w:ascii="Times New Roman" w:hAnsi="Times New Roman" w:cs="Times New Roman"/>
        </w:rPr>
        <w:t xml:space="preserve"> GUS. 2017. </w:t>
      </w:r>
      <w:r w:rsidRPr="009D255C">
        <w:rPr>
          <w:rFonts w:ascii="Times New Roman" w:hAnsi="Times New Roman" w:cs="Times New Roman"/>
          <w:i/>
        </w:rPr>
        <w:t>Charakterystyka gospodarstw rolnych</w:t>
      </w:r>
      <w:r>
        <w:rPr>
          <w:rFonts w:ascii="Times New Roman" w:hAnsi="Times New Roman" w:cs="Times New Roman"/>
          <w:i/>
        </w:rPr>
        <w:t xml:space="preserve"> w </w:t>
      </w:r>
      <w:r w:rsidRPr="009D255C">
        <w:rPr>
          <w:rFonts w:ascii="Times New Roman" w:hAnsi="Times New Roman" w:cs="Times New Roman"/>
          <w:i/>
        </w:rPr>
        <w:t>2016 r.</w:t>
      </w:r>
      <w:r w:rsidRPr="009D255C">
        <w:rPr>
          <w:rFonts w:ascii="Times New Roman" w:hAnsi="Times New Roman" w:cs="Times New Roman"/>
        </w:rPr>
        <w:t>, Warszawa, https://stat.gov.pl/obszary-tematyczne/rolnictwo-lesnictwo/rolnictwo/charakterystyka-gospodarstw-rolnych-w-2016-r-,5,5.html.</w:t>
      </w:r>
    </w:p>
  </w:footnote>
  <w:footnote w:id="20">
    <w:p w:rsidR="009435A0" w:rsidRPr="009435A0" w:rsidRDefault="009435A0">
      <w:pPr>
        <w:pStyle w:val="Tekstprzypisudolnego"/>
        <w:rPr>
          <w:rFonts w:ascii="Times New Roman" w:hAnsi="Times New Roman"/>
        </w:rPr>
      </w:pPr>
      <w:r w:rsidRPr="009C262F">
        <w:rPr>
          <w:rStyle w:val="Odwoanieprzypisudolnego"/>
          <w:rFonts w:ascii="Times New Roman" w:hAnsi="Times New Roman" w:cs="Times New Roman"/>
        </w:rPr>
        <w:footnoteRef/>
      </w:r>
      <w:r w:rsidRPr="009C262F">
        <w:rPr>
          <w:rFonts w:ascii="Times New Roman" w:hAnsi="Times New Roman" w:cs="Times New Roman"/>
        </w:rPr>
        <w:t xml:space="preserve"> IERiGŻ-PIB, MRiRW. 2018. </w:t>
      </w:r>
      <w:r w:rsidRPr="009C262F">
        <w:rPr>
          <w:rFonts w:ascii="Times New Roman" w:hAnsi="Times New Roman" w:cs="Times New Roman"/>
          <w:i/>
        </w:rPr>
        <w:t>Popyt na żywność. Stan</w:t>
      </w:r>
      <w:r>
        <w:rPr>
          <w:rFonts w:ascii="Times New Roman" w:hAnsi="Times New Roman" w:cs="Times New Roman"/>
          <w:i/>
        </w:rPr>
        <w:t xml:space="preserve"> i </w:t>
      </w:r>
      <w:r w:rsidRPr="009C262F">
        <w:rPr>
          <w:rFonts w:ascii="Times New Roman" w:hAnsi="Times New Roman" w:cs="Times New Roman"/>
          <w:i/>
        </w:rPr>
        <w:t>perspektywy</w:t>
      </w:r>
      <w:r w:rsidR="00317477">
        <w:rPr>
          <w:rFonts w:ascii="Times New Roman" w:hAnsi="Times New Roman" w:cs="Times New Roman"/>
        </w:rPr>
        <w:t>. W</w:t>
      </w:r>
      <w:r w:rsidRPr="009435A0">
        <w:rPr>
          <w:rFonts w:ascii="Times New Roman" w:hAnsi="Times New Roman"/>
        </w:rPr>
        <w:t>arszawa.</w:t>
      </w:r>
    </w:p>
  </w:footnote>
  <w:footnote w:id="21">
    <w:p w:rsidR="009435A0" w:rsidRPr="009C262F" w:rsidRDefault="009435A0" w:rsidP="009C262F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9C262F">
        <w:rPr>
          <w:rStyle w:val="Odwoanieprzypisudolnego"/>
          <w:rFonts w:ascii="Times New Roman" w:hAnsi="Times New Roman" w:cs="Times New Roman"/>
        </w:rPr>
        <w:footnoteRef/>
      </w:r>
      <w:r w:rsidRPr="009435A0">
        <w:rPr>
          <w:rFonts w:ascii="Times New Roman" w:hAnsi="Times New Roman"/>
        </w:rPr>
        <w:t xml:space="preserve"> Pingali P. 2007</w:t>
      </w:r>
      <w:r w:rsidR="00317477">
        <w:rPr>
          <w:rFonts w:ascii="Times New Roman" w:hAnsi="Times New Roman"/>
        </w:rPr>
        <w:t xml:space="preserve">. </w:t>
      </w:r>
      <w:r w:rsidR="00317477" w:rsidRPr="00317477">
        <w:rPr>
          <w:rFonts w:ascii="Times New Roman" w:hAnsi="Times New Roman"/>
          <w:lang w:val="en-GB"/>
        </w:rPr>
        <w:t>W</w:t>
      </w:r>
      <w:r w:rsidRPr="000D6941">
        <w:rPr>
          <w:rFonts w:ascii="Times New Roman" w:hAnsi="Times New Roman" w:cs="Times New Roman"/>
          <w:i/>
          <w:lang w:val="en-US"/>
        </w:rPr>
        <w:t>esternization of Asian diets and the transformation o</w:t>
      </w:r>
      <w:r w:rsidRPr="009C262F">
        <w:rPr>
          <w:rFonts w:ascii="Times New Roman" w:hAnsi="Times New Roman" w:cs="Times New Roman"/>
          <w:i/>
          <w:lang w:val="en-GB"/>
        </w:rPr>
        <w:t>f food systems: Implications for research and policy</w:t>
      </w:r>
      <w:r w:rsidRPr="009C262F">
        <w:rPr>
          <w:rFonts w:ascii="Times New Roman" w:hAnsi="Times New Roman" w:cs="Times New Roman"/>
          <w:lang w:val="en-GB"/>
        </w:rPr>
        <w:t>, Since Direct, www.sciencedirect.com/science/article/abs/pii/S0306919206000893</w:t>
      </w:r>
      <w:r>
        <w:rPr>
          <w:rFonts w:ascii="Times New Roman" w:hAnsi="Times New Roman" w:cs="Times New Roman"/>
          <w:lang w:val="en-GB"/>
        </w:rPr>
        <w:t>.</w:t>
      </w:r>
    </w:p>
  </w:footnote>
  <w:footnote w:id="22">
    <w:p w:rsidR="009435A0" w:rsidRPr="0077378D" w:rsidRDefault="009435A0" w:rsidP="0077378D">
      <w:pPr>
        <w:pStyle w:val="Tekstprzypisudolnego"/>
        <w:jc w:val="both"/>
        <w:rPr>
          <w:rFonts w:ascii="Times New Roman" w:hAnsi="Times New Roman" w:cs="Times New Roman"/>
        </w:rPr>
      </w:pPr>
      <w:r w:rsidRPr="0077378D">
        <w:rPr>
          <w:rStyle w:val="Odwoanieprzypisudolnego"/>
          <w:rFonts w:ascii="Times New Roman" w:hAnsi="Times New Roman" w:cs="Times New Roman"/>
        </w:rPr>
        <w:footnoteRef/>
      </w:r>
      <w:r w:rsidRPr="0077378D">
        <w:rPr>
          <w:rFonts w:ascii="Times New Roman" w:hAnsi="Times New Roman" w:cs="Times New Roman"/>
        </w:rPr>
        <w:t xml:space="preserve"> GUS. 2019. </w:t>
      </w:r>
      <w:r w:rsidRPr="0077378D">
        <w:rPr>
          <w:rFonts w:ascii="Times New Roman" w:hAnsi="Times New Roman" w:cs="Times New Roman"/>
          <w:i/>
        </w:rPr>
        <w:t>Rocznik demograficzny 2019</w:t>
      </w:r>
      <w:r w:rsidRPr="0077378D">
        <w:rPr>
          <w:rFonts w:ascii="Times New Roman" w:hAnsi="Times New Roman" w:cs="Times New Roman"/>
        </w:rPr>
        <w:t xml:space="preserve">, Warszawa, </w:t>
      </w:r>
      <w:hyperlink r:id="rId2" w:history="1">
        <w:r w:rsidRPr="0077378D">
          <w:rPr>
            <w:rStyle w:val="Hipercze"/>
            <w:rFonts w:ascii="Times New Roman" w:hAnsi="Times New Roman" w:cs="Times New Roman"/>
            <w:color w:val="auto"/>
            <w:u w:val="none"/>
          </w:rPr>
          <w:t>https://stat.gov.pl/obszary-tematyczne/roczniki-statystyczne/roczniki-statystyczne/rocznik-demograficzny-2019,3,13.html</w:t>
        </w:r>
      </w:hyperlink>
      <w:r w:rsidRPr="0077378D">
        <w:rPr>
          <w:rFonts w:ascii="Times New Roman" w:hAnsi="Times New Roman" w:cs="Times New Roman"/>
        </w:rPr>
        <w:t>.</w:t>
      </w:r>
    </w:p>
  </w:footnote>
  <w:footnote w:id="23">
    <w:p w:rsidR="009435A0" w:rsidRPr="0077378D" w:rsidRDefault="009435A0" w:rsidP="0077378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7378D">
        <w:rPr>
          <w:rFonts w:ascii="Times New Roman" w:hAnsi="Times New Roman" w:cs="Times New Roman"/>
        </w:rPr>
        <w:t xml:space="preserve">GUS. 2014. </w:t>
      </w:r>
      <w:r w:rsidRPr="0077378D">
        <w:rPr>
          <w:rFonts w:ascii="Times New Roman" w:hAnsi="Times New Roman" w:cs="Times New Roman"/>
          <w:i/>
        </w:rPr>
        <w:t>Prognoza ludności na lata 2014-2050</w:t>
      </w:r>
      <w:r w:rsidRPr="0077378D">
        <w:rPr>
          <w:rFonts w:ascii="Times New Roman" w:hAnsi="Times New Roman" w:cs="Times New Roman"/>
        </w:rPr>
        <w:t>, Warszawa, https://stat.gov.pl/obszary-tematyczne/ludnosc/prognoza-ludnosci/prognoza-ludnosci-na-lata-2014-2050-opracowana-2014-r-,1,5.html</w:t>
      </w:r>
      <w:r>
        <w:rPr>
          <w:rFonts w:ascii="Times New Roman" w:hAnsi="Times New Roman" w:cs="Times New Roman"/>
        </w:rPr>
        <w:t>.</w:t>
      </w:r>
    </w:p>
  </w:footnote>
  <w:footnote w:id="24">
    <w:p w:rsidR="009435A0" w:rsidRDefault="009435A0">
      <w:pPr>
        <w:pStyle w:val="Tekstprzypisudolnego"/>
      </w:pPr>
      <w:r>
        <w:rPr>
          <w:rStyle w:val="Odwoanieprzypisudolnego"/>
        </w:rPr>
        <w:footnoteRef/>
      </w:r>
      <w:r>
        <w:t xml:space="preserve"> Sektor hotelarski i gastronomiczny (Hotel, Restaurant, Catering)…….</w:t>
      </w:r>
    </w:p>
  </w:footnote>
  <w:footnote w:id="25">
    <w:p w:rsidR="009435A0" w:rsidRPr="00544A05" w:rsidRDefault="009435A0" w:rsidP="00544A05">
      <w:pPr>
        <w:pStyle w:val="Tekstprzypisudolnego"/>
        <w:rPr>
          <w:rFonts w:ascii="Times New Roman" w:hAnsi="Times New Roman" w:cs="Times New Roman"/>
        </w:rPr>
      </w:pPr>
      <w:r w:rsidRPr="00544A05">
        <w:rPr>
          <w:rStyle w:val="Odwoanieprzypisudolnego"/>
          <w:rFonts w:ascii="Times New Roman" w:hAnsi="Times New Roman" w:cs="Times New Roman"/>
        </w:rPr>
        <w:footnoteRef/>
      </w:r>
      <w:r w:rsidRPr="0077378D">
        <w:rPr>
          <w:rFonts w:ascii="Times New Roman" w:hAnsi="Times New Roman" w:cs="Times New Roman"/>
        </w:rPr>
        <w:t xml:space="preserve"> GUS. 2018. </w:t>
      </w:r>
      <w:r w:rsidRPr="00544A05">
        <w:rPr>
          <w:rFonts w:ascii="Times New Roman" w:hAnsi="Times New Roman" w:cs="Times New Roman"/>
          <w:i/>
        </w:rPr>
        <w:t>Rocznik statystyczny rolnictwa 2018</w:t>
      </w:r>
      <w:r w:rsidRPr="00544A05">
        <w:rPr>
          <w:rFonts w:ascii="Times New Roman" w:hAnsi="Times New Roman" w:cs="Times New Roman"/>
        </w:rPr>
        <w:t>, Warszawa.</w:t>
      </w:r>
    </w:p>
  </w:footnote>
  <w:footnote w:id="26">
    <w:p w:rsidR="009435A0" w:rsidRPr="00C36A62" w:rsidRDefault="009435A0" w:rsidP="00C36A62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C36A62">
        <w:rPr>
          <w:rStyle w:val="Odwoanieprzypisudolnego"/>
          <w:rFonts w:ascii="Times New Roman" w:hAnsi="Times New Roman" w:cs="Times New Roman"/>
        </w:rPr>
        <w:footnoteRef/>
      </w:r>
      <w:r w:rsidRPr="00C36A62">
        <w:rPr>
          <w:rFonts w:ascii="Times New Roman" w:hAnsi="Times New Roman" w:cs="Times New Roman"/>
          <w:lang w:val="en-GB"/>
        </w:rPr>
        <w:t xml:space="preserve"> FAO. 2019. </w:t>
      </w:r>
      <w:r w:rsidRPr="00C36A62">
        <w:rPr>
          <w:rFonts w:ascii="Times New Roman" w:hAnsi="Times New Roman" w:cs="Times New Roman"/>
          <w:i/>
          <w:lang w:val="en-GB"/>
        </w:rPr>
        <w:t>Food Outlook Biannual Report On Global Food Markets</w:t>
      </w:r>
      <w:r w:rsidRPr="00C36A62">
        <w:rPr>
          <w:rFonts w:ascii="Times New Roman" w:hAnsi="Times New Roman" w:cs="Times New Roman"/>
          <w:lang w:val="en-GB"/>
        </w:rPr>
        <w:t xml:space="preserve">, Rome, </w:t>
      </w:r>
      <w:hyperlink r:id="rId3" w:history="1">
        <w:r w:rsidRPr="00C36A62">
          <w:rPr>
            <w:rStyle w:val="Hipercze"/>
            <w:rFonts w:ascii="Times New Roman" w:hAnsi="Times New Roman" w:cs="Times New Roman"/>
            <w:lang w:val="en-GB"/>
          </w:rPr>
          <w:t>http://www.fao.org/3/ca4526en/ca4526en.pdf</w:t>
        </w:r>
      </w:hyperlink>
      <w:r w:rsidRPr="00C36A62">
        <w:rPr>
          <w:rFonts w:ascii="Times New Roman" w:hAnsi="Times New Roman" w:cs="Times New Roman"/>
          <w:lang w:val="en-GB"/>
        </w:rPr>
        <w:t xml:space="preserve">. FAO,OECD. 2019. </w:t>
      </w:r>
      <w:r w:rsidRPr="00C36A62">
        <w:rPr>
          <w:rFonts w:ascii="Times New Roman" w:hAnsi="Times New Roman" w:cs="Times New Roman"/>
          <w:i/>
          <w:lang w:val="en-GB"/>
        </w:rPr>
        <w:t>FAO-OECD Agricultural Outlook 2019-2028</w:t>
      </w:r>
      <w:r w:rsidRPr="00C36A62">
        <w:rPr>
          <w:rFonts w:ascii="Times New Roman" w:hAnsi="Times New Roman" w:cs="Times New Roman"/>
          <w:lang w:val="en-GB"/>
        </w:rPr>
        <w:t>, Paris, http://www.fao.org/3/ca4076en/ca4076en.pdf</w:t>
      </w:r>
    </w:p>
  </w:footnote>
  <w:footnote w:id="27">
    <w:p w:rsidR="009435A0" w:rsidRPr="00524F69" w:rsidRDefault="009435A0" w:rsidP="00524F69">
      <w:pPr>
        <w:pStyle w:val="Tekstprzypisudolnego"/>
        <w:jc w:val="both"/>
        <w:rPr>
          <w:rFonts w:ascii="Times New Roman" w:hAnsi="Times New Roman" w:cs="Times New Roman"/>
          <w:lang w:val="en-GB"/>
        </w:rPr>
      </w:pPr>
      <w:r w:rsidRPr="00524F69">
        <w:rPr>
          <w:rStyle w:val="Odwoanieprzypisudolnego"/>
          <w:rFonts w:ascii="Times New Roman" w:hAnsi="Times New Roman" w:cs="Times New Roman"/>
        </w:rPr>
        <w:footnoteRef/>
      </w:r>
      <w:r w:rsidRPr="00524F69">
        <w:rPr>
          <w:rFonts w:ascii="Times New Roman" w:hAnsi="Times New Roman" w:cs="Times New Roman"/>
          <w:lang w:val="en-GB"/>
        </w:rPr>
        <w:t xml:space="preserve"> European Commission. 2018. </w:t>
      </w:r>
      <w:r w:rsidRPr="00524F69">
        <w:rPr>
          <w:rFonts w:ascii="Times New Roman" w:hAnsi="Times New Roman" w:cs="Times New Roman"/>
          <w:i/>
          <w:lang w:val="en-GB"/>
        </w:rPr>
        <w:t>EU agricultural outlook: For markets and income 2018-2030</w:t>
      </w:r>
      <w:r w:rsidRPr="00524F69">
        <w:rPr>
          <w:rFonts w:ascii="Times New Roman" w:hAnsi="Times New Roman" w:cs="Times New Roman"/>
          <w:lang w:val="en-GB"/>
        </w:rPr>
        <w:t>, https://ec.europa.eu/info/sites/info/files/food-farming-fisheries/farming/documents/medium-term-outlook-2018-report_en.pdf</w:t>
      </w:r>
      <w:r>
        <w:rPr>
          <w:rFonts w:ascii="Times New Roman" w:hAnsi="Times New Roman" w:cs="Times New Roman"/>
          <w:lang w:val="en-GB"/>
        </w:rPr>
        <w:t>.</w:t>
      </w:r>
    </w:p>
  </w:footnote>
  <w:footnote w:id="28">
    <w:p w:rsidR="009435A0" w:rsidRPr="009D255C" w:rsidRDefault="009435A0" w:rsidP="00AE1212">
      <w:pPr>
        <w:pStyle w:val="Tekstprzypisudolnego"/>
        <w:jc w:val="both"/>
        <w:rPr>
          <w:rFonts w:ascii="Times New Roman" w:hAnsi="Times New Roman" w:cs="Times New Roman"/>
        </w:rPr>
      </w:pPr>
      <w:r w:rsidRPr="009D255C">
        <w:rPr>
          <w:rStyle w:val="Odwoanieprzypisudolnego"/>
          <w:rFonts w:ascii="Times New Roman" w:hAnsi="Times New Roman" w:cs="Times New Roman"/>
        </w:rPr>
        <w:footnoteRef/>
      </w:r>
      <w:r w:rsidRPr="009D255C">
        <w:rPr>
          <w:rFonts w:ascii="Times New Roman" w:hAnsi="Times New Roman" w:cs="Times New Roman"/>
        </w:rPr>
        <w:t xml:space="preserve"> Szymańska E.J., Bórawski P., Żuchowski I. 2017. Łańcuchy dostaw na wybranych rynkach rolnych</w:t>
      </w:r>
      <w:r>
        <w:rPr>
          <w:rFonts w:ascii="Times New Roman" w:hAnsi="Times New Roman" w:cs="Times New Roman"/>
        </w:rPr>
        <w:t xml:space="preserve"> w </w:t>
      </w:r>
      <w:r w:rsidRPr="009D255C">
        <w:rPr>
          <w:rFonts w:ascii="Times New Roman" w:hAnsi="Times New Roman" w:cs="Times New Roman"/>
        </w:rPr>
        <w:t>Polsce, Wydawnictwo SGGW, Warszawa, http://www.uwm.edu.pl/kpros/images/monografie/lanuchydostaw.pdf.</w:t>
      </w:r>
    </w:p>
  </w:footnote>
  <w:footnote w:id="29">
    <w:p w:rsidR="009435A0" w:rsidRPr="00524F69" w:rsidRDefault="009435A0" w:rsidP="00524F69">
      <w:pPr>
        <w:pStyle w:val="Tekstprzypisudolnego"/>
        <w:jc w:val="both"/>
        <w:rPr>
          <w:rFonts w:ascii="Times New Roman" w:hAnsi="Times New Roman" w:cs="Times New Roman"/>
        </w:rPr>
      </w:pPr>
      <w:r w:rsidRPr="00524F69">
        <w:rPr>
          <w:rStyle w:val="Odwoanieprzypisudolnego"/>
          <w:rFonts w:ascii="Times New Roman" w:hAnsi="Times New Roman" w:cs="Times New Roman"/>
        </w:rPr>
        <w:footnoteRef/>
      </w:r>
      <w:r w:rsidRPr="00524F69">
        <w:rPr>
          <w:rFonts w:ascii="Times New Roman" w:hAnsi="Times New Roman" w:cs="Times New Roman"/>
        </w:rPr>
        <w:t xml:space="preserve"> Figiel S. (red.), Chechelski P., Grochowska R., Kuberska D., Kozłowski W. 2016. </w:t>
      </w:r>
      <w:r w:rsidRPr="00524F69">
        <w:rPr>
          <w:rFonts w:ascii="Times New Roman" w:hAnsi="Times New Roman" w:cs="Times New Roman"/>
          <w:i/>
        </w:rPr>
        <w:t>Uwarunkowania rozwoju</w:t>
      </w:r>
      <w:r>
        <w:rPr>
          <w:rFonts w:ascii="Times New Roman" w:hAnsi="Times New Roman" w:cs="Times New Roman"/>
          <w:i/>
        </w:rPr>
        <w:t xml:space="preserve"> i </w:t>
      </w:r>
      <w:r w:rsidRPr="00524F69">
        <w:rPr>
          <w:rFonts w:ascii="Times New Roman" w:hAnsi="Times New Roman" w:cs="Times New Roman"/>
          <w:i/>
        </w:rPr>
        <w:t>dyfuzji innowacji</w:t>
      </w:r>
      <w:r>
        <w:rPr>
          <w:rFonts w:ascii="Times New Roman" w:hAnsi="Times New Roman" w:cs="Times New Roman"/>
          <w:i/>
        </w:rPr>
        <w:t xml:space="preserve"> w </w:t>
      </w:r>
      <w:r w:rsidRPr="00524F69">
        <w:rPr>
          <w:rFonts w:ascii="Times New Roman" w:hAnsi="Times New Roman" w:cs="Times New Roman"/>
          <w:i/>
        </w:rPr>
        <w:t>sektorze rolno-spożywczym</w:t>
      </w:r>
      <w:r>
        <w:rPr>
          <w:rFonts w:ascii="Times New Roman" w:hAnsi="Times New Roman" w:cs="Times New Roman"/>
          <w:i/>
        </w:rPr>
        <w:t xml:space="preserve"> i </w:t>
      </w:r>
      <w:r w:rsidRPr="00524F69">
        <w:rPr>
          <w:rFonts w:ascii="Times New Roman" w:hAnsi="Times New Roman" w:cs="Times New Roman"/>
          <w:i/>
        </w:rPr>
        <w:t>na obszarach wiejskich</w:t>
      </w:r>
      <w:r w:rsidRPr="00524F69">
        <w:rPr>
          <w:rFonts w:ascii="Times New Roman" w:hAnsi="Times New Roman" w:cs="Times New Roman"/>
        </w:rPr>
        <w:t>. Monografie PW 2015-19, IERiGŻ-PIB, Warszawa. Figiel S. (red.), Chechelski P., Grochowska R., Kuberska D., Kufel J., Oliński M., Wasilewski A. 2015</w:t>
      </w:r>
      <w:r w:rsidR="00317477">
        <w:rPr>
          <w:rFonts w:ascii="Times New Roman" w:hAnsi="Times New Roman" w:cs="Times New Roman"/>
        </w:rPr>
        <w:t>. W</w:t>
      </w:r>
      <w:r w:rsidRPr="00524F69">
        <w:rPr>
          <w:rFonts w:ascii="Times New Roman" w:hAnsi="Times New Roman" w:cs="Times New Roman"/>
          <w:i/>
        </w:rPr>
        <w:t>ybrane aspekty innowacyjności</w:t>
      </w:r>
      <w:r>
        <w:rPr>
          <w:rFonts w:ascii="Times New Roman" w:hAnsi="Times New Roman" w:cs="Times New Roman"/>
          <w:i/>
        </w:rPr>
        <w:t xml:space="preserve"> w </w:t>
      </w:r>
      <w:r w:rsidRPr="00524F69">
        <w:rPr>
          <w:rFonts w:ascii="Times New Roman" w:hAnsi="Times New Roman" w:cs="Times New Roman"/>
          <w:i/>
        </w:rPr>
        <w:t>sektorze rolno-spożywczym. Monografie PW 2015-19, IERiGŻ-PIB, Warszawa. Figiel S., Grochowska S., Kuberska D., Kufel-Gajda J.,</w:t>
      </w:r>
      <w:r w:rsidRPr="00524F69">
        <w:rPr>
          <w:rFonts w:ascii="Times New Roman" w:hAnsi="Times New Roman" w:cs="Times New Roman"/>
        </w:rPr>
        <w:t xml:space="preserve"> Oliński M., Wasilewski A. 2017. </w:t>
      </w:r>
      <w:r w:rsidRPr="00524F69">
        <w:rPr>
          <w:rFonts w:ascii="Times New Roman" w:hAnsi="Times New Roman" w:cs="Times New Roman"/>
          <w:i/>
          <w:lang w:val="en-GB"/>
        </w:rPr>
        <w:t>Innovation Performance of the Polish Agri-food Sector: Key Determinants and Prospects for Improvements</w:t>
      </w:r>
      <w:r w:rsidRPr="00524F69">
        <w:rPr>
          <w:rFonts w:ascii="Times New Roman" w:hAnsi="Times New Roman" w:cs="Times New Roman"/>
          <w:lang w:val="en-GB"/>
        </w:rPr>
        <w:t xml:space="preserve">. </w:t>
      </w:r>
      <w:r w:rsidRPr="00524F69">
        <w:rPr>
          <w:rFonts w:ascii="Times New Roman" w:hAnsi="Times New Roman" w:cs="Times New Roman"/>
        </w:rPr>
        <w:t>Monografie PW 2015-2019, IERIGŻ-PIB, Warszawa.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20" w:rsidRDefault="001B402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068313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A0" w:rsidRPr="003E296D" w:rsidRDefault="001B4020" w:rsidP="00BF1E2E">
    <w:pPr>
      <w:spacing w:after="0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068314" o:spid="_x0000_s2051" type="#_x0000_t136" style="position:absolute;left:0;text-align:left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  <w:r w:rsidR="009435A0" w:rsidRPr="003E296D">
      <w:rPr>
        <w:rFonts w:ascii="Times New Roman" w:eastAsiaTheme="majorEastAsia" w:hAnsi="Times New Roman" w:cs="Times New Roman"/>
        <w:b/>
        <w:bCs/>
        <w:sz w:val="24"/>
        <w:szCs w:val="24"/>
      </w:rPr>
      <w:t>Analiza SWOT Cel 2. Zwiększenie zorientowania na rynek</w:t>
    </w:r>
    <w:r w:rsidR="009435A0">
      <w:rPr>
        <w:rFonts w:ascii="Times New Roman" w:eastAsiaTheme="majorEastAsia" w:hAnsi="Times New Roman" w:cs="Times New Roman"/>
        <w:b/>
        <w:bCs/>
        <w:sz w:val="24"/>
        <w:szCs w:val="24"/>
      </w:rPr>
      <w:t xml:space="preserve"> i </w:t>
    </w:r>
    <w:r w:rsidR="009435A0" w:rsidRPr="003E296D">
      <w:rPr>
        <w:rFonts w:ascii="Times New Roman" w:eastAsiaTheme="majorEastAsia" w:hAnsi="Times New Roman" w:cs="Times New Roman"/>
        <w:b/>
        <w:bCs/>
        <w:sz w:val="24"/>
        <w:szCs w:val="24"/>
      </w:rPr>
      <w:t>poprawa konkurencyjności,</w:t>
    </w:r>
    <w:r w:rsidR="009435A0">
      <w:rPr>
        <w:rFonts w:ascii="Times New Roman" w:eastAsiaTheme="majorEastAsia" w:hAnsi="Times New Roman" w:cs="Times New Roman"/>
        <w:b/>
        <w:bCs/>
        <w:sz w:val="24"/>
        <w:szCs w:val="24"/>
      </w:rPr>
      <w:t xml:space="preserve"> w </w:t>
    </w:r>
    <w:r w:rsidR="009435A0" w:rsidRPr="003E296D">
      <w:rPr>
        <w:rFonts w:ascii="Times New Roman" w:eastAsiaTheme="majorEastAsia" w:hAnsi="Times New Roman" w:cs="Times New Roman"/>
        <w:b/>
        <w:bCs/>
        <w:sz w:val="24"/>
        <w:szCs w:val="24"/>
      </w:rPr>
      <w:t>tym większe ukierunkowanie na badania naukowe, technologię</w:t>
    </w:r>
    <w:r w:rsidR="009435A0">
      <w:rPr>
        <w:rFonts w:ascii="Times New Roman" w:eastAsiaTheme="majorEastAsia" w:hAnsi="Times New Roman" w:cs="Times New Roman"/>
        <w:b/>
        <w:bCs/>
        <w:sz w:val="24"/>
        <w:szCs w:val="24"/>
      </w:rPr>
      <w:t xml:space="preserve"> i </w:t>
    </w:r>
    <w:r w:rsidR="009435A0" w:rsidRPr="003E296D">
      <w:rPr>
        <w:rFonts w:ascii="Times New Roman" w:eastAsiaTheme="majorEastAsia" w:hAnsi="Times New Roman" w:cs="Times New Roman"/>
        <w:b/>
        <w:bCs/>
        <w:sz w:val="24"/>
        <w:szCs w:val="24"/>
      </w:rPr>
      <w:t>cyfryzację</w:t>
    </w:r>
    <w:r w:rsidR="009435A0">
      <w:rPr>
        <w:rFonts w:ascii="Times New Roman" w:eastAsiaTheme="majorEastAsia" w:hAnsi="Times New Roman" w:cs="Times New Roman"/>
        <w:b/>
        <w:bCs/>
        <w:sz w:val="24"/>
        <w:szCs w:val="24"/>
      </w:rPr>
      <w:t xml:space="preserve"> - </w:t>
    </w:r>
    <w:r w:rsidR="009435A0" w:rsidRPr="003E296D">
      <w:rPr>
        <w:rFonts w:ascii="Times New Roman" w:hAnsi="Times New Roman" w:cs="Times New Roman"/>
        <w:b/>
        <w:sz w:val="24"/>
        <w:szCs w:val="24"/>
        <w:u w:val="single"/>
      </w:rPr>
      <w:t xml:space="preserve">projekt </w:t>
    </w:r>
  </w:p>
  <w:p w:rsidR="009435A0" w:rsidRDefault="009435A0" w:rsidP="008E5A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20" w:rsidRDefault="001B402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068312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B7A"/>
    <w:multiLevelType w:val="hybridMultilevel"/>
    <w:tmpl w:val="7E68E512"/>
    <w:lvl w:ilvl="0" w:tplc="95488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3ACE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AAA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B8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05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70E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C24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A8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A5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214069"/>
    <w:multiLevelType w:val="hybridMultilevel"/>
    <w:tmpl w:val="581A5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C81"/>
    <w:multiLevelType w:val="hybridMultilevel"/>
    <w:tmpl w:val="60806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265AC"/>
    <w:multiLevelType w:val="hybridMultilevel"/>
    <w:tmpl w:val="F05C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B1E28"/>
    <w:multiLevelType w:val="hybridMultilevel"/>
    <w:tmpl w:val="340E6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F3446"/>
    <w:multiLevelType w:val="hybridMultilevel"/>
    <w:tmpl w:val="938274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6C65"/>
    <w:multiLevelType w:val="hybridMultilevel"/>
    <w:tmpl w:val="BF7EF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13615"/>
    <w:multiLevelType w:val="hybridMultilevel"/>
    <w:tmpl w:val="F1EA3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D87"/>
    <w:multiLevelType w:val="hybridMultilevel"/>
    <w:tmpl w:val="C2DAC3F0"/>
    <w:lvl w:ilvl="0" w:tplc="857EA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C3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23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21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A1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D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E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8A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C99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D0954"/>
    <w:multiLevelType w:val="hybridMultilevel"/>
    <w:tmpl w:val="F500AE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C3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23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21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A1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D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E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8A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C99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D2F54"/>
    <w:multiLevelType w:val="hybridMultilevel"/>
    <w:tmpl w:val="BD98FD22"/>
    <w:lvl w:ilvl="0" w:tplc="BBE27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8F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27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A2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CB6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D2A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C3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E2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D4C54"/>
    <w:multiLevelType w:val="hybridMultilevel"/>
    <w:tmpl w:val="DDB0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45323"/>
    <w:multiLevelType w:val="hybridMultilevel"/>
    <w:tmpl w:val="72B62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4309"/>
    <w:multiLevelType w:val="hybridMultilevel"/>
    <w:tmpl w:val="F064CD3A"/>
    <w:lvl w:ilvl="0" w:tplc="3EFCD30C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67A26"/>
    <w:multiLevelType w:val="hybridMultilevel"/>
    <w:tmpl w:val="ABA2F072"/>
    <w:lvl w:ilvl="0" w:tplc="CEA4F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67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9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4C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2D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A4E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AA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8A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EEB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B77922"/>
    <w:multiLevelType w:val="hybridMultilevel"/>
    <w:tmpl w:val="FACC0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198"/>
    <w:multiLevelType w:val="hybridMultilevel"/>
    <w:tmpl w:val="C1B6092E"/>
    <w:lvl w:ilvl="0" w:tplc="99F27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82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80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AA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C9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4A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AA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F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6A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4E3A35"/>
    <w:multiLevelType w:val="hybridMultilevel"/>
    <w:tmpl w:val="738E7D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3F50D9"/>
    <w:multiLevelType w:val="hybridMultilevel"/>
    <w:tmpl w:val="94D2D7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67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9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4C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2D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A4E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AA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8A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EEB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549F5"/>
    <w:multiLevelType w:val="hybridMultilevel"/>
    <w:tmpl w:val="178A539A"/>
    <w:lvl w:ilvl="0" w:tplc="24E245CC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B3260"/>
    <w:multiLevelType w:val="hybridMultilevel"/>
    <w:tmpl w:val="978A1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A3096"/>
    <w:multiLevelType w:val="hybridMultilevel"/>
    <w:tmpl w:val="5602E410"/>
    <w:lvl w:ilvl="0" w:tplc="BE8CB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CF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4F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C7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A8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066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21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2D8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63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053D8"/>
    <w:multiLevelType w:val="hybridMultilevel"/>
    <w:tmpl w:val="7F08D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D7D64"/>
    <w:multiLevelType w:val="hybridMultilevel"/>
    <w:tmpl w:val="71A8AF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CF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4F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C7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A8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066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21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2D8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63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E408F"/>
    <w:multiLevelType w:val="hybridMultilevel"/>
    <w:tmpl w:val="9C641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5E71"/>
    <w:multiLevelType w:val="hybridMultilevel"/>
    <w:tmpl w:val="DC9E4018"/>
    <w:lvl w:ilvl="0" w:tplc="638EB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4A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C5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25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C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4CC9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08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69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A8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15"/>
  </w:num>
  <w:num w:numId="5">
    <w:abstractNumId w:val="24"/>
  </w:num>
  <w:num w:numId="6">
    <w:abstractNumId w:val="25"/>
  </w:num>
  <w:num w:numId="7">
    <w:abstractNumId w:val="8"/>
  </w:num>
  <w:num w:numId="8">
    <w:abstractNumId w:val="21"/>
  </w:num>
  <w:num w:numId="9">
    <w:abstractNumId w:val="14"/>
  </w:num>
  <w:num w:numId="10">
    <w:abstractNumId w:val="10"/>
  </w:num>
  <w:num w:numId="11">
    <w:abstractNumId w:val="16"/>
  </w:num>
  <w:num w:numId="12">
    <w:abstractNumId w:val="17"/>
  </w:num>
  <w:num w:numId="13">
    <w:abstractNumId w:val="3"/>
  </w:num>
  <w:num w:numId="14">
    <w:abstractNumId w:val="22"/>
  </w:num>
  <w:num w:numId="15">
    <w:abstractNumId w:val="0"/>
  </w:num>
  <w:num w:numId="16">
    <w:abstractNumId w:val="2"/>
  </w:num>
  <w:num w:numId="17">
    <w:abstractNumId w:val="4"/>
  </w:num>
  <w:num w:numId="18">
    <w:abstractNumId w:val="18"/>
  </w:num>
  <w:num w:numId="19">
    <w:abstractNumId w:val="23"/>
  </w:num>
  <w:num w:numId="20">
    <w:abstractNumId w:val="11"/>
  </w:num>
  <w:num w:numId="21">
    <w:abstractNumId w:val="9"/>
  </w:num>
  <w:num w:numId="22">
    <w:abstractNumId w:val="1"/>
  </w:num>
  <w:num w:numId="23">
    <w:abstractNumId w:val="7"/>
  </w:num>
  <w:num w:numId="24">
    <w:abstractNumId w:val="1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51"/>
    <w:rsid w:val="000003F4"/>
    <w:rsid w:val="00001043"/>
    <w:rsid w:val="0000147E"/>
    <w:rsid w:val="00001BCB"/>
    <w:rsid w:val="00002AD4"/>
    <w:rsid w:val="00002C75"/>
    <w:rsid w:val="00003585"/>
    <w:rsid w:val="00003C33"/>
    <w:rsid w:val="00003F55"/>
    <w:rsid w:val="000040E4"/>
    <w:rsid w:val="00004340"/>
    <w:rsid w:val="00004723"/>
    <w:rsid w:val="000048B9"/>
    <w:rsid w:val="000048E3"/>
    <w:rsid w:val="0000587B"/>
    <w:rsid w:val="00006316"/>
    <w:rsid w:val="00006335"/>
    <w:rsid w:val="00006B8A"/>
    <w:rsid w:val="00006BDA"/>
    <w:rsid w:val="00007071"/>
    <w:rsid w:val="000103F0"/>
    <w:rsid w:val="00011994"/>
    <w:rsid w:val="00012926"/>
    <w:rsid w:val="00012B7D"/>
    <w:rsid w:val="00012D50"/>
    <w:rsid w:val="00013286"/>
    <w:rsid w:val="00013E9B"/>
    <w:rsid w:val="000145A9"/>
    <w:rsid w:val="000148EF"/>
    <w:rsid w:val="0001531A"/>
    <w:rsid w:val="000154E4"/>
    <w:rsid w:val="00015696"/>
    <w:rsid w:val="000159CB"/>
    <w:rsid w:val="00015D7C"/>
    <w:rsid w:val="000170DB"/>
    <w:rsid w:val="000176FD"/>
    <w:rsid w:val="00017766"/>
    <w:rsid w:val="00020D0E"/>
    <w:rsid w:val="00021B30"/>
    <w:rsid w:val="00021E43"/>
    <w:rsid w:val="00023939"/>
    <w:rsid w:val="00023B78"/>
    <w:rsid w:val="000243A3"/>
    <w:rsid w:val="000264B1"/>
    <w:rsid w:val="00026B96"/>
    <w:rsid w:val="000271C1"/>
    <w:rsid w:val="00027D40"/>
    <w:rsid w:val="00027EB1"/>
    <w:rsid w:val="000301B9"/>
    <w:rsid w:val="00030543"/>
    <w:rsid w:val="000309F6"/>
    <w:rsid w:val="00030D23"/>
    <w:rsid w:val="000310F8"/>
    <w:rsid w:val="0003110E"/>
    <w:rsid w:val="000318DB"/>
    <w:rsid w:val="000320AE"/>
    <w:rsid w:val="00032439"/>
    <w:rsid w:val="00032CF4"/>
    <w:rsid w:val="000330EC"/>
    <w:rsid w:val="000339A4"/>
    <w:rsid w:val="00033D40"/>
    <w:rsid w:val="000349D0"/>
    <w:rsid w:val="00034C53"/>
    <w:rsid w:val="00035242"/>
    <w:rsid w:val="00035310"/>
    <w:rsid w:val="0003545E"/>
    <w:rsid w:val="000355C5"/>
    <w:rsid w:val="0003569A"/>
    <w:rsid w:val="00035BEE"/>
    <w:rsid w:val="0003622B"/>
    <w:rsid w:val="0003690E"/>
    <w:rsid w:val="00037028"/>
    <w:rsid w:val="000377A1"/>
    <w:rsid w:val="00037A91"/>
    <w:rsid w:val="000409C6"/>
    <w:rsid w:val="00041051"/>
    <w:rsid w:val="00041138"/>
    <w:rsid w:val="0004147B"/>
    <w:rsid w:val="00041D0B"/>
    <w:rsid w:val="00042097"/>
    <w:rsid w:val="00042B3F"/>
    <w:rsid w:val="00042DCF"/>
    <w:rsid w:val="00044366"/>
    <w:rsid w:val="00044531"/>
    <w:rsid w:val="00044CA9"/>
    <w:rsid w:val="000474BD"/>
    <w:rsid w:val="000474C4"/>
    <w:rsid w:val="00047D4C"/>
    <w:rsid w:val="00051998"/>
    <w:rsid w:val="00051D89"/>
    <w:rsid w:val="00051E07"/>
    <w:rsid w:val="000522A6"/>
    <w:rsid w:val="0005233A"/>
    <w:rsid w:val="0005319F"/>
    <w:rsid w:val="00053314"/>
    <w:rsid w:val="00054911"/>
    <w:rsid w:val="000553E9"/>
    <w:rsid w:val="00055E90"/>
    <w:rsid w:val="00055ECB"/>
    <w:rsid w:val="00056B4B"/>
    <w:rsid w:val="0005778E"/>
    <w:rsid w:val="00057BB9"/>
    <w:rsid w:val="0006046A"/>
    <w:rsid w:val="00060D7E"/>
    <w:rsid w:val="00060F9F"/>
    <w:rsid w:val="0006150D"/>
    <w:rsid w:val="000618B8"/>
    <w:rsid w:val="00061E24"/>
    <w:rsid w:val="000624C6"/>
    <w:rsid w:val="00062BAC"/>
    <w:rsid w:val="000644A1"/>
    <w:rsid w:val="000651DD"/>
    <w:rsid w:val="00065893"/>
    <w:rsid w:val="00065DF7"/>
    <w:rsid w:val="00065E1F"/>
    <w:rsid w:val="00066CEF"/>
    <w:rsid w:val="00066F43"/>
    <w:rsid w:val="00067060"/>
    <w:rsid w:val="00067824"/>
    <w:rsid w:val="000701D9"/>
    <w:rsid w:val="00070219"/>
    <w:rsid w:val="00070973"/>
    <w:rsid w:val="00070D20"/>
    <w:rsid w:val="00071871"/>
    <w:rsid w:val="0007217A"/>
    <w:rsid w:val="000724A5"/>
    <w:rsid w:val="00072798"/>
    <w:rsid w:val="00073226"/>
    <w:rsid w:val="00073AF9"/>
    <w:rsid w:val="00074156"/>
    <w:rsid w:val="00074BE3"/>
    <w:rsid w:val="00075F63"/>
    <w:rsid w:val="00076059"/>
    <w:rsid w:val="00076144"/>
    <w:rsid w:val="00076196"/>
    <w:rsid w:val="0007663E"/>
    <w:rsid w:val="00076A8B"/>
    <w:rsid w:val="00076B55"/>
    <w:rsid w:val="00076B60"/>
    <w:rsid w:val="00076F59"/>
    <w:rsid w:val="00077620"/>
    <w:rsid w:val="00077E34"/>
    <w:rsid w:val="00077ECF"/>
    <w:rsid w:val="00080B73"/>
    <w:rsid w:val="00080BF4"/>
    <w:rsid w:val="00080E47"/>
    <w:rsid w:val="00083680"/>
    <w:rsid w:val="00083CF8"/>
    <w:rsid w:val="00084153"/>
    <w:rsid w:val="00084543"/>
    <w:rsid w:val="00084770"/>
    <w:rsid w:val="000849D1"/>
    <w:rsid w:val="00085816"/>
    <w:rsid w:val="0008583C"/>
    <w:rsid w:val="000863BE"/>
    <w:rsid w:val="00086689"/>
    <w:rsid w:val="000867D8"/>
    <w:rsid w:val="00086AC9"/>
    <w:rsid w:val="00086CD6"/>
    <w:rsid w:val="00086DEB"/>
    <w:rsid w:val="00087264"/>
    <w:rsid w:val="00090129"/>
    <w:rsid w:val="00090A43"/>
    <w:rsid w:val="000911C7"/>
    <w:rsid w:val="00091814"/>
    <w:rsid w:val="00091C01"/>
    <w:rsid w:val="00092036"/>
    <w:rsid w:val="000933D2"/>
    <w:rsid w:val="0009395C"/>
    <w:rsid w:val="00093D2E"/>
    <w:rsid w:val="00094C48"/>
    <w:rsid w:val="00095559"/>
    <w:rsid w:val="00095C0C"/>
    <w:rsid w:val="000960A3"/>
    <w:rsid w:val="00096124"/>
    <w:rsid w:val="000962B9"/>
    <w:rsid w:val="000969E5"/>
    <w:rsid w:val="00096EE8"/>
    <w:rsid w:val="0009731E"/>
    <w:rsid w:val="00097C69"/>
    <w:rsid w:val="000A0194"/>
    <w:rsid w:val="000A05D7"/>
    <w:rsid w:val="000A1020"/>
    <w:rsid w:val="000A15B7"/>
    <w:rsid w:val="000A1C9C"/>
    <w:rsid w:val="000A1D57"/>
    <w:rsid w:val="000A2912"/>
    <w:rsid w:val="000A2EAA"/>
    <w:rsid w:val="000A392F"/>
    <w:rsid w:val="000A3C57"/>
    <w:rsid w:val="000A3CDD"/>
    <w:rsid w:val="000A41C2"/>
    <w:rsid w:val="000A4509"/>
    <w:rsid w:val="000A56E8"/>
    <w:rsid w:val="000A5DFF"/>
    <w:rsid w:val="000A5FFD"/>
    <w:rsid w:val="000A6945"/>
    <w:rsid w:val="000A70E1"/>
    <w:rsid w:val="000A7891"/>
    <w:rsid w:val="000A7CE5"/>
    <w:rsid w:val="000A7E6A"/>
    <w:rsid w:val="000B0506"/>
    <w:rsid w:val="000B06B6"/>
    <w:rsid w:val="000B15E5"/>
    <w:rsid w:val="000B17FA"/>
    <w:rsid w:val="000B25E0"/>
    <w:rsid w:val="000B2C1E"/>
    <w:rsid w:val="000B30D7"/>
    <w:rsid w:val="000B3471"/>
    <w:rsid w:val="000B41A2"/>
    <w:rsid w:val="000B45AB"/>
    <w:rsid w:val="000B51BC"/>
    <w:rsid w:val="000B63DB"/>
    <w:rsid w:val="000B7370"/>
    <w:rsid w:val="000B7744"/>
    <w:rsid w:val="000B7FE6"/>
    <w:rsid w:val="000C067C"/>
    <w:rsid w:val="000C0916"/>
    <w:rsid w:val="000C1047"/>
    <w:rsid w:val="000C1B31"/>
    <w:rsid w:val="000C23E1"/>
    <w:rsid w:val="000C2E69"/>
    <w:rsid w:val="000C3F76"/>
    <w:rsid w:val="000C3FC2"/>
    <w:rsid w:val="000C429A"/>
    <w:rsid w:val="000C4301"/>
    <w:rsid w:val="000C441E"/>
    <w:rsid w:val="000C4464"/>
    <w:rsid w:val="000C4A69"/>
    <w:rsid w:val="000C4C30"/>
    <w:rsid w:val="000C680F"/>
    <w:rsid w:val="000C6BFF"/>
    <w:rsid w:val="000C7122"/>
    <w:rsid w:val="000C75FD"/>
    <w:rsid w:val="000C7881"/>
    <w:rsid w:val="000C7C55"/>
    <w:rsid w:val="000D0431"/>
    <w:rsid w:val="000D097C"/>
    <w:rsid w:val="000D16CB"/>
    <w:rsid w:val="000D22FF"/>
    <w:rsid w:val="000D2B5A"/>
    <w:rsid w:val="000D34B7"/>
    <w:rsid w:val="000D4850"/>
    <w:rsid w:val="000D4CCF"/>
    <w:rsid w:val="000D5084"/>
    <w:rsid w:val="000D534B"/>
    <w:rsid w:val="000D6390"/>
    <w:rsid w:val="000D6941"/>
    <w:rsid w:val="000D6FD5"/>
    <w:rsid w:val="000D7186"/>
    <w:rsid w:val="000D7D75"/>
    <w:rsid w:val="000D7F08"/>
    <w:rsid w:val="000E00EF"/>
    <w:rsid w:val="000E1658"/>
    <w:rsid w:val="000E23A7"/>
    <w:rsid w:val="000E2586"/>
    <w:rsid w:val="000E2D8E"/>
    <w:rsid w:val="000E3F10"/>
    <w:rsid w:val="000E50ED"/>
    <w:rsid w:val="000E6DDA"/>
    <w:rsid w:val="000E776D"/>
    <w:rsid w:val="000E7A60"/>
    <w:rsid w:val="000E7AE3"/>
    <w:rsid w:val="000F02D6"/>
    <w:rsid w:val="000F034C"/>
    <w:rsid w:val="000F0D01"/>
    <w:rsid w:val="000F18C1"/>
    <w:rsid w:val="000F2E53"/>
    <w:rsid w:val="000F39CE"/>
    <w:rsid w:val="000F3BC6"/>
    <w:rsid w:val="000F3F97"/>
    <w:rsid w:val="000F4541"/>
    <w:rsid w:val="000F4667"/>
    <w:rsid w:val="000F4677"/>
    <w:rsid w:val="000F5209"/>
    <w:rsid w:val="000F5448"/>
    <w:rsid w:val="000F5F47"/>
    <w:rsid w:val="000F6070"/>
    <w:rsid w:val="000F6EE2"/>
    <w:rsid w:val="000F77A2"/>
    <w:rsid w:val="000F7B42"/>
    <w:rsid w:val="0010043E"/>
    <w:rsid w:val="001008F4"/>
    <w:rsid w:val="00101A90"/>
    <w:rsid w:val="00102140"/>
    <w:rsid w:val="00103645"/>
    <w:rsid w:val="0010409C"/>
    <w:rsid w:val="00104E96"/>
    <w:rsid w:val="00105F03"/>
    <w:rsid w:val="00106025"/>
    <w:rsid w:val="001060CD"/>
    <w:rsid w:val="00106D13"/>
    <w:rsid w:val="00106D18"/>
    <w:rsid w:val="00106FB7"/>
    <w:rsid w:val="00107338"/>
    <w:rsid w:val="00107E5C"/>
    <w:rsid w:val="00107F42"/>
    <w:rsid w:val="00107FDE"/>
    <w:rsid w:val="00110291"/>
    <w:rsid w:val="00110F06"/>
    <w:rsid w:val="0011152D"/>
    <w:rsid w:val="001121E5"/>
    <w:rsid w:val="0011293C"/>
    <w:rsid w:val="00112E91"/>
    <w:rsid w:val="001137B2"/>
    <w:rsid w:val="00113E05"/>
    <w:rsid w:val="00114108"/>
    <w:rsid w:val="00114A27"/>
    <w:rsid w:val="00114C7B"/>
    <w:rsid w:val="00115017"/>
    <w:rsid w:val="00115BB0"/>
    <w:rsid w:val="00115CB0"/>
    <w:rsid w:val="0011780E"/>
    <w:rsid w:val="00117AA8"/>
    <w:rsid w:val="00120D02"/>
    <w:rsid w:val="00121209"/>
    <w:rsid w:val="001218CA"/>
    <w:rsid w:val="00121FD7"/>
    <w:rsid w:val="0012230A"/>
    <w:rsid w:val="00122518"/>
    <w:rsid w:val="00122CC8"/>
    <w:rsid w:val="0012475A"/>
    <w:rsid w:val="00125003"/>
    <w:rsid w:val="00125E4C"/>
    <w:rsid w:val="0012602B"/>
    <w:rsid w:val="0012621C"/>
    <w:rsid w:val="001263ED"/>
    <w:rsid w:val="0012676C"/>
    <w:rsid w:val="0012745F"/>
    <w:rsid w:val="00127D3C"/>
    <w:rsid w:val="0013030E"/>
    <w:rsid w:val="0013094F"/>
    <w:rsid w:val="00131262"/>
    <w:rsid w:val="0013137C"/>
    <w:rsid w:val="0013230F"/>
    <w:rsid w:val="00133D7F"/>
    <w:rsid w:val="00134080"/>
    <w:rsid w:val="001350A8"/>
    <w:rsid w:val="001366D6"/>
    <w:rsid w:val="001370E8"/>
    <w:rsid w:val="0013793C"/>
    <w:rsid w:val="00137BD4"/>
    <w:rsid w:val="00140467"/>
    <w:rsid w:val="00140E64"/>
    <w:rsid w:val="00141008"/>
    <w:rsid w:val="0014187D"/>
    <w:rsid w:val="00141DB6"/>
    <w:rsid w:val="00142863"/>
    <w:rsid w:val="00143015"/>
    <w:rsid w:val="00144919"/>
    <w:rsid w:val="00144AD3"/>
    <w:rsid w:val="001452E3"/>
    <w:rsid w:val="00147865"/>
    <w:rsid w:val="0015039F"/>
    <w:rsid w:val="001506CD"/>
    <w:rsid w:val="00150C87"/>
    <w:rsid w:val="0015110A"/>
    <w:rsid w:val="001515A1"/>
    <w:rsid w:val="001515EC"/>
    <w:rsid w:val="0015266D"/>
    <w:rsid w:val="0015283A"/>
    <w:rsid w:val="0015303A"/>
    <w:rsid w:val="00153BDE"/>
    <w:rsid w:val="00153EF5"/>
    <w:rsid w:val="00154206"/>
    <w:rsid w:val="001557E9"/>
    <w:rsid w:val="001558A2"/>
    <w:rsid w:val="001562D0"/>
    <w:rsid w:val="001569A7"/>
    <w:rsid w:val="00156EE2"/>
    <w:rsid w:val="00160812"/>
    <w:rsid w:val="00160F0D"/>
    <w:rsid w:val="0016145F"/>
    <w:rsid w:val="001614D1"/>
    <w:rsid w:val="00161603"/>
    <w:rsid w:val="00161722"/>
    <w:rsid w:val="00161F3E"/>
    <w:rsid w:val="00161FAF"/>
    <w:rsid w:val="001620F0"/>
    <w:rsid w:val="001633EF"/>
    <w:rsid w:val="00163918"/>
    <w:rsid w:val="00163D09"/>
    <w:rsid w:val="00163F3F"/>
    <w:rsid w:val="0016433B"/>
    <w:rsid w:val="00164343"/>
    <w:rsid w:val="00164566"/>
    <w:rsid w:val="00165338"/>
    <w:rsid w:val="00166370"/>
    <w:rsid w:val="001664A5"/>
    <w:rsid w:val="00166CD9"/>
    <w:rsid w:val="00167947"/>
    <w:rsid w:val="00170BD9"/>
    <w:rsid w:val="00171437"/>
    <w:rsid w:val="00171B68"/>
    <w:rsid w:val="0017243D"/>
    <w:rsid w:val="001726D0"/>
    <w:rsid w:val="00172D1F"/>
    <w:rsid w:val="001736EA"/>
    <w:rsid w:val="00173F01"/>
    <w:rsid w:val="00174329"/>
    <w:rsid w:val="00174D04"/>
    <w:rsid w:val="0017520D"/>
    <w:rsid w:val="00175AF2"/>
    <w:rsid w:val="00175D5C"/>
    <w:rsid w:val="00176067"/>
    <w:rsid w:val="00177479"/>
    <w:rsid w:val="00180134"/>
    <w:rsid w:val="0018177E"/>
    <w:rsid w:val="001819CE"/>
    <w:rsid w:val="00182165"/>
    <w:rsid w:val="00182258"/>
    <w:rsid w:val="00183123"/>
    <w:rsid w:val="0018386A"/>
    <w:rsid w:val="00183A4A"/>
    <w:rsid w:val="00184352"/>
    <w:rsid w:val="00184637"/>
    <w:rsid w:val="001851C0"/>
    <w:rsid w:val="001853EB"/>
    <w:rsid w:val="001854F8"/>
    <w:rsid w:val="001856EA"/>
    <w:rsid w:val="00186073"/>
    <w:rsid w:val="00186551"/>
    <w:rsid w:val="00186832"/>
    <w:rsid w:val="00186892"/>
    <w:rsid w:val="00186D96"/>
    <w:rsid w:val="00187076"/>
    <w:rsid w:val="00191573"/>
    <w:rsid w:val="00191AF3"/>
    <w:rsid w:val="00192215"/>
    <w:rsid w:val="00193271"/>
    <w:rsid w:val="0019336C"/>
    <w:rsid w:val="00193944"/>
    <w:rsid w:val="001939DA"/>
    <w:rsid w:val="00194C95"/>
    <w:rsid w:val="00194DC1"/>
    <w:rsid w:val="00195065"/>
    <w:rsid w:val="00195529"/>
    <w:rsid w:val="00197177"/>
    <w:rsid w:val="001A011A"/>
    <w:rsid w:val="001A0D6C"/>
    <w:rsid w:val="001A13E6"/>
    <w:rsid w:val="001A230C"/>
    <w:rsid w:val="001A3D3A"/>
    <w:rsid w:val="001A3FE3"/>
    <w:rsid w:val="001A4F88"/>
    <w:rsid w:val="001A516C"/>
    <w:rsid w:val="001A597D"/>
    <w:rsid w:val="001A6342"/>
    <w:rsid w:val="001A662D"/>
    <w:rsid w:val="001B0DD3"/>
    <w:rsid w:val="001B0E4F"/>
    <w:rsid w:val="001B2A96"/>
    <w:rsid w:val="001B3921"/>
    <w:rsid w:val="001B3A6C"/>
    <w:rsid w:val="001B3B85"/>
    <w:rsid w:val="001B3C55"/>
    <w:rsid w:val="001B4020"/>
    <w:rsid w:val="001B41AE"/>
    <w:rsid w:val="001B48C5"/>
    <w:rsid w:val="001B5582"/>
    <w:rsid w:val="001B5DBE"/>
    <w:rsid w:val="001B6633"/>
    <w:rsid w:val="001B70DC"/>
    <w:rsid w:val="001C0A37"/>
    <w:rsid w:val="001C2C9A"/>
    <w:rsid w:val="001C33E5"/>
    <w:rsid w:val="001C384E"/>
    <w:rsid w:val="001C3BD4"/>
    <w:rsid w:val="001C4132"/>
    <w:rsid w:val="001C4552"/>
    <w:rsid w:val="001C5325"/>
    <w:rsid w:val="001C5716"/>
    <w:rsid w:val="001C57C6"/>
    <w:rsid w:val="001C6896"/>
    <w:rsid w:val="001C69D3"/>
    <w:rsid w:val="001C6D3D"/>
    <w:rsid w:val="001C6FBC"/>
    <w:rsid w:val="001C7D7D"/>
    <w:rsid w:val="001C7E54"/>
    <w:rsid w:val="001D0169"/>
    <w:rsid w:val="001D075E"/>
    <w:rsid w:val="001D0ACA"/>
    <w:rsid w:val="001D12DF"/>
    <w:rsid w:val="001D1D6E"/>
    <w:rsid w:val="001D29C6"/>
    <w:rsid w:val="001D36A4"/>
    <w:rsid w:val="001D394D"/>
    <w:rsid w:val="001D4E45"/>
    <w:rsid w:val="001D4F84"/>
    <w:rsid w:val="001D5DC8"/>
    <w:rsid w:val="001D5FEF"/>
    <w:rsid w:val="001D6609"/>
    <w:rsid w:val="001D6D30"/>
    <w:rsid w:val="001E0033"/>
    <w:rsid w:val="001E014C"/>
    <w:rsid w:val="001E0595"/>
    <w:rsid w:val="001E059E"/>
    <w:rsid w:val="001E0B84"/>
    <w:rsid w:val="001E0C97"/>
    <w:rsid w:val="001E10A7"/>
    <w:rsid w:val="001E149D"/>
    <w:rsid w:val="001E17EA"/>
    <w:rsid w:val="001E21D0"/>
    <w:rsid w:val="001E2658"/>
    <w:rsid w:val="001E3562"/>
    <w:rsid w:val="001E3E47"/>
    <w:rsid w:val="001E5426"/>
    <w:rsid w:val="001E5465"/>
    <w:rsid w:val="001E5A82"/>
    <w:rsid w:val="001E5E8F"/>
    <w:rsid w:val="001E6090"/>
    <w:rsid w:val="001E61B8"/>
    <w:rsid w:val="001E61C7"/>
    <w:rsid w:val="001E7B90"/>
    <w:rsid w:val="001F2055"/>
    <w:rsid w:val="001F304C"/>
    <w:rsid w:val="001F321C"/>
    <w:rsid w:val="001F32F5"/>
    <w:rsid w:val="001F367E"/>
    <w:rsid w:val="001F5906"/>
    <w:rsid w:val="001F6393"/>
    <w:rsid w:val="001F65AF"/>
    <w:rsid w:val="001F667A"/>
    <w:rsid w:val="001F680B"/>
    <w:rsid w:val="001F6D4B"/>
    <w:rsid w:val="001F71CF"/>
    <w:rsid w:val="001F7341"/>
    <w:rsid w:val="001F7391"/>
    <w:rsid w:val="002005CE"/>
    <w:rsid w:val="00200CF5"/>
    <w:rsid w:val="00200DCF"/>
    <w:rsid w:val="00200FA6"/>
    <w:rsid w:val="002012C8"/>
    <w:rsid w:val="00202244"/>
    <w:rsid w:val="0020237D"/>
    <w:rsid w:val="00202CEA"/>
    <w:rsid w:val="00202F89"/>
    <w:rsid w:val="002041FF"/>
    <w:rsid w:val="0020469D"/>
    <w:rsid w:val="00205EC1"/>
    <w:rsid w:val="00206111"/>
    <w:rsid w:val="00206184"/>
    <w:rsid w:val="002061B5"/>
    <w:rsid w:val="0020693A"/>
    <w:rsid w:val="0020752E"/>
    <w:rsid w:val="0020768B"/>
    <w:rsid w:val="002100A3"/>
    <w:rsid w:val="002101B2"/>
    <w:rsid w:val="002110E3"/>
    <w:rsid w:val="002113BD"/>
    <w:rsid w:val="00211C6F"/>
    <w:rsid w:val="00212071"/>
    <w:rsid w:val="002124B3"/>
    <w:rsid w:val="0021276C"/>
    <w:rsid w:val="00213494"/>
    <w:rsid w:val="002137B4"/>
    <w:rsid w:val="00213CDB"/>
    <w:rsid w:val="002141E0"/>
    <w:rsid w:val="00214283"/>
    <w:rsid w:val="002145BD"/>
    <w:rsid w:val="002147A3"/>
    <w:rsid w:val="0021569E"/>
    <w:rsid w:val="00215A01"/>
    <w:rsid w:val="002160A1"/>
    <w:rsid w:val="0021637B"/>
    <w:rsid w:val="00217124"/>
    <w:rsid w:val="002172DC"/>
    <w:rsid w:val="00217873"/>
    <w:rsid w:val="002178FE"/>
    <w:rsid w:val="00220F0C"/>
    <w:rsid w:val="0022122F"/>
    <w:rsid w:val="002231D5"/>
    <w:rsid w:val="002238A8"/>
    <w:rsid w:val="00223AEE"/>
    <w:rsid w:val="00224288"/>
    <w:rsid w:val="0022429C"/>
    <w:rsid w:val="00224C57"/>
    <w:rsid w:val="00224DE4"/>
    <w:rsid w:val="00225C9E"/>
    <w:rsid w:val="00225FDC"/>
    <w:rsid w:val="002261D7"/>
    <w:rsid w:val="00226215"/>
    <w:rsid w:val="0022623F"/>
    <w:rsid w:val="00226E88"/>
    <w:rsid w:val="00226EA8"/>
    <w:rsid w:val="00227876"/>
    <w:rsid w:val="002302E9"/>
    <w:rsid w:val="00230B3D"/>
    <w:rsid w:val="00230FB7"/>
    <w:rsid w:val="00231A1D"/>
    <w:rsid w:val="00231BC7"/>
    <w:rsid w:val="002325B8"/>
    <w:rsid w:val="00232FDE"/>
    <w:rsid w:val="00233522"/>
    <w:rsid w:val="00233E80"/>
    <w:rsid w:val="00233F59"/>
    <w:rsid w:val="0023451A"/>
    <w:rsid w:val="0023468F"/>
    <w:rsid w:val="00234CF9"/>
    <w:rsid w:val="0023637E"/>
    <w:rsid w:val="00236AAC"/>
    <w:rsid w:val="00237253"/>
    <w:rsid w:val="0023745B"/>
    <w:rsid w:val="002374AE"/>
    <w:rsid w:val="00237ACE"/>
    <w:rsid w:val="00237F1B"/>
    <w:rsid w:val="00237F22"/>
    <w:rsid w:val="00240328"/>
    <w:rsid w:val="0024043C"/>
    <w:rsid w:val="002405F3"/>
    <w:rsid w:val="0024077E"/>
    <w:rsid w:val="002407B9"/>
    <w:rsid w:val="00242812"/>
    <w:rsid w:val="00242B8B"/>
    <w:rsid w:val="00242C6B"/>
    <w:rsid w:val="0024335B"/>
    <w:rsid w:val="002438FB"/>
    <w:rsid w:val="00243C0A"/>
    <w:rsid w:val="002440A4"/>
    <w:rsid w:val="00244724"/>
    <w:rsid w:val="00245253"/>
    <w:rsid w:val="0024624C"/>
    <w:rsid w:val="002464A5"/>
    <w:rsid w:val="00246C4E"/>
    <w:rsid w:val="00246D47"/>
    <w:rsid w:val="00247370"/>
    <w:rsid w:val="0024752F"/>
    <w:rsid w:val="002475E9"/>
    <w:rsid w:val="002479D9"/>
    <w:rsid w:val="00247E89"/>
    <w:rsid w:val="00250A2B"/>
    <w:rsid w:val="00250D3E"/>
    <w:rsid w:val="002514AB"/>
    <w:rsid w:val="00251745"/>
    <w:rsid w:val="00252208"/>
    <w:rsid w:val="00252291"/>
    <w:rsid w:val="002534E9"/>
    <w:rsid w:val="00255744"/>
    <w:rsid w:val="00256910"/>
    <w:rsid w:val="0025692C"/>
    <w:rsid w:val="00256FAC"/>
    <w:rsid w:val="0026116D"/>
    <w:rsid w:val="00262F82"/>
    <w:rsid w:val="002634F9"/>
    <w:rsid w:val="002636C2"/>
    <w:rsid w:val="00264178"/>
    <w:rsid w:val="0026490A"/>
    <w:rsid w:val="00264B03"/>
    <w:rsid w:val="00264DC0"/>
    <w:rsid w:val="00264F6F"/>
    <w:rsid w:val="0026549C"/>
    <w:rsid w:val="00265558"/>
    <w:rsid w:val="0026575E"/>
    <w:rsid w:val="002658FA"/>
    <w:rsid w:val="00265DA8"/>
    <w:rsid w:val="002666E8"/>
    <w:rsid w:val="002676D8"/>
    <w:rsid w:val="00267B4B"/>
    <w:rsid w:val="00270122"/>
    <w:rsid w:val="00270526"/>
    <w:rsid w:val="002705AF"/>
    <w:rsid w:val="00270ABB"/>
    <w:rsid w:val="00271B0C"/>
    <w:rsid w:val="00271F4C"/>
    <w:rsid w:val="0027258C"/>
    <w:rsid w:val="0027378A"/>
    <w:rsid w:val="00274259"/>
    <w:rsid w:val="0027449A"/>
    <w:rsid w:val="00274721"/>
    <w:rsid w:val="00274E16"/>
    <w:rsid w:val="00274F3E"/>
    <w:rsid w:val="0027505A"/>
    <w:rsid w:val="00275916"/>
    <w:rsid w:val="00275CC3"/>
    <w:rsid w:val="002761DA"/>
    <w:rsid w:val="002769AB"/>
    <w:rsid w:val="00277063"/>
    <w:rsid w:val="00277267"/>
    <w:rsid w:val="002777BF"/>
    <w:rsid w:val="00277913"/>
    <w:rsid w:val="00280C76"/>
    <w:rsid w:val="0028191B"/>
    <w:rsid w:val="00281E50"/>
    <w:rsid w:val="00281E81"/>
    <w:rsid w:val="002827BD"/>
    <w:rsid w:val="00282C18"/>
    <w:rsid w:val="00282D07"/>
    <w:rsid w:val="00284616"/>
    <w:rsid w:val="00285048"/>
    <w:rsid w:val="002852ED"/>
    <w:rsid w:val="0028583D"/>
    <w:rsid w:val="00286504"/>
    <w:rsid w:val="002867E8"/>
    <w:rsid w:val="0028692B"/>
    <w:rsid w:val="00287079"/>
    <w:rsid w:val="002877A9"/>
    <w:rsid w:val="00287E5E"/>
    <w:rsid w:val="00287EA8"/>
    <w:rsid w:val="0029012C"/>
    <w:rsid w:val="00290546"/>
    <w:rsid w:val="00291789"/>
    <w:rsid w:val="00291CCF"/>
    <w:rsid w:val="00292493"/>
    <w:rsid w:val="00293AF8"/>
    <w:rsid w:val="00293B29"/>
    <w:rsid w:val="00293C22"/>
    <w:rsid w:val="00294658"/>
    <w:rsid w:val="0029518B"/>
    <w:rsid w:val="0029577E"/>
    <w:rsid w:val="00295D76"/>
    <w:rsid w:val="00297099"/>
    <w:rsid w:val="002971B0"/>
    <w:rsid w:val="0029785C"/>
    <w:rsid w:val="00297F8F"/>
    <w:rsid w:val="002A008B"/>
    <w:rsid w:val="002A03B5"/>
    <w:rsid w:val="002A16EB"/>
    <w:rsid w:val="002A2100"/>
    <w:rsid w:val="002A2FCB"/>
    <w:rsid w:val="002A2FF0"/>
    <w:rsid w:val="002A34B6"/>
    <w:rsid w:val="002A3533"/>
    <w:rsid w:val="002A3A9A"/>
    <w:rsid w:val="002A3FFC"/>
    <w:rsid w:val="002A4D6D"/>
    <w:rsid w:val="002A575E"/>
    <w:rsid w:val="002A5AED"/>
    <w:rsid w:val="002A668E"/>
    <w:rsid w:val="002A7388"/>
    <w:rsid w:val="002A7DC5"/>
    <w:rsid w:val="002B0963"/>
    <w:rsid w:val="002B096E"/>
    <w:rsid w:val="002B0FEB"/>
    <w:rsid w:val="002B1776"/>
    <w:rsid w:val="002B1BAA"/>
    <w:rsid w:val="002B2E99"/>
    <w:rsid w:val="002B36DD"/>
    <w:rsid w:val="002B38AD"/>
    <w:rsid w:val="002B5445"/>
    <w:rsid w:val="002B5F73"/>
    <w:rsid w:val="002B6E81"/>
    <w:rsid w:val="002B6E88"/>
    <w:rsid w:val="002C11C8"/>
    <w:rsid w:val="002C17C1"/>
    <w:rsid w:val="002C435C"/>
    <w:rsid w:val="002C4C08"/>
    <w:rsid w:val="002C5372"/>
    <w:rsid w:val="002C53FE"/>
    <w:rsid w:val="002C59ED"/>
    <w:rsid w:val="002C59F6"/>
    <w:rsid w:val="002C6A68"/>
    <w:rsid w:val="002D04FE"/>
    <w:rsid w:val="002D0D88"/>
    <w:rsid w:val="002D103F"/>
    <w:rsid w:val="002D1151"/>
    <w:rsid w:val="002D1F01"/>
    <w:rsid w:val="002D1FC3"/>
    <w:rsid w:val="002D2084"/>
    <w:rsid w:val="002D2BE5"/>
    <w:rsid w:val="002D32FF"/>
    <w:rsid w:val="002D3FE0"/>
    <w:rsid w:val="002D4186"/>
    <w:rsid w:val="002D42FD"/>
    <w:rsid w:val="002D4EEC"/>
    <w:rsid w:val="002D5250"/>
    <w:rsid w:val="002D5C91"/>
    <w:rsid w:val="002D5CF5"/>
    <w:rsid w:val="002D5F23"/>
    <w:rsid w:val="002D61A0"/>
    <w:rsid w:val="002D777C"/>
    <w:rsid w:val="002D7BCF"/>
    <w:rsid w:val="002D7FE6"/>
    <w:rsid w:val="002E1726"/>
    <w:rsid w:val="002E1FA7"/>
    <w:rsid w:val="002E2162"/>
    <w:rsid w:val="002E2253"/>
    <w:rsid w:val="002E3808"/>
    <w:rsid w:val="002E4ED1"/>
    <w:rsid w:val="002E56A5"/>
    <w:rsid w:val="002E5EB0"/>
    <w:rsid w:val="002E66D4"/>
    <w:rsid w:val="002E77B9"/>
    <w:rsid w:val="002F1684"/>
    <w:rsid w:val="002F3268"/>
    <w:rsid w:val="002F3355"/>
    <w:rsid w:val="002F34C9"/>
    <w:rsid w:val="002F3AA0"/>
    <w:rsid w:val="002F5CDF"/>
    <w:rsid w:val="002F7291"/>
    <w:rsid w:val="002F7895"/>
    <w:rsid w:val="002F7CFF"/>
    <w:rsid w:val="00302018"/>
    <w:rsid w:val="003027F6"/>
    <w:rsid w:val="003029D9"/>
    <w:rsid w:val="00303C81"/>
    <w:rsid w:val="00303CA1"/>
    <w:rsid w:val="0030403D"/>
    <w:rsid w:val="0030493B"/>
    <w:rsid w:val="003060AF"/>
    <w:rsid w:val="003063A0"/>
    <w:rsid w:val="0030674E"/>
    <w:rsid w:val="00306C78"/>
    <w:rsid w:val="003071BA"/>
    <w:rsid w:val="00307C6E"/>
    <w:rsid w:val="00310B74"/>
    <w:rsid w:val="00310DC7"/>
    <w:rsid w:val="003113DB"/>
    <w:rsid w:val="00311858"/>
    <w:rsid w:val="00311AAA"/>
    <w:rsid w:val="00311F84"/>
    <w:rsid w:val="0031337D"/>
    <w:rsid w:val="00314777"/>
    <w:rsid w:val="003173F4"/>
    <w:rsid w:val="00317477"/>
    <w:rsid w:val="0031747E"/>
    <w:rsid w:val="003178B8"/>
    <w:rsid w:val="003205F6"/>
    <w:rsid w:val="00320659"/>
    <w:rsid w:val="003206A9"/>
    <w:rsid w:val="0032078F"/>
    <w:rsid w:val="0032388D"/>
    <w:rsid w:val="00323F4E"/>
    <w:rsid w:val="0032462D"/>
    <w:rsid w:val="003247D4"/>
    <w:rsid w:val="003258D0"/>
    <w:rsid w:val="00325A79"/>
    <w:rsid w:val="00325DFB"/>
    <w:rsid w:val="00326581"/>
    <w:rsid w:val="00326607"/>
    <w:rsid w:val="00326ED1"/>
    <w:rsid w:val="00327508"/>
    <w:rsid w:val="0032791D"/>
    <w:rsid w:val="00327E96"/>
    <w:rsid w:val="00327F87"/>
    <w:rsid w:val="003310C2"/>
    <w:rsid w:val="0033176A"/>
    <w:rsid w:val="00331B52"/>
    <w:rsid w:val="003322BC"/>
    <w:rsid w:val="00332C80"/>
    <w:rsid w:val="00332E79"/>
    <w:rsid w:val="00333495"/>
    <w:rsid w:val="0033412C"/>
    <w:rsid w:val="003342AB"/>
    <w:rsid w:val="00335431"/>
    <w:rsid w:val="003356C6"/>
    <w:rsid w:val="00335E64"/>
    <w:rsid w:val="00336CDD"/>
    <w:rsid w:val="003374C6"/>
    <w:rsid w:val="0034111C"/>
    <w:rsid w:val="003414F3"/>
    <w:rsid w:val="0034237A"/>
    <w:rsid w:val="00342A0B"/>
    <w:rsid w:val="00343685"/>
    <w:rsid w:val="0034497B"/>
    <w:rsid w:val="00344DFB"/>
    <w:rsid w:val="003469C1"/>
    <w:rsid w:val="003470D7"/>
    <w:rsid w:val="003505BC"/>
    <w:rsid w:val="003505EC"/>
    <w:rsid w:val="00350EE8"/>
    <w:rsid w:val="00351024"/>
    <w:rsid w:val="00351629"/>
    <w:rsid w:val="00352154"/>
    <w:rsid w:val="00352705"/>
    <w:rsid w:val="00352A1D"/>
    <w:rsid w:val="00352F36"/>
    <w:rsid w:val="0035474A"/>
    <w:rsid w:val="00356046"/>
    <w:rsid w:val="00360404"/>
    <w:rsid w:val="00362675"/>
    <w:rsid w:val="00362A7B"/>
    <w:rsid w:val="00363079"/>
    <w:rsid w:val="00363F43"/>
    <w:rsid w:val="003643FD"/>
    <w:rsid w:val="003644D2"/>
    <w:rsid w:val="0036452A"/>
    <w:rsid w:val="003647FA"/>
    <w:rsid w:val="00364982"/>
    <w:rsid w:val="003651FE"/>
    <w:rsid w:val="003654D4"/>
    <w:rsid w:val="003671BA"/>
    <w:rsid w:val="003679C1"/>
    <w:rsid w:val="00370B7C"/>
    <w:rsid w:val="00370DDD"/>
    <w:rsid w:val="00370FA2"/>
    <w:rsid w:val="00371505"/>
    <w:rsid w:val="003724C7"/>
    <w:rsid w:val="003737C3"/>
    <w:rsid w:val="00373917"/>
    <w:rsid w:val="00374079"/>
    <w:rsid w:val="00374530"/>
    <w:rsid w:val="00374D6F"/>
    <w:rsid w:val="00375AC2"/>
    <w:rsid w:val="00375F7A"/>
    <w:rsid w:val="0037713A"/>
    <w:rsid w:val="00377686"/>
    <w:rsid w:val="003814AE"/>
    <w:rsid w:val="00381D0B"/>
    <w:rsid w:val="003832BC"/>
    <w:rsid w:val="00383CC4"/>
    <w:rsid w:val="00383FBB"/>
    <w:rsid w:val="003847BF"/>
    <w:rsid w:val="00384A47"/>
    <w:rsid w:val="00384A67"/>
    <w:rsid w:val="00384BBF"/>
    <w:rsid w:val="003850FC"/>
    <w:rsid w:val="00385F34"/>
    <w:rsid w:val="003860B3"/>
    <w:rsid w:val="00386261"/>
    <w:rsid w:val="0038675F"/>
    <w:rsid w:val="0038698A"/>
    <w:rsid w:val="00386F5E"/>
    <w:rsid w:val="00386FAE"/>
    <w:rsid w:val="00390254"/>
    <w:rsid w:val="00391A65"/>
    <w:rsid w:val="00391CBA"/>
    <w:rsid w:val="00391D93"/>
    <w:rsid w:val="0039315B"/>
    <w:rsid w:val="0039597C"/>
    <w:rsid w:val="0039660A"/>
    <w:rsid w:val="0039676E"/>
    <w:rsid w:val="0039789A"/>
    <w:rsid w:val="003979DE"/>
    <w:rsid w:val="003A02A7"/>
    <w:rsid w:val="003A0483"/>
    <w:rsid w:val="003A073B"/>
    <w:rsid w:val="003A13BD"/>
    <w:rsid w:val="003A2A3F"/>
    <w:rsid w:val="003A2F0D"/>
    <w:rsid w:val="003A3A7D"/>
    <w:rsid w:val="003A3DE0"/>
    <w:rsid w:val="003A4245"/>
    <w:rsid w:val="003A4DD3"/>
    <w:rsid w:val="003A548A"/>
    <w:rsid w:val="003A56F9"/>
    <w:rsid w:val="003A5A19"/>
    <w:rsid w:val="003A68D7"/>
    <w:rsid w:val="003A6C3A"/>
    <w:rsid w:val="003A760B"/>
    <w:rsid w:val="003B0211"/>
    <w:rsid w:val="003B0388"/>
    <w:rsid w:val="003B0594"/>
    <w:rsid w:val="003B1488"/>
    <w:rsid w:val="003B27E3"/>
    <w:rsid w:val="003B2AD9"/>
    <w:rsid w:val="003B31C3"/>
    <w:rsid w:val="003B38DB"/>
    <w:rsid w:val="003B417C"/>
    <w:rsid w:val="003B4EF3"/>
    <w:rsid w:val="003B5679"/>
    <w:rsid w:val="003B5B91"/>
    <w:rsid w:val="003B6586"/>
    <w:rsid w:val="003B6A38"/>
    <w:rsid w:val="003B6D5A"/>
    <w:rsid w:val="003B6E7C"/>
    <w:rsid w:val="003B7235"/>
    <w:rsid w:val="003B746C"/>
    <w:rsid w:val="003C06E4"/>
    <w:rsid w:val="003C0D41"/>
    <w:rsid w:val="003C1B0B"/>
    <w:rsid w:val="003C2013"/>
    <w:rsid w:val="003C2180"/>
    <w:rsid w:val="003C2190"/>
    <w:rsid w:val="003C22C7"/>
    <w:rsid w:val="003C418D"/>
    <w:rsid w:val="003C4856"/>
    <w:rsid w:val="003C50E7"/>
    <w:rsid w:val="003C5C88"/>
    <w:rsid w:val="003C6871"/>
    <w:rsid w:val="003C6B9C"/>
    <w:rsid w:val="003C726F"/>
    <w:rsid w:val="003C73CB"/>
    <w:rsid w:val="003C7CDB"/>
    <w:rsid w:val="003C7D91"/>
    <w:rsid w:val="003D19D5"/>
    <w:rsid w:val="003D1FD1"/>
    <w:rsid w:val="003D287A"/>
    <w:rsid w:val="003D2943"/>
    <w:rsid w:val="003D2B3B"/>
    <w:rsid w:val="003D3507"/>
    <w:rsid w:val="003D35CC"/>
    <w:rsid w:val="003D3B12"/>
    <w:rsid w:val="003D3D8A"/>
    <w:rsid w:val="003D4100"/>
    <w:rsid w:val="003D413D"/>
    <w:rsid w:val="003D5E56"/>
    <w:rsid w:val="003D6E95"/>
    <w:rsid w:val="003D7824"/>
    <w:rsid w:val="003D7A14"/>
    <w:rsid w:val="003D7AE5"/>
    <w:rsid w:val="003E0B1E"/>
    <w:rsid w:val="003E0F7E"/>
    <w:rsid w:val="003E174D"/>
    <w:rsid w:val="003E28DE"/>
    <w:rsid w:val="003E296D"/>
    <w:rsid w:val="003E2BEF"/>
    <w:rsid w:val="003E3765"/>
    <w:rsid w:val="003E391A"/>
    <w:rsid w:val="003E3FE4"/>
    <w:rsid w:val="003E414B"/>
    <w:rsid w:val="003E4872"/>
    <w:rsid w:val="003E4CDB"/>
    <w:rsid w:val="003E5897"/>
    <w:rsid w:val="003E5980"/>
    <w:rsid w:val="003E678A"/>
    <w:rsid w:val="003E6E42"/>
    <w:rsid w:val="003E7449"/>
    <w:rsid w:val="003E75B0"/>
    <w:rsid w:val="003F099F"/>
    <w:rsid w:val="003F23EA"/>
    <w:rsid w:val="003F290A"/>
    <w:rsid w:val="003F387F"/>
    <w:rsid w:val="003F44F4"/>
    <w:rsid w:val="003F4839"/>
    <w:rsid w:val="003F510A"/>
    <w:rsid w:val="003F518D"/>
    <w:rsid w:val="003F73B5"/>
    <w:rsid w:val="003F7644"/>
    <w:rsid w:val="003F79CC"/>
    <w:rsid w:val="003F7CFF"/>
    <w:rsid w:val="0040079D"/>
    <w:rsid w:val="00400A22"/>
    <w:rsid w:val="00400E07"/>
    <w:rsid w:val="0040111C"/>
    <w:rsid w:val="00401454"/>
    <w:rsid w:val="00404D15"/>
    <w:rsid w:val="00405149"/>
    <w:rsid w:val="00406CAF"/>
    <w:rsid w:val="004100CE"/>
    <w:rsid w:val="00410B1F"/>
    <w:rsid w:val="0041143E"/>
    <w:rsid w:val="004118BF"/>
    <w:rsid w:val="004118F1"/>
    <w:rsid w:val="00412184"/>
    <w:rsid w:val="00412443"/>
    <w:rsid w:val="00412A11"/>
    <w:rsid w:val="00413B14"/>
    <w:rsid w:val="00414D07"/>
    <w:rsid w:val="00414F84"/>
    <w:rsid w:val="00414FB2"/>
    <w:rsid w:val="004157AB"/>
    <w:rsid w:val="00415C53"/>
    <w:rsid w:val="00415F40"/>
    <w:rsid w:val="0041604E"/>
    <w:rsid w:val="0041654D"/>
    <w:rsid w:val="0041673E"/>
    <w:rsid w:val="00416959"/>
    <w:rsid w:val="00416A59"/>
    <w:rsid w:val="00417ACD"/>
    <w:rsid w:val="00417F99"/>
    <w:rsid w:val="004203EC"/>
    <w:rsid w:val="00420961"/>
    <w:rsid w:val="00421C80"/>
    <w:rsid w:val="00422082"/>
    <w:rsid w:val="004227FC"/>
    <w:rsid w:val="00422E8C"/>
    <w:rsid w:val="004231B8"/>
    <w:rsid w:val="00423619"/>
    <w:rsid w:val="00424909"/>
    <w:rsid w:val="00424ED4"/>
    <w:rsid w:val="004254B3"/>
    <w:rsid w:val="00426334"/>
    <w:rsid w:val="00426B16"/>
    <w:rsid w:val="00427293"/>
    <w:rsid w:val="00427347"/>
    <w:rsid w:val="00427DE1"/>
    <w:rsid w:val="00430635"/>
    <w:rsid w:val="00430844"/>
    <w:rsid w:val="00430A83"/>
    <w:rsid w:val="00430B5E"/>
    <w:rsid w:val="00431215"/>
    <w:rsid w:val="00431828"/>
    <w:rsid w:val="00431A4C"/>
    <w:rsid w:val="00431B50"/>
    <w:rsid w:val="00432076"/>
    <w:rsid w:val="00432806"/>
    <w:rsid w:val="004328FF"/>
    <w:rsid w:val="004333B2"/>
    <w:rsid w:val="004343C6"/>
    <w:rsid w:val="0043441C"/>
    <w:rsid w:val="0043544C"/>
    <w:rsid w:val="00435505"/>
    <w:rsid w:val="004355BA"/>
    <w:rsid w:val="00437939"/>
    <w:rsid w:val="00440BB3"/>
    <w:rsid w:val="00441452"/>
    <w:rsid w:val="00442B32"/>
    <w:rsid w:val="0044325B"/>
    <w:rsid w:val="00443A8B"/>
    <w:rsid w:val="0044554A"/>
    <w:rsid w:val="00445943"/>
    <w:rsid w:val="00445D0F"/>
    <w:rsid w:val="0044697B"/>
    <w:rsid w:val="00447ECE"/>
    <w:rsid w:val="00447F1E"/>
    <w:rsid w:val="00447F62"/>
    <w:rsid w:val="00450573"/>
    <w:rsid w:val="004509DB"/>
    <w:rsid w:val="00450ED9"/>
    <w:rsid w:val="00451853"/>
    <w:rsid w:val="00452681"/>
    <w:rsid w:val="00452C20"/>
    <w:rsid w:val="00452E39"/>
    <w:rsid w:val="00453018"/>
    <w:rsid w:val="00453D99"/>
    <w:rsid w:val="00453DA0"/>
    <w:rsid w:val="004542A2"/>
    <w:rsid w:val="00455E6D"/>
    <w:rsid w:val="004560E3"/>
    <w:rsid w:val="0045631C"/>
    <w:rsid w:val="00456FE4"/>
    <w:rsid w:val="00457E92"/>
    <w:rsid w:val="00457F2A"/>
    <w:rsid w:val="00457FD7"/>
    <w:rsid w:val="004600A1"/>
    <w:rsid w:val="00460212"/>
    <w:rsid w:val="0046080F"/>
    <w:rsid w:val="00460A24"/>
    <w:rsid w:val="004612C3"/>
    <w:rsid w:val="00462102"/>
    <w:rsid w:val="004622FD"/>
    <w:rsid w:val="0046247A"/>
    <w:rsid w:val="0046286F"/>
    <w:rsid w:val="0046290D"/>
    <w:rsid w:val="00463809"/>
    <w:rsid w:val="00463D2A"/>
    <w:rsid w:val="00463D3D"/>
    <w:rsid w:val="00464748"/>
    <w:rsid w:val="00465274"/>
    <w:rsid w:val="0046557F"/>
    <w:rsid w:val="00466692"/>
    <w:rsid w:val="00467196"/>
    <w:rsid w:val="00467549"/>
    <w:rsid w:val="00467606"/>
    <w:rsid w:val="00471127"/>
    <w:rsid w:val="00471B77"/>
    <w:rsid w:val="00473D99"/>
    <w:rsid w:val="004746A8"/>
    <w:rsid w:val="004746E8"/>
    <w:rsid w:val="004749A1"/>
    <w:rsid w:val="0047524D"/>
    <w:rsid w:val="004757FE"/>
    <w:rsid w:val="004760ED"/>
    <w:rsid w:val="00480023"/>
    <w:rsid w:val="004809C8"/>
    <w:rsid w:val="00480AF1"/>
    <w:rsid w:val="00480EE9"/>
    <w:rsid w:val="0048135B"/>
    <w:rsid w:val="004816E5"/>
    <w:rsid w:val="004818A7"/>
    <w:rsid w:val="00482C2F"/>
    <w:rsid w:val="00482F87"/>
    <w:rsid w:val="00483326"/>
    <w:rsid w:val="00483AB1"/>
    <w:rsid w:val="00483C39"/>
    <w:rsid w:val="004844FC"/>
    <w:rsid w:val="00484ACB"/>
    <w:rsid w:val="004856BF"/>
    <w:rsid w:val="00485E3D"/>
    <w:rsid w:val="004863E8"/>
    <w:rsid w:val="00486D3B"/>
    <w:rsid w:val="004872A3"/>
    <w:rsid w:val="00487B61"/>
    <w:rsid w:val="0049113D"/>
    <w:rsid w:val="0049190D"/>
    <w:rsid w:val="00491990"/>
    <w:rsid w:val="00491D4C"/>
    <w:rsid w:val="004921A0"/>
    <w:rsid w:val="00492781"/>
    <w:rsid w:val="0049278E"/>
    <w:rsid w:val="004928CC"/>
    <w:rsid w:val="004932F1"/>
    <w:rsid w:val="004941A1"/>
    <w:rsid w:val="00494F15"/>
    <w:rsid w:val="004A0C3B"/>
    <w:rsid w:val="004A0F20"/>
    <w:rsid w:val="004A184C"/>
    <w:rsid w:val="004A1BA0"/>
    <w:rsid w:val="004A1E15"/>
    <w:rsid w:val="004A2213"/>
    <w:rsid w:val="004A2AE5"/>
    <w:rsid w:val="004A3221"/>
    <w:rsid w:val="004A41CC"/>
    <w:rsid w:val="004A43D0"/>
    <w:rsid w:val="004A4444"/>
    <w:rsid w:val="004A4906"/>
    <w:rsid w:val="004A5A95"/>
    <w:rsid w:val="004A6990"/>
    <w:rsid w:val="004A7131"/>
    <w:rsid w:val="004B065E"/>
    <w:rsid w:val="004B116A"/>
    <w:rsid w:val="004B1419"/>
    <w:rsid w:val="004B1631"/>
    <w:rsid w:val="004B1A96"/>
    <w:rsid w:val="004B2CC7"/>
    <w:rsid w:val="004B3A74"/>
    <w:rsid w:val="004B3C5F"/>
    <w:rsid w:val="004B4163"/>
    <w:rsid w:val="004B43B1"/>
    <w:rsid w:val="004B4488"/>
    <w:rsid w:val="004B5E74"/>
    <w:rsid w:val="004B7B60"/>
    <w:rsid w:val="004B7CFE"/>
    <w:rsid w:val="004C014D"/>
    <w:rsid w:val="004C0670"/>
    <w:rsid w:val="004C108E"/>
    <w:rsid w:val="004C15D7"/>
    <w:rsid w:val="004C1C0D"/>
    <w:rsid w:val="004C1C17"/>
    <w:rsid w:val="004C22C4"/>
    <w:rsid w:val="004C26B2"/>
    <w:rsid w:val="004C2989"/>
    <w:rsid w:val="004C32BB"/>
    <w:rsid w:val="004C5130"/>
    <w:rsid w:val="004C5212"/>
    <w:rsid w:val="004C5C03"/>
    <w:rsid w:val="004C5D3D"/>
    <w:rsid w:val="004C630D"/>
    <w:rsid w:val="004C641C"/>
    <w:rsid w:val="004C7AFD"/>
    <w:rsid w:val="004C7D7A"/>
    <w:rsid w:val="004D071A"/>
    <w:rsid w:val="004D22FA"/>
    <w:rsid w:val="004D2611"/>
    <w:rsid w:val="004D28CE"/>
    <w:rsid w:val="004D424A"/>
    <w:rsid w:val="004D429B"/>
    <w:rsid w:val="004D43DC"/>
    <w:rsid w:val="004D45EC"/>
    <w:rsid w:val="004D4BB5"/>
    <w:rsid w:val="004D4E72"/>
    <w:rsid w:val="004D5133"/>
    <w:rsid w:val="004D552F"/>
    <w:rsid w:val="004D616A"/>
    <w:rsid w:val="004D6917"/>
    <w:rsid w:val="004D6992"/>
    <w:rsid w:val="004D6E31"/>
    <w:rsid w:val="004D7524"/>
    <w:rsid w:val="004D7C75"/>
    <w:rsid w:val="004E0D7C"/>
    <w:rsid w:val="004E1255"/>
    <w:rsid w:val="004E203C"/>
    <w:rsid w:val="004E2242"/>
    <w:rsid w:val="004E2420"/>
    <w:rsid w:val="004E2745"/>
    <w:rsid w:val="004E2798"/>
    <w:rsid w:val="004E2BD0"/>
    <w:rsid w:val="004E2DE1"/>
    <w:rsid w:val="004E324E"/>
    <w:rsid w:val="004E35A5"/>
    <w:rsid w:val="004E35E7"/>
    <w:rsid w:val="004E46C6"/>
    <w:rsid w:val="004E4EA9"/>
    <w:rsid w:val="004E5123"/>
    <w:rsid w:val="004E5C7E"/>
    <w:rsid w:val="004E5D03"/>
    <w:rsid w:val="004E5D92"/>
    <w:rsid w:val="004E6219"/>
    <w:rsid w:val="004E6DE6"/>
    <w:rsid w:val="004F0D56"/>
    <w:rsid w:val="004F0EDA"/>
    <w:rsid w:val="004F0F9D"/>
    <w:rsid w:val="004F1912"/>
    <w:rsid w:val="004F25CB"/>
    <w:rsid w:val="004F3399"/>
    <w:rsid w:val="004F37D2"/>
    <w:rsid w:val="004F4999"/>
    <w:rsid w:val="004F49D5"/>
    <w:rsid w:val="004F6490"/>
    <w:rsid w:val="004F6A6E"/>
    <w:rsid w:val="004F7406"/>
    <w:rsid w:val="004F7FE5"/>
    <w:rsid w:val="005001D6"/>
    <w:rsid w:val="00500364"/>
    <w:rsid w:val="00500A70"/>
    <w:rsid w:val="0050110F"/>
    <w:rsid w:val="005012CB"/>
    <w:rsid w:val="0050262E"/>
    <w:rsid w:val="00502A59"/>
    <w:rsid w:val="00503C86"/>
    <w:rsid w:val="00504A38"/>
    <w:rsid w:val="005053D0"/>
    <w:rsid w:val="005075F7"/>
    <w:rsid w:val="00510BF4"/>
    <w:rsid w:val="00510FD1"/>
    <w:rsid w:val="00511359"/>
    <w:rsid w:val="00512001"/>
    <w:rsid w:val="0051266F"/>
    <w:rsid w:val="005133E7"/>
    <w:rsid w:val="0051434E"/>
    <w:rsid w:val="0051481A"/>
    <w:rsid w:val="00514905"/>
    <w:rsid w:val="00515C9C"/>
    <w:rsid w:val="00516659"/>
    <w:rsid w:val="00516E35"/>
    <w:rsid w:val="0051773A"/>
    <w:rsid w:val="00517AED"/>
    <w:rsid w:val="00517E13"/>
    <w:rsid w:val="005221AD"/>
    <w:rsid w:val="005228DE"/>
    <w:rsid w:val="00522E70"/>
    <w:rsid w:val="00523446"/>
    <w:rsid w:val="00523465"/>
    <w:rsid w:val="005234BA"/>
    <w:rsid w:val="0052358C"/>
    <w:rsid w:val="005235B1"/>
    <w:rsid w:val="00523662"/>
    <w:rsid w:val="00523E85"/>
    <w:rsid w:val="00524680"/>
    <w:rsid w:val="00524F69"/>
    <w:rsid w:val="00525A7A"/>
    <w:rsid w:val="00525D7D"/>
    <w:rsid w:val="00526727"/>
    <w:rsid w:val="00526ED5"/>
    <w:rsid w:val="00527256"/>
    <w:rsid w:val="00527780"/>
    <w:rsid w:val="00527F7D"/>
    <w:rsid w:val="005318A4"/>
    <w:rsid w:val="00532703"/>
    <w:rsid w:val="0053292F"/>
    <w:rsid w:val="00532E3A"/>
    <w:rsid w:val="00532E5C"/>
    <w:rsid w:val="0053322C"/>
    <w:rsid w:val="00534F49"/>
    <w:rsid w:val="00535058"/>
    <w:rsid w:val="005365A0"/>
    <w:rsid w:val="005369F9"/>
    <w:rsid w:val="00537718"/>
    <w:rsid w:val="00537CAD"/>
    <w:rsid w:val="00537E8E"/>
    <w:rsid w:val="0054040A"/>
    <w:rsid w:val="0054049C"/>
    <w:rsid w:val="00540A1F"/>
    <w:rsid w:val="00541446"/>
    <w:rsid w:val="00541677"/>
    <w:rsid w:val="0054384A"/>
    <w:rsid w:val="00543A5E"/>
    <w:rsid w:val="00543C68"/>
    <w:rsid w:val="00544265"/>
    <w:rsid w:val="00544789"/>
    <w:rsid w:val="00544A03"/>
    <w:rsid w:val="00544A05"/>
    <w:rsid w:val="00545722"/>
    <w:rsid w:val="0054605F"/>
    <w:rsid w:val="00546D73"/>
    <w:rsid w:val="00546E2B"/>
    <w:rsid w:val="005503A1"/>
    <w:rsid w:val="005508E0"/>
    <w:rsid w:val="005512D5"/>
    <w:rsid w:val="005528D9"/>
    <w:rsid w:val="00552E5D"/>
    <w:rsid w:val="0055321A"/>
    <w:rsid w:val="00553A8E"/>
    <w:rsid w:val="0055494A"/>
    <w:rsid w:val="00555B59"/>
    <w:rsid w:val="0055686D"/>
    <w:rsid w:val="005572E6"/>
    <w:rsid w:val="00557420"/>
    <w:rsid w:val="0055777E"/>
    <w:rsid w:val="005578B4"/>
    <w:rsid w:val="00557BF5"/>
    <w:rsid w:val="00557F20"/>
    <w:rsid w:val="0056155E"/>
    <w:rsid w:val="0056175C"/>
    <w:rsid w:val="00561885"/>
    <w:rsid w:val="00561E3C"/>
    <w:rsid w:val="005620CE"/>
    <w:rsid w:val="005623F7"/>
    <w:rsid w:val="0056252D"/>
    <w:rsid w:val="005627B8"/>
    <w:rsid w:val="00563A38"/>
    <w:rsid w:val="00564843"/>
    <w:rsid w:val="005657BE"/>
    <w:rsid w:val="00565D2C"/>
    <w:rsid w:val="00565E45"/>
    <w:rsid w:val="00566327"/>
    <w:rsid w:val="005667DC"/>
    <w:rsid w:val="005677A3"/>
    <w:rsid w:val="00567E54"/>
    <w:rsid w:val="00570AE1"/>
    <w:rsid w:val="0057326E"/>
    <w:rsid w:val="00574299"/>
    <w:rsid w:val="00574954"/>
    <w:rsid w:val="00576337"/>
    <w:rsid w:val="005776F7"/>
    <w:rsid w:val="00580040"/>
    <w:rsid w:val="0058088A"/>
    <w:rsid w:val="00580B1F"/>
    <w:rsid w:val="00580CAF"/>
    <w:rsid w:val="00580F74"/>
    <w:rsid w:val="005810AD"/>
    <w:rsid w:val="0058124E"/>
    <w:rsid w:val="005817E2"/>
    <w:rsid w:val="0058241C"/>
    <w:rsid w:val="005824ED"/>
    <w:rsid w:val="005828CF"/>
    <w:rsid w:val="0058293C"/>
    <w:rsid w:val="00583392"/>
    <w:rsid w:val="00583578"/>
    <w:rsid w:val="0058401F"/>
    <w:rsid w:val="00584684"/>
    <w:rsid w:val="005848FC"/>
    <w:rsid w:val="005861A0"/>
    <w:rsid w:val="00586ECB"/>
    <w:rsid w:val="00587595"/>
    <w:rsid w:val="00587897"/>
    <w:rsid w:val="00587B66"/>
    <w:rsid w:val="00587E64"/>
    <w:rsid w:val="00590398"/>
    <w:rsid w:val="005903B0"/>
    <w:rsid w:val="005906B8"/>
    <w:rsid w:val="00590797"/>
    <w:rsid w:val="00591D4F"/>
    <w:rsid w:val="00591F56"/>
    <w:rsid w:val="00592EE9"/>
    <w:rsid w:val="005932F8"/>
    <w:rsid w:val="0059345B"/>
    <w:rsid w:val="00593EA4"/>
    <w:rsid w:val="00594122"/>
    <w:rsid w:val="00594590"/>
    <w:rsid w:val="005949EA"/>
    <w:rsid w:val="00595587"/>
    <w:rsid w:val="00595A91"/>
    <w:rsid w:val="00595C4C"/>
    <w:rsid w:val="00596DEA"/>
    <w:rsid w:val="00597A5A"/>
    <w:rsid w:val="005A0669"/>
    <w:rsid w:val="005A0817"/>
    <w:rsid w:val="005A15EC"/>
    <w:rsid w:val="005A172C"/>
    <w:rsid w:val="005A1A10"/>
    <w:rsid w:val="005A1AE8"/>
    <w:rsid w:val="005A1E4A"/>
    <w:rsid w:val="005A277E"/>
    <w:rsid w:val="005A29EC"/>
    <w:rsid w:val="005A2ABE"/>
    <w:rsid w:val="005A3F44"/>
    <w:rsid w:val="005A42FF"/>
    <w:rsid w:val="005A49F5"/>
    <w:rsid w:val="005A4A1D"/>
    <w:rsid w:val="005A4F66"/>
    <w:rsid w:val="005A69CB"/>
    <w:rsid w:val="005A6FE3"/>
    <w:rsid w:val="005A73C6"/>
    <w:rsid w:val="005A74D3"/>
    <w:rsid w:val="005A7503"/>
    <w:rsid w:val="005A795A"/>
    <w:rsid w:val="005A7D58"/>
    <w:rsid w:val="005A7EED"/>
    <w:rsid w:val="005B0D23"/>
    <w:rsid w:val="005B1154"/>
    <w:rsid w:val="005B1AE5"/>
    <w:rsid w:val="005B1B7E"/>
    <w:rsid w:val="005B1BFF"/>
    <w:rsid w:val="005B1DBF"/>
    <w:rsid w:val="005B2394"/>
    <w:rsid w:val="005B242E"/>
    <w:rsid w:val="005B258C"/>
    <w:rsid w:val="005B29A1"/>
    <w:rsid w:val="005B2BE7"/>
    <w:rsid w:val="005B3416"/>
    <w:rsid w:val="005B3E87"/>
    <w:rsid w:val="005B447F"/>
    <w:rsid w:val="005B4CC4"/>
    <w:rsid w:val="005B55B4"/>
    <w:rsid w:val="005B5A83"/>
    <w:rsid w:val="005B60D3"/>
    <w:rsid w:val="005B62C1"/>
    <w:rsid w:val="005B787B"/>
    <w:rsid w:val="005C0135"/>
    <w:rsid w:val="005C087A"/>
    <w:rsid w:val="005C0E0A"/>
    <w:rsid w:val="005C132B"/>
    <w:rsid w:val="005C1392"/>
    <w:rsid w:val="005C2205"/>
    <w:rsid w:val="005C287D"/>
    <w:rsid w:val="005C2F4D"/>
    <w:rsid w:val="005C3447"/>
    <w:rsid w:val="005C3B79"/>
    <w:rsid w:val="005C4284"/>
    <w:rsid w:val="005C5A4B"/>
    <w:rsid w:val="005C5FB7"/>
    <w:rsid w:val="005C638C"/>
    <w:rsid w:val="005C6702"/>
    <w:rsid w:val="005C678A"/>
    <w:rsid w:val="005C7B88"/>
    <w:rsid w:val="005D0019"/>
    <w:rsid w:val="005D0424"/>
    <w:rsid w:val="005D088A"/>
    <w:rsid w:val="005D15E1"/>
    <w:rsid w:val="005D19E2"/>
    <w:rsid w:val="005D1EBB"/>
    <w:rsid w:val="005D1F3A"/>
    <w:rsid w:val="005D2560"/>
    <w:rsid w:val="005D307E"/>
    <w:rsid w:val="005D312D"/>
    <w:rsid w:val="005D320B"/>
    <w:rsid w:val="005D3290"/>
    <w:rsid w:val="005D3E20"/>
    <w:rsid w:val="005D3FAF"/>
    <w:rsid w:val="005D6DD2"/>
    <w:rsid w:val="005D7F6D"/>
    <w:rsid w:val="005E004C"/>
    <w:rsid w:val="005E0B1B"/>
    <w:rsid w:val="005E122A"/>
    <w:rsid w:val="005E128A"/>
    <w:rsid w:val="005E1D79"/>
    <w:rsid w:val="005E2FAC"/>
    <w:rsid w:val="005E347D"/>
    <w:rsid w:val="005E3AFE"/>
    <w:rsid w:val="005E40FB"/>
    <w:rsid w:val="005E445D"/>
    <w:rsid w:val="005E479A"/>
    <w:rsid w:val="005E4C5C"/>
    <w:rsid w:val="005E50A2"/>
    <w:rsid w:val="005E5115"/>
    <w:rsid w:val="005E521F"/>
    <w:rsid w:val="005E572D"/>
    <w:rsid w:val="005E59E3"/>
    <w:rsid w:val="005E5D55"/>
    <w:rsid w:val="005E62BC"/>
    <w:rsid w:val="005E684B"/>
    <w:rsid w:val="005E6BA8"/>
    <w:rsid w:val="005F01FE"/>
    <w:rsid w:val="005F096B"/>
    <w:rsid w:val="005F0A27"/>
    <w:rsid w:val="005F117D"/>
    <w:rsid w:val="005F16CD"/>
    <w:rsid w:val="005F3A44"/>
    <w:rsid w:val="005F3EE5"/>
    <w:rsid w:val="005F44DC"/>
    <w:rsid w:val="005F4CBC"/>
    <w:rsid w:val="005F5079"/>
    <w:rsid w:val="005F5229"/>
    <w:rsid w:val="005F560B"/>
    <w:rsid w:val="005F5994"/>
    <w:rsid w:val="005F5A87"/>
    <w:rsid w:val="005F5EFD"/>
    <w:rsid w:val="005F6983"/>
    <w:rsid w:val="005F6F42"/>
    <w:rsid w:val="005F76FC"/>
    <w:rsid w:val="00600A40"/>
    <w:rsid w:val="006014C4"/>
    <w:rsid w:val="0060155A"/>
    <w:rsid w:val="006028FC"/>
    <w:rsid w:val="00602A48"/>
    <w:rsid w:val="00603085"/>
    <w:rsid w:val="00603D7D"/>
    <w:rsid w:val="00605AD6"/>
    <w:rsid w:val="006064BA"/>
    <w:rsid w:val="00606A69"/>
    <w:rsid w:val="00606BB7"/>
    <w:rsid w:val="00606C08"/>
    <w:rsid w:val="0060763C"/>
    <w:rsid w:val="00607C18"/>
    <w:rsid w:val="00610924"/>
    <w:rsid w:val="00610A25"/>
    <w:rsid w:val="00610FC3"/>
    <w:rsid w:val="006112F3"/>
    <w:rsid w:val="00611358"/>
    <w:rsid w:val="006113EE"/>
    <w:rsid w:val="006114AE"/>
    <w:rsid w:val="006119BE"/>
    <w:rsid w:val="0061279C"/>
    <w:rsid w:val="006129F2"/>
    <w:rsid w:val="006131E1"/>
    <w:rsid w:val="00613308"/>
    <w:rsid w:val="006137B8"/>
    <w:rsid w:val="0061385C"/>
    <w:rsid w:val="00613B95"/>
    <w:rsid w:val="006147DB"/>
    <w:rsid w:val="0061504B"/>
    <w:rsid w:val="0061511D"/>
    <w:rsid w:val="006155BE"/>
    <w:rsid w:val="0061570E"/>
    <w:rsid w:val="00615ACB"/>
    <w:rsid w:val="00615FC5"/>
    <w:rsid w:val="0061639F"/>
    <w:rsid w:val="00616AD7"/>
    <w:rsid w:val="00617053"/>
    <w:rsid w:val="006171FF"/>
    <w:rsid w:val="0061752F"/>
    <w:rsid w:val="00617D01"/>
    <w:rsid w:val="00622168"/>
    <w:rsid w:val="006221FD"/>
    <w:rsid w:val="00622F9F"/>
    <w:rsid w:val="00622FBA"/>
    <w:rsid w:val="00623217"/>
    <w:rsid w:val="00623454"/>
    <w:rsid w:val="00623719"/>
    <w:rsid w:val="00624023"/>
    <w:rsid w:val="006257AE"/>
    <w:rsid w:val="00625913"/>
    <w:rsid w:val="00625B4E"/>
    <w:rsid w:val="00625CF4"/>
    <w:rsid w:val="006260E8"/>
    <w:rsid w:val="0062642B"/>
    <w:rsid w:val="00626AB6"/>
    <w:rsid w:val="00626E8F"/>
    <w:rsid w:val="00627320"/>
    <w:rsid w:val="00627391"/>
    <w:rsid w:val="00627DB9"/>
    <w:rsid w:val="00627F73"/>
    <w:rsid w:val="006300FA"/>
    <w:rsid w:val="00630514"/>
    <w:rsid w:val="00630F74"/>
    <w:rsid w:val="00631222"/>
    <w:rsid w:val="00633109"/>
    <w:rsid w:val="00633A5F"/>
    <w:rsid w:val="00633B64"/>
    <w:rsid w:val="00634446"/>
    <w:rsid w:val="00634742"/>
    <w:rsid w:val="00634763"/>
    <w:rsid w:val="0063487E"/>
    <w:rsid w:val="00634A31"/>
    <w:rsid w:val="00634E25"/>
    <w:rsid w:val="00635C80"/>
    <w:rsid w:val="006365B2"/>
    <w:rsid w:val="00636887"/>
    <w:rsid w:val="0063764F"/>
    <w:rsid w:val="00637ED3"/>
    <w:rsid w:val="00637F1B"/>
    <w:rsid w:val="00640A57"/>
    <w:rsid w:val="00640E6C"/>
    <w:rsid w:val="00640E74"/>
    <w:rsid w:val="00642BDF"/>
    <w:rsid w:val="00642F0B"/>
    <w:rsid w:val="00643488"/>
    <w:rsid w:val="00643524"/>
    <w:rsid w:val="0064409A"/>
    <w:rsid w:val="0064432A"/>
    <w:rsid w:val="0064433E"/>
    <w:rsid w:val="006446C3"/>
    <w:rsid w:val="00644FDE"/>
    <w:rsid w:val="00645B12"/>
    <w:rsid w:val="00645C43"/>
    <w:rsid w:val="00646344"/>
    <w:rsid w:val="0064665D"/>
    <w:rsid w:val="00647150"/>
    <w:rsid w:val="00647E97"/>
    <w:rsid w:val="00650698"/>
    <w:rsid w:val="006507F2"/>
    <w:rsid w:val="00650C81"/>
    <w:rsid w:val="00650E58"/>
    <w:rsid w:val="00651C57"/>
    <w:rsid w:val="0065201E"/>
    <w:rsid w:val="0065225A"/>
    <w:rsid w:val="006526A0"/>
    <w:rsid w:val="00652CBC"/>
    <w:rsid w:val="00652F18"/>
    <w:rsid w:val="00653268"/>
    <w:rsid w:val="00653554"/>
    <w:rsid w:val="006539D3"/>
    <w:rsid w:val="00654683"/>
    <w:rsid w:val="00654F66"/>
    <w:rsid w:val="0065535A"/>
    <w:rsid w:val="00655595"/>
    <w:rsid w:val="006557D0"/>
    <w:rsid w:val="006557D2"/>
    <w:rsid w:val="00655F34"/>
    <w:rsid w:val="00657E1D"/>
    <w:rsid w:val="006602CF"/>
    <w:rsid w:val="0066085C"/>
    <w:rsid w:val="006609C7"/>
    <w:rsid w:val="00660F0B"/>
    <w:rsid w:val="00661190"/>
    <w:rsid w:val="0066163C"/>
    <w:rsid w:val="006616B3"/>
    <w:rsid w:val="0066312C"/>
    <w:rsid w:val="00663323"/>
    <w:rsid w:val="00663577"/>
    <w:rsid w:val="006640FD"/>
    <w:rsid w:val="006644EE"/>
    <w:rsid w:val="0066462A"/>
    <w:rsid w:val="00665B3A"/>
    <w:rsid w:val="00666751"/>
    <w:rsid w:val="00666755"/>
    <w:rsid w:val="006667AB"/>
    <w:rsid w:val="006675A4"/>
    <w:rsid w:val="0067035F"/>
    <w:rsid w:val="006714F3"/>
    <w:rsid w:val="0067157E"/>
    <w:rsid w:val="0067159E"/>
    <w:rsid w:val="00671A37"/>
    <w:rsid w:val="00671FB2"/>
    <w:rsid w:val="006722B3"/>
    <w:rsid w:val="006722FC"/>
    <w:rsid w:val="00672E52"/>
    <w:rsid w:val="00672F5F"/>
    <w:rsid w:val="006731A2"/>
    <w:rsid w:val="00673B2C"/>
    <w:rsid w:val="00673FEA"/>
    <w:rsid w:val="00674202"/>
    <w:rsid w:val="006748B8"/>
    <w:rsid w:val="0067585C"/>
    <w:rsid w:val="00676639"/>
    <w:rsid w:val="00677069"/>
    <w:rsid w:val="006770A7"/>
    <w:rsid w:val="00677853"/>
    <w:rsid w:val="00677E7A"/>
    <w:rsid w:val="0068029E"/>
    <w:rsid w:val="006803E2"/>
    <w:rsid w:val="006813AB"/>
    <w:rsid w:val="006813EF"/>
    <w:rsid w:val="006827D8"/>
    <w:rsid w:val="00683584"/>
    <w:rsid w:val="0068430A"/>
    <w:rsid w:val="00684548"/>
    <w:rsid w:val="006845F8"/>
    <w:rsid w:val="00685129"/>
    <w:rsid w:val="00685510"/>
    <w:rsid w:val="006855DA"/>
    <w:rsid w:val="006860B9"/>
    <w:rsid w:val="006874EC"/>
    <w:rsid w:val="006878CF"/>
    <w:rsid w:val="006914E8"/>
    <w:rsid w:val="0069171A"/>
    <w:rsid w:val="00692A6C"/>
    <w:rsid w:val="00692C1A"/>
    <w:rsid w:val="00692FDF"/>
    <w:rsid w:val="0069302D"/>
    <w:rsid w:val="00693048"/>
    <w:rsid w:val="00693363"/>
    <w:rsid w:val="006934D7"/>
    <w:rsid w:val="00693B28"/>
    <w:rsid w:val="006945D0"/>
    <w:rsid w:val="00694718"/>
    <w:rsid w:val="00695F13"/>
    <w:rsid w:val="00695F23"/>
    <w:rsid w:val="006961C6"/>
    <w:rsid w:val="00696F79"/>
    <w:rsid w:val="006974A1"/>
    <w:rsid w:val="006A00DF"/>
    <w:rsid w:val="006A0157"/>
    <w:rsid w:val="006A01CE"/>
    <w:rsid w:val="006A02E0"/>
    <w:rsid w:val="006A0426"/>
    <w:rsid w:val="006A0500"/>
    <w:rsid w:val="006A0FE2"/>
    <w:rsid w:val="006A12CA"/>
    <w:rsid w:val="006A1978"/>
    <w:rsid w:val="006A19AE"/>
    <w:rsid w:val="006A30EB"/>
    <w:rsid w:val="006A527D"/>
    <w:rsid w:val="006A547B"/>
    <w:rsid w:val="006A5789"/>
    <w:rsid w:val="006A59BB"/>
    <w:rsid w:val="006A5B22"/>
    <w:rsid w:val="006A5C45"/>
    <w:rsid w:val="006A6711"/>
    <w:rsid w:val="006A6D7E"/>
    <w:rsid w:val="006A7045"/>
    <w:rsid w:val="006A7236"/>
    <w:rsid w:val="006A798B"/>
    <w:rsid w:val="006B0817"/>
    <w:rsid w:val="006B0A47"/>
    <w:rsid w:val="006B1817"/>
    <w:rsid w:val="006B21F7"/>
    <w:rsid w:val="006B2586"/>
    <w:rsid w:val="006B2B71"/>
    <w:rsid w:val="006B30D4"/>
    <w:rsid w:val="006B35A2"/>
    <w:rsid w:val="006B391E"/>
    <w:rsid w:val="006B3EBB"/>
    <w:rsid w:val="006B515D"/>
    <w:rsid w:val="006B570E"/>
    <w:rsid w:val="006B6371"/>
    <w:rsid w:val="006B6EDF"/>
    <w:rsid w:val="006B7B5F"/>
    <w:rsid w:val="006C00E1"/>
    <w:rsid w:val="006C017C"/>
    <w:rsid w:val="006C01A2"/>
    <w:rsid w:val="006C02EF"/>
    <w:rsid w:val="006C1B02"/>
    <w:rsid w:val="006C1E70"/>
    <w:rsid w:val="006C3063"/>
    <w:rsid w:val="006C34C2"/>
    <w:rsid w:val="006C3E47"/>
    <w:rsid w:val="006C4F19"/>
    <w:rsid w:val="006C50D8"/>
    <w:rsid w:val="006C5797"/>
    <w:rsid w:val="006C5830"/>
    <w:rsid w:val="006C58A8"/>
    <w:rsid w:val="006C5CD7"/>
    <w:rsid w:val="006C5FE1"/>
    <w:rsid w:val="006C7540"/>
    <w:rsid w:val="006C7F11"/>
    <w:rsid w:val="006D0023"/>
    <w:rsid w:val="006D13DC"/>
    <w:rsid w:val="006D1F5B"/>
    <w:rsid w:val="006D26BD"/>
    <w:rsid w:val="006D2882"/>
    <w:rsid w:val="006D2D03"/>
    <w:rsid w:val="006D36AD"/>
    <w:rsid w:val="006D3765"/>
    <w:rsid w:val="006D3BE7"/>
    <w:rsid w:val="006D53A4"/>
    <w:rsid w:val="006D5674"/>
    <w:rsid w:val="006D5D51"/>
    <w:rsid w:val="006D5DD4"/>
    <w:rsid w:val="006D6663"/>
    <w:rsid w:val="006D68A0"/>
    <w:rsid w:val="006D6F37"/>
    <w:rsid w:val="006D73EF"/>
    <w:rsid w:val="006E07D6"/>
    <w:rsid w:val="006E19BA"/>
    <w:rsid w:val="006E1CB3"/>
    <w:rsid w:val="006E2351"/>
    <w:rsid w:val="006E2790"/>
    <w:rsid w:val="006E2F2F"/>
    <w:rsid w:val="006E3C3D"/>
    <w:rsid w:val="006E480A"/>
    <w:rsid w:val="006E519B"/>
    <w:rsid w:val="006E53D7"/>
    <w:rsid w:val="006E5A11"/>
    <w:rsid w:val="006E6745"/>
    <w:rsid w:val="006E7B41"/>
    <w:rsid w:val="006E7B76"/>
    <w:rsid w:val="006E7CC8"/>
    <w:rsid w:val="006F040F"/>
    <w:rsid w:val="006F1768"/>
    <w:rsid w:val="006F30B1"/>
    <w:rsid w:val="006F3342"/>
    <w:rsid w:val="006F3727"/>
    <w:rsid w:val="006F45AF"/>
    <w:rsid w:val="006F529F"/>
    <w:rsid w:val="006F6277"/>
    <w:rsid w:val="006F7161"/>
    <w:rsid w:val="006F7442"/>
    <w:rsid w:val="007005DE"/>
    <w:rsid w:val="007010EA"/>
    <w:rsid w:val="00701345"/>
    <w:rsid w:val="0070136F"/>
    <w:rsid w:val="00701379"/>
    <w:rsid w:val="007013E7"/>
    <w:rsid w:val="00701C17"/>
    <w:rsid w:val="00701D8E"/>
    <w:rsid w:val="00701F73"/>
    <w:rsid w:val="007021D6"/>
    <w:rsid w:val="00702C7D"/>
    <w:rsid w:val="00702EB4"/>
    <w:rsid w:val="007032D6"/>
    <w:rsid w:val="007040CD"/>
    <w:rsid w:val="00704A30"/>
    <w:rsid w:val="00704C99"/>
    <w:rsid w:val="00705732"/>
    <w:rsid w:val="00705E00"/>
    <w:rsid w:val="00706156"/>
    <w:rsid w:val="00706485"/>
    <w:rsid w:val="007068AE"/>
    <w:rsid w:val="00706BE1"/>
    <w:rsid w:val="007071F0"/>
    <w:rsid w:val="0070774B"/>
    <w:rsid w:val="007102BC"/>
    <w:rsid w:val="00710B8A"/>
    <w:rsid w:val="007111E6"/>
    <w:rsid w:val="00711225"/>
    <w:rsid w:val="00711EC3"/>
    <w:rsid w:val="00712164"/>
    <w:rsid w:val="00712680"/>
    <w:rsid w:val="00712968"/>
    <w:rsid w:val="0071376A"/>
    <w:rsid w:val="007139A7"/>
    <w:rsid w:val="00713FC0"/>
    <w:rsid w:val="00715A06"/>
    <w:rsid w:val="00715CAE"/>
    <w:rsid w:val="00716218"/>
    <w:rsid w:val="007166A9"/>
    <w:rsid w:val="007169A3"/>
    <w:rsid w:val="00716B6F"/>
    <w:rsid w:val="00716BFC"/>
    <w:rsid w:val="00722768"/>
    <w:rsid w:val="00722C2C"/>
    <w:rsid w:val="00723028"/>
    <w:rsid w:val="007231B7"/>
    <w:rsid w:val="0072449A"/>
    <w:rsid w:val="00724CA1"/>
    <w:rsid w:val="00725045"/>
    <w:rsid w:val="0072525C"/>
    <w:rsid w:val="00726CF2"/>
    <w:rsid w:val="00727819"/>
    <w:rsid w:val="00727CB1"/>
    <w:rsid w:val="00727CE3"/>
    <w:rsid w:val="00727F0A"/>
    <w:rsid w:val="0073055E"/>
    <w:rsid w:val="00730581"/>
    <w:rsid w:val="0073063D"/>
    <w:rsid w:val="00731714"/>
    <w:rsid w:val="007321EE"/>
    <w:rsid w:val="007323E1"/>
    <w:rsid w:val="0073400C"/>
    <w:rsid w:val="00734F7B"/>
    <w:rsid w:val="007351A9"/>
    <w:rsid w:val="00735993"/>
    <w:rsid w:val="007359DB"/>
    <w:rsid w:val="007361D0"/>
    <w:rsid w:val="0073638F"/>
    <w:rsid w:val="007367C6"/>
    <w:rsid w:val="007377C7"/>
    <w:rsid w:val="00737AF2"/>
    <w:rsid w:val="00737BD8"/>
    <w:rsid w:val="00741070"/>
    <w:rsid w:val="00741452"/>
    <w:rsid w:val="00741A5F"/>
    <w:rsid w:val="00744627"/>
    <w:rsid w:val="00744C6B"/>
    <w:rsid w:val="007451AD"/>
    <w:rsid w:val="007453D4"/>
    <w:rsid w:val="007457AE"/>
    <w:rsid w:val="00745D03"/>
    <w:rsid w:val="00746C8F"/>
    <w:rsid w:val="00746CE6"/>
    <w:rsid w:val="00747D90"/>
    <w:rsid w:val="0075000E"/>
    <w:rsid w:val="00751CD3"/>
    <w:rsid w:val="007527A8"/>
    <w:rsid w:val="00753010"/>
    <w:rsid w:val="0075389C"/>
    <w:rsid w:val="00753B7B"/>
    <w:rsid w:val="00753D21"/>
    <w:rsid w:val="00753D28"/>
    <w:rsid w:val="0075500F"/>
    <w:rsid w:val="0075546B"/>
    <w:rsid w:val="007558B7"/>
    <w:rsid w:val="0075595C"/>
    <w:rsid w:val="00756268"/>
    <w:rsid w:val="007565C5"/>
    <w:rsid w:val="00756665"/>
    <w:rsid w:val="00756D5A"/>
    <w:rsid w:val="00756EFC"/>
    <w:rsid w:val="00756F36"/>
    <w:rsid w:val="00756FE9"/>
    <w:rsid w:val="00757156"/>
    <w:rsid w:val="0075733F"/>
    <w:rsid w:val="00757A8A"/>
    <w:rsid w:val="00757C60"/>
    <w:rsid w:val="0076067C"/>
    <w:rsid w:val="007609B9"/>
    <w:rsid w:val="00761902"/>
    <w:rsid w:val="007621F2"/>
    <w:rsid w:val="0076273A"/>
    <w:rsid w:val="007627AA"/>
    <w:rsid w:val="0076308B"/>
    <w:rsid w:val="00763920"/>
    <w:rsid w:val="00763FCE"/>
    <w:rsid w:val="007649A4"/>
    <w:rsid w:val="00765648"/>
    <w:rsid w:val="007658A6"/>
    <w:rsid w:val="0076596F"/>
    <w:rsid w:val="007663FF"/>
    <w:rsid w:val="00766AE4"/>
    <w:rsid w:val="00767CFB"/>
    <w:rsid w:val="00767EB9"/>
    <w:rsid w:val="00770067"/>
    <w:rsid w:val="00770554"/>
    <w:rsid w:val="007706D5"/>
    <w:rsid w:val="00770E48"/>
    <w:rsid w:val="007711A0"/>
    <w:rsid w:val="0077123E"/>
    <w:rsid w:val="00771399"/>
    <w:rsid w:val="0077144B"/>
    <w:rsid w:val="00771B95"/>
    <w:rsid w:val="00771C9F"/>
    <w:rsid w:val="00771CF5"/>
    <w:rsid w:val="00772009"/>
    <w:rsid w:val="00773677"/>
    <w:rsid w:val="0077378D"/>
    <w:rsid w:val="00774F1D"/>
    <w:rsid w:val="00775713"/>
    <w:rsid w:val="00776044"/>
    <w:rsid w:val="00776526"/>
    <w:rsid w:val="0077788E"/>
    <w:rsid w:val="00777E79"/>
    <w:rsid w:val="00780B33"/>
    <w:rsid w:val="00781AC7"/>
    <w:rsid w:val="00781D93"/>
    <w:rsid w:val="00782126"/>
    <w:rsid w:val="00782987"/>
    <w:rsid w:val="00782D2A"/>
    <w:rsid w:val="00782E96"/>
    <w:rsid w:val="007834E8"/>
    <w:rsid w:val="007835DC"/>
    <w:rsid w:val="00783F00"/>
    <w:rsid w:val="007846CA"/>
    <w:rsid w:val="00784901"/>
    <w:rsid w:val="007849C4"/>
    <w:rsid w:val="00784D57"/>
    <w:rsid w:val="00785663"/>
    <w:rsid w:val="00785F27"/>
    <w:rsid w:val="00786332"/>
    <w:rsid w:val="00786436"/>
    <w:rsid w:val="00786DEF"/>
    <w:rsid w:val="00786FB8"/>
    <w:rsid w:val="00790108"/>
    <w:rsid w:val="0079023F"/>
    <w:rsid w:val="007906FD"/>
    <w:rsid w:val="0079072F"/>
    <w:rsid w:val="00791638"/>
    <w:rsid w:val="007917C0"/>
    <w:rsid w:val="00791F48"/>
    <w:rsid w:val="00792839"/>
    <w:rsid w:val="007928B0"/>
    <w:rsid w:val="007928F6"/>
    <w:rsid w:val="00792FC7"/>
    <w:rsid w:val="00793193"/>
    <w:rsid w:val="007932F8"/>
    <w:rsid w:val="00793B69"/>
    <w:rsid w:val="00794039"/>
    <w:rsid w:val="007942CF"/>
    <w:rsid w:val="00794929"/>
    <w:rsid w:val="00794962"/>
    <w:rsid w:val="0079558A"/>
    <w:rsid w:val="00795618"/>
    <w:rsid w:val="00796012"/>
    <w:rsid w:val="0079696F"/>
    <w:rsid w:val="00796977"/>
    <w:rsid w:val="007969DA"/>
    <w:rsid w:val="007A0120"/>
    <w:rsid w:val="007A01D5"/>
    <w:rsid w:val="007A1116"/>
    <w:rsid w:val="007A376F"/>
    <w:rsid w:val="007A3834"/>
    <w:rsid w:val="007A5BB0"/>
    <w:rsid w:val="007A5E7F"/>
    <w:rsid w:val="007A70FC"/>
    <w:rsid w:val="007A75A1"/>
    <w:rsid w:val="007A7719"/>
    <w:rsid w:val="007A7EBB"/>
    <w:rsid w:val="007B0001"/>
    <w:rsid w:val="007B02A6"/>
    <w:rsid w:val="007B13A6"/>
    <w:rsid w:val="007B1A67"/>
    <w:rsid w:val="007B30A8"/>
    <w:rsid w:val="007B3C96"/>
    <w:rsid w:val="007B3E54"/>
    <w:rsid w:val="007B3EE1"/>
    <w:rsid w:val="007B484B"/>
    <w:rsid w:val="007B4BED"/>
    <w:rsid w:val="007B4EA1"/>
    <w:rsid w:val="007B5F16"/>
    <w:rsid w:val="007B623C"/>
    <w:rsid w:val="007B63F0"/>
    <w:rsid w:val="007B73D9"/>
    <w:rsid w:val="007B77C1"/>
    <w:rsid w:val="007B7ABB"/>
    <w:rsid w:val="007C02D8"/>
    <w:rsid w:val="007C0778"/>
    <w:rsid w:val="007C0900"/>
    <w:rsid w:val="007C0BA0"/>
    <w:rsid w:val="007C278D"/>
    <w:rsid w:val="007C31F9"/>
    <w:rsid w:val="007C3A5C"/>
    <w:rsid w:val="007C4301"/>
    <w:rsid w:val="007C4B71"/>
    <w:rsid w:val="007C4FC3"/>
    <w:rsid w:val="007C5229"/>
    <w:rsid w:val="007C567E"/>
    <w:rsid w:val="007C592D"/>
    <w:rsid w:val="007C5EE7"/>
    <w:rsid w:val="007C61D2"/>
    <w:rsid w:val="007C6BAC"/>
    <w:rsid w:val="007C6C04"/>
    <w:rsid w:val="007C6E5E"/>
    <w:rsid w:val="007C6ECA"/>
    <w:rsid w:val="007D0880"/>
    <w:rsid w:val="007D09F1"/>
    <w:rsid w:val="007D0A26"/>
    <w:rsid w:val="007D0A61"/>
    <w:rsid w:val="007D0E5A"/>
    <w:rsid w:val="007D0FDA"/>
    <w:rsid w:val="007D136E"/>
    <w:rsid w:val="007D1379"/>
    <w:rsid w:val="007D1419"/>
    <w:rsid w:val="007D1AAE"/>
    <w:rsid w:val="007D28EE"/>
    <w:rsid w:val="007D387E"/>
    <w:rsid w:val="007D3D75"/>
    <w:rsid w:val="007D42D6"/>
    <w:rsid w:val="007D4C27"/>
    <w:rsid w:val="007D5A68"/>
    <w:rsid w:val="007D664E"/>
    <w:rsid w:val="007D6BE3"/>
    <w:rsid w:val="007D7039"/>
    <w:rsid w:val="007D731E"/>
    <w:rsid w:val="007D74E1"/>
    <w:rsid w:val="007D7A97"/>
    <w:rsid w:val="007D7D19"/>
    <w:rsid w:val="007D7D7C"/>
    <w:rsid w:val="007E01E5"/>
    <w:rsid w:val="007E0AC2"/>
    <w:rsid w:val="007E1326"/>
    <w:rsid w:val="007E1B24"/>
    <w:rsid w:val="007E2654"/>
    <w:rsid w:val="007E277D"/>
    <w:rsid w:val="007E2FBB"/>
    <w:rsid w:val="007E3E5D"/>
    <w:rsid w:val="007E519C"/>
    <w:rsid w:val="007E6C07"/>
    <w:rsid w:val="007E72EE"/>
    <w:rsid w:val="007F0574"/>
    <w:rsid w:val="007F0A98"/>
    <w:rsid w:val="007F0F1D"/>
    <w:rsid w:val="007F1C5B"/>
    <w:rsid w:val="007F1F9F"/>
    <w:rsid w:val="007F3098"/>
    <w:rsid w:val="007F3613"/>
    <w:rsid w:val="007F3F59"/>
    <w:rsid w:val="007F47F4"/>
    <w:rsid w:val="007F4DDE"/>
    <w:rsid w:val="007F5A6D"/>
    <w:rsid w:val="007F5DBC"/>
    <w:rsid w:val="007F618F"/>
    <w:rsid w:val="007F6339"/>
    <w:rsid w:val="007F678A"/>
    <w:rsid w:val="00800457"/>
    <w:rsid w:val="008004E7"/>
    <w:rsid w:val="00800741"/>
    <w:rsid w:val="008007BE"/>
    <w:rsid w:val="008014EB"/>
    <w:rsid w:val="0080185F"/>
    <w:rsid w:val="00802685"/>
    <w:rsid w:val="0080268A"/>
    <w:rsid w:val="00802792"/>
    <w:rsid w:val="008035E6"/>
    <w:rsid w:val="00804266"/>
    <w:rsid w:val="00805922"/>
    <w:rsid w:val="00805ECE"/>
    <w:rsid w:val="0080628B"/>
    <w:rsid w:val="0080774E"/>
    <w:rsid w:val="008079B0"/>
    <w:rsid w:val="00807D4D"/>
    <w:rsid w:val="00807EA6"/>
    <w:rsid w:val="008107BA"/>
    <w:rsid w:val="0081081E"/>
    <w:rsid w:val="00810A40"/>
    <w:rsid w:val="0081147D"/>
    <w:rsid w:val="008132F6"/>
    <w:rsid w:val="00813D0E"/>
    <w:rsid w:val="0081439F"/>
    <w:rsid w:val="0081530F"/>
    <w:rsid w:val="008156B5"/>
    <w:rsid w:val="008156D0"/>
    <w:rsid w:val="00815AA2"/>
    <w:rsid w:val="00816723"/>
    <w:rsid w:val="00816C1C"/>
    <w:rsid w:val="00816D05"/>
    <w:rsid w:val="00816F31"/>
    <w:rsid w:val="00817316"/>
    <w:rsid w:val="008205DC"/>
    <w:rsid w:val="00820639"/>
    <w:rsid w:val="00821A8C"/>
    <w:rsid w:val="0082210D"/>
    <w:rsid w:val="00822510"/>
    <w:rsid w:val="008229C8"/>
    <w:rsid w:val="00822FDB"/>
    <w:rsid w:val="00823A10"/>
    <w:rsid w:val="00823B1B"/>
    <w:rsid w:val="00823C91"/>
    <w:rsid w:val="00823D89"/>
    <w:rsid w:val="0082436B"/>
    <w:rsid w:val="0082446C"/>
    <w:rsid w:val="00825305"/>
    <w:rsid w:val="00826951"/>
    <w:rsid w:val="00827672"/>
    <w:rsid w:val="00827A49"/>
    <w:rsid w:val="00827CA6"/>
    <w:rsid w:val="00830376"/>
    <w:rsid w:val="00830C65"/>
    <w:rsid w:val="00832098"/>
    <w:rsid w:val="0083216B"/>
    <w:rsid w:val="0083296C"/>
    <w:rsid w:val="00832A70"/>
    <w:rsid w:val="00833D99"/>
    <w:rsid w:val="00834763"/>
    <w:rsid w:val="00834AE2"/>
    <w:rsid w:val="008355E8"/>
    <w:rsid w:val="00836EDE"/>
    <w:rsid w:val="00837344"/>
    <w:rsid w:val="008374DC"/>
    <w:rsid w:val="00837CE1"/>
    <w:rsid w:val="00840897"/>
    <w:rsid w:val="00840AC2"/>
    <w:rsid w:val="00840F4C"/>
    <w:rsid w:val="00841662"/>
    <w:rsid w:val="00841A56"/>
    <w:rsid w:val="00843628"/>
    <w:rsid w:val="0084469B"/>
    <w:rsid w:val="0084469C"/>
    <w:rsid w:val="0084476A"/>
    <w:rsid w:val="00844E3A"/>
    <w:rsid w:val="00846364"/>
    <w:rsid w:val="0084758B"/>
    <w:rsid w:val="0084763B"/>
    <w:rsid w:val="008478CD"/>
    <w:rsid w:val="0085077B"/>
    <w:rsid w:val="00850A04"/>
    <w:rsid w:val="008510DF"/>
    <w:rsid w:val="00851173"/>
    <w:rsid w:val="00851331"/>
    <w:rsid w:val="00851B32"/>
    <w:rsid w:val="00851CFD"/>
    <w:rsid w:val="00851E12"/>
    <w:rsid w:val="00852191"/>
    <w:rsid w:val="00852E9F"/>
    <w:rsid w:val="00852EA5"/>
    <w:rsid w:val="008530A4"/>
    <w:rsid w:val="00853467"/>
    <w:rsid w:val="008534C9"/>
    <w:rsid w:val="008534DF"/>
    <w:rsid w:val="00853C73"/>
    <w:rsid w:val="00854588"/>
    <w:rsid w:val="00855E9A"/>
    <w:rsid w:val="00856136"/>
    <w:rsid w:val="008561D5"/>
    <w:rsid w:val="0085780B"/>
    <w:rsid w:val="00860EC4"/>
    <w:rsid w:val="00860FB0"/>
    <w:rsid w:val="00862122"/>
    <w:rsid w:val="00862D65"/>
    <w:rsid w:val="008631AA"/>
    <w:rsid w:val="0086470A"/>
    <w:rsid w:val="00865C31"/>
    <w:rsid w:val="0086609B"/>
    <w:rsid w:val="0086612D"/>
    <w:rsid w:val="00866BA2"/>
    <w:rsid w:val="00867165"/>
    <w:rsid w:val="00867641"/>
    <w:rsid w:val="008706EA"/>
    <w:rsid w:val="00870725"/>
    <w:rsid w:val="00870EDC"/>
    <w:rsid w:val="008719B3"/>
    <w:rsid w:val="00871B3A"/>
    <w:rsid w:val="00872DC5"/>
    <w:rsid w:val="00874760"/>
    <w:rsid w:val="008751BF"/>
    <w:rsid w:val="0087539A"/>
    <w:rsid w:val="00875581"/>
    <w:rsid w:val="008758CF"/>
    <w:rsid w:val="00875A97"/>
    <w:rsid w:val="00875E23"/>
    <w:rsid w:val="00876166"/>
    <w:rsid w:val="0087635B"/>
    <w:rsid w:val="00876382"/>
    <w:rsid w:val="0088028B"/>
    <w:rsid w:val="0088177C"/>
    <w:rsid w:val="00881933"/>
    <w:rsid w:val="00881A2C"/>
    <w:rsid w:val="00881AA6"/>
    <w:rsid w:val="00882198"/>
    <w:rsid w:val="008825BD"/>
    <w:rsid w:val="00883550"/>
    <w:rsid w:val="00883681"/>
    <w:rsid w:val="00883C3F"/>
    <w:rsid w:val="00883FC4"/>
    <w:rsid w:val="008840EB"/>
    <w:rsid w:val="008850DA"/>
    <w:rsid w:val="00885260"/>
    <w:rsid w:val="008854E9"/>
    <w:rsid w:val="00885592"/>
    <w:rsid w:val="008855E0"/>
    <w:rsid w:val="00885D99"/>
    <w:rsid w:val="00886184"/>
    <w:rsid w:val="00886C71"/>
    <w:rsid w:val="00886DF3"/>
    <w:rsid w:val="008878D0"/>
    <w:rsid w:val="008906B1"/>
    <w:rsid w:val="00890CE0"/>
    <w:rsid w:val="008912CD"/>
    <w:rsid w:val="00891AF1"/>
    <w:rsid w:val="00891B8E"/>
    <w:rsid w:val="00891C65"/>
    <w:rsid w:val="00892BF3"/>
    <w:rsid w:val="00893237"/>
    <w:rsid w:val="00894116"/>
    <w:rsid w:val="00894498"/>
    <w:rsid w:val="00894B39"/>
    <w:rsid w:val="00895141"/>
    <w:rsid w:val="0089545A"/>
    <w:rsid w:val="00895B39"/>
    <w:rsid w:val="00896766"/>
    <w:rsid w:val="0089680C"/>
    <w:rsid w:val="00896AE3"/>
    <w:rsid w:val="00896B42"/>
    <w:rsid w:val="00897928"/>
    <w:rsid w:val="008A121C"/>
    <w:rsid w:val="008A1227"/>
    <w:rsid w:val="008A146F"/>
    <w:rsid w:val="008A1834"/>
    <w:rsid w:val="008A1C67"/>
    <w:rsid w:val="008A1E0B"/>
    <w:rsid w:val="008A1FF6"/>
    <w:rsid w:val="008A20D1"/>
    <w:rsid w:val="008A25F6"/>
    <w:rsid w:val="008A2A37"/>
    <w:rsid w:val="008A2C3F"/>
    <w:rsid w:val="008A3ED5"/>
    <w:rsid w:val="008A3F4E"/>
    <w:rsid w:val="008A4F76"/>
    <w:rsid w:val="008A5525"/>
    <w:rsid w:val="008A75F4"/>
    <w:rsid w:val="008A7FAA"/>
    <w:rsid w:val="008B092E"/>
    <w:rsid w:val="008B0BEE"/>
    <w:rsid w:val="008B0EB4"/>
    <w:rsid w:val="008B1274"/>
    <w:rsid w:val="008B2ADA"/>
    <w:rsid w:val="008B3C16"/>
    <w:rsid w:val="008B41B3"/>
    <w:rsid w:val="008B426F"/>
    <w:rsid w:val="008B43E5"/>
    <w:rsid w:val="008B4756"/>
    <w:rsid w:val="008B488F"/>
    <w:rsid w:val="008B5529"/>
    <w:rsid w:val="008B5927"/>
    <w:rsid w:val="008B5D7D"/>
    <w:rsid w:val="008B6077"/>
    <w:rsid w:val="008B64E6"/>
    <w:rsid w:val="008B69E2"/>
    <w:rsid w:val="008B6A36"/>
    <w:rsid w:val="008B6C95"/>
    <w:rsid w:val="008B6FA0"/>
    <w:rsid w:val="008B7608"/>
    <w:rsid w:val="008C0C8A"/>
    <w:rsid w:val="008C12EA"/>
    <w:rsid w:val="008C1961"/>
    <w:rsid w:val="008C36D4"/>
    <w:rsid w:val="008C3BB0"/>
    <w:rsid w:val="008C4970"/>
    <w:rsid w:val="008C4B6F"/>
    <w:rsid w:val="008C5C1B"/>
    <w:rsid w:val="008C5C59"/>
    <w:rsid w:val="008C5E11"/>
    <w:rsid w:val="008C7181"/>
    <w:rsid w:val="008C7534"/>
    <w:rsid w:val="008C7F4F"/>
    <w:rsid w:val="008D0736"/>
    <w:rsid w:val="008D0BB9"/>
    <w:rsid w:val="008D2110"/>
    <w:rsid w:val="008D2B1D"/>
    <w:rsid w:val="008D2B67"/>
    <w:rsid w:val="008D362A"/>
    <w:rsid w:val="008D4A15"/>
    <w:rsid w:val="008D4FFE"/>
    <w:rsid w:val="008D63D9"/>
    <w:rsid w:val="008D70B4"/>
    <w:rsid w:val="008D71DF"/>
    <w:rsid w:val="008D74B0"/>
    <w:rsid w:val="008E0483"/>
    <w:rsid w:val="008E085A"/>
    <w:rsid w:val="008E151C"/>
    <w:rsid w:val="008E1A3F"/>
    <w:rsid w:val="008E2093"/>
    <w:rsid w:val="008E23EC"/>
    <w:rsid w:val="008E2D0A"/>
    <w:rsid w:val="008E3376"/>
    <w:rsid w:val="008E3DAA"/>
    <w:rsid w:val="008E3DF7"/>
    <w:rsid w:val="008E3F24"/>
    <w:rsid w:val="008E5A9E"/>
    <w:rsid w:val="008E608D"/>
    <w:rsid w:val="008E6392"/>
    <w:rsid w:val="008E7112"/>
    <w:rsid w:val="008E75E6"/>
    <w:rsid w:val="008F09B1"/>
    <w:rsid w:val="008F1C12"/>
    <w:rsid w:val="008F1CBF"/>
    <w:rsid w:val="008F2B9F"/>
    <w:rsid w:val="008F3559"/>
    <w:rsid w:val="008F43DC"/>
    <w:rsid w:val="008F50C6"/>
    <w:rsid w:val="008F59A0"/>
    <w:rsid w:val="008F5A6B"/>
    <w:rsid w:val="008F6105"/>
    <w:rsid w:val="008F64CA"/>
    <w:rsid w:val="008F662E"/>
    <w:rsid w:val="008F68C9"/>
    <w:rsid w:val="00900105"/>
    <w:rsid w:val="0090053B"/>
    <w:rsid w:val="009026EF"/>
    <w:rsid w:val="00903D77"/>
    <w:rsid w:val="009046E1"/>
    <w:rsid w:val="009047B6"/>
    <w:rsid w:val="00905CEF"/>
    <w:rsid w:val="00905CF7"/>
    <w:rsid w:val="009062B0"/>
    <w:rsid w:val="00907347"/>
    <w:rsid w:val="00907BE1"/>
    <w:rsid w:val="00911287"/>
    <w:rsid w:val="00911900"/>
    <w:rsid w:val="00911927"/>
    <w:rsid w:val="00911E13"/>
    <w:rsid w:val="00912221"/>
    <w:rsid w:val="0091330B"/>
    <w:rsid w:val="009139D8"/>
    <w:rsid w:val="00913DA3"/>
    <w:rsid w:val="00913EA6"/>
    <w:rsid w:val="0091404F"/>
    <w:rsid w:val="00914965"/>
    <w:rsid w:val="00915123"/>
    <w:rsid w:val="00915972"/>
    <w:rsid w:val="00915EA9"/>
    <w:rsid w:val="0091629E"/>
    <w:rsid w:val="009167D1"/>
    <w:rsid w:val="00916902"/>
    <w:rsid w:val="00916DDC"/>
    <w:rsid w:val="009173BA"/>
    <w:rsid w:val="009176FC"/>
    <w:rsid w:val="009177C0"/>
    <w:rsid w:val="00917FBB"/>
    <w:rsid w:val="00921669"/>
    <w:rsid w:val="009218BD"/>
    <w:rsid w:val="00921F75"/>
    <w:rsid w:val="0092223E"/>
    <w:rsid w:val="00922741"/>
    <w:rsid w:val="00922A00"/>
    <w:rsid w:val="00922DD8"/>
    <w:rsid w:val="009232D6"/>
    <w:rsid w:val="00923E36"/>
    <w:rsid w:val="0092489F"/>
    <w:rsid w:val="00924C21"/>
    <w:rsid w:val="00924DF2"/>
    <w:rsid w:val="0092517E"/>
    <w:rsid w:val="009263B3"/>
    <w:rsid w:val="009266F7"/>
    <w:rsid w:val="00927522"/>
    <w:rsid w:val="00930571"/>
    <w:rsid w:val="00931673"/>
    <w:rsid w:val="00931812"/>
    <w:rsid w:val="00931E0E"/>
    <w:rsid w:val="00931F56"/>
    <w:rsid w:val="0093222C"/>
    <w:rsid w:val="009329D2"/>
    <w:rsid w:val="00933146"/>
    <w:rsid w:val="00933670"/>
    <w:rsid w:val="009338A5"/>
    <w:rsid w:val="00933DD9"/>
    <w:rsid w:val="009349A5"/>
    <w:rsid w:val="0093612B"/>
    <w:rsid w:val="00936233"/>
    <w:rsid w:val="00936740"/>
    <w:rsid w:val="0093690F"/>
    <w:rsid w:val="00937130"/>
    <w:rsid w:val="00937ADC"/>
    <w:rsid w:val="00937AFD"/>
    <w:rsid w:val="0094074A"/>
    <w:rsid w:val="00940E0E"/>
    <w:rsid w:val="0094173E"/>
    <w:rsid w:val="00941D60"/>
    <w:rsid w:val="0094264D"/>
    <w:rsid w:val="009430EF"/>
    <w:rsid w:val="009433ED"/>
    <w:rsid w:val="0094345C"/>
    <w:rsid w:val="009435A0"/>
    <w:rsid w:val="00944689"/>
    <w:rsid w:val="00944C4A"/>
    <w:rsid w:val="00945313"/>
    <w:rsid w:val="00945390"/>
    <w:rsid w:val="00945EE8"/>
    <w:rsid w:val="00946BDD"/>
    <w:rsid w:val="0095118E"/>
    <w:rsid w:val="00951208"/>
    <w:rsid w:val="0095179C"/>
    <w:rsid w:val="009524EF"/>
    <w:rsid w:val="00952841"/>
    <w:rsid w:val="00952980"/>
    <w:rsid w:val="00952EC6"/>
    <w:rsid w:val="0095341A"/>
    <w:rsid w:val="00953951"/>
    <w:rsid w:val="00953B90"/>
    <w:rsid w:val="00954254"/>
    <w:rsid w:val="009546A5"/>
    <w:rsid w:val="009548B1"/>
    <w:rsid w:val="00955325"/>
    <w:rsid w:val="009554D0"/>
    <w:rsid w:val="00955724"/>
    <w:rsid w:val="00955EFA"/>
    <w:rsid w:val="00956133"/>
    <w:rsid w:val="009561A8"/>
    <w:rsid w:val="00956887"/>
    <w:rsid w:val="00956A77"/>
    <w:rsid w:val="00956C43"/>
    <w:rsid w:val="0095758E"/>
    <w:rsid w:val="0096101A"/>
    <w:rsid w:val="009610AF"/>
    <w:rsid w:val="009646DC"/>
    <w:rsid w:val="0096596D"/>
    <w:rsid w:val="0096676B"/>
    <w:rsid w:val="00966E0E"/>
    <w:rsid w:val="00966FF5"/>
    <w:rsid w:val="009672A2"/>
    <w:rsid w:val="00967682"/>
    <w:rsid w:val="0096795D"/>
    <w:rsid w:val="00967ED8"/>
    <w:rsid w:val="00972591"/>
    <w:rsid w:val="00973A6A"/>
    <w:rsid w:val="00973CFF"/>
    <w:rsid w:val="00973D9A"/>
    <w:rsid w:val="0097438A"/>
    <w:rsid w:val="00974656"/>
    <w:rsid w:val="009746E8"/>
    <w:rsid w:val="009751B4"/>
    <w:rsid w:val="00975CCF"/>
    <w:rsid w:val="00976C7F"/>
    <w:rsid w:val="009776F8"/>
    <w:rsid w:val="0097775F"/>
    <w:rsid w:val="00977D62"/>
    <w:rsid w:val="00980C4A"/>
    <w:rsid w:val="00980FF6"/>
    <w:rsid w:val="00981405"/>
    <w:rsid w:val="0098247A"/>
    <w:rsid w:val="009824F0"/>
    <w:rsid w:val="00982AA6"/>
    <w:rsid w:val="00982AF9"/>
    <w:rsid w:val="00984CD5"/>
    <w:rsid w:val="009858F6"/>
    <w:rsid w:val="0098626B"/>
    <w:rsid w:val="009871B4"/>
    <w:rsid w:val="00990CD5"/>
    <w:rsid w:val="00993015"/>
    <w:rsid w:val="009934AD"/>
    <w:rsid w:val="0099352F"/>
    <w:rsid w:val="0099426B"/>
    <w:rsid w:val="009946C0"/>
    <w:rsid w:val="0099488F"/>
    <w:rsid w:val="009949AE"/>
    <w:rsid w:val="00994C36"/>
    <w:rsid w:val="009956FB"/>
    <w:rsid w:val="009968C4"/>
    <w:rsid w:val="00997202"/>
    <w:rsid w:val="00997B6F"/>
    <w:rsid w:val="00997FCF"/>
    <w:rsid w:val="009A05D7"/>
    <w:rsid w:val="009A09EF"/>
    <w:rsid w:val="009A0EBF"/>
    <w:rsid w:val="009A187F"/>
    <w:rsid w:val="009A1A44"/>
    <w:rsid w:val="009A2883"/>
    <w:rsid w:val="009A290C"/>
    <w:rsid w:val="009A2EF3"/>
    <w:rsid w:val="009A328E"/>
    <w:rsid w:val="009A3A5B"/>
    <w:rsid w:val="009A3E9C"/>
    <w:rsid w:val="009A43F5"/>
    <w:rsid w:val="009A4AD9"/>
    <w:rsid w:val="009A563D"/>
    <w:rsid w:val="009A5687"/>
    <w:rsid w:val="009A5E62"/>
    <w:rsid w:val="009A6599"/>
    <w:rsid w:val="009A6EC0"/>
    <w:rsid w:val="009A7579"/>
    <w:rsid w:val="009B0568"/>
    <w:rsid w:val="009B08E7"/>
    <w:rsid w:val="009B0B0D"/>
    <w:rsid w:val="009B1286"/>
    <w:rsid w:val="009B1887"/>
    <w:rsid w:val="009B1965"/>
    <w:rsid w:val="009B1CE8"/>
    <w:rsid w:val="009B425A"/>
    <w:rsid w:val="009B44BC"/>
    <w:rsid w:val="009B5900"/>
    <w:rsid w:val="009B64E5"/>
    <w:rsid w:val="009B69F9"/>
    <w:rsid w:val="009C10CA"/>
    <w:rsid w:val="009C20FA"/>
    <w:rsid w:val="009C262F"/>
    <w:rsid w:val="009C3623"/>
    <w:rsid w:val="009C3CD5"/>
    <w:rsid w:val="009C4239"/>
    <w:rsid w:val="009C443D"/>
    <w:rsid w:val="009C5227"/>
    <w:rsid w:val="009C57A9"/>
    <w:rsid w:val="009C5CAF"/>
    <w:rsid w:val="009C5FF6"/>
    <w:rsid w:val="009C610C"/>
    <w:rsid w:val="009C631F"/>
    <w:rsid w:val="009C6FA5"/>
    <w:rsid w:val="009C76C4"/>
    <w:rsid w:val="009C78CF"/>
    <w:rsid w:val="009D0CC5"/>
    <w:rsid w:val="009D0FE3"/>
    <w:rsid w:val="009D171A"/>
    <w:rsid w:val="009D255C"/>
    <w:rsid w:val="009D257E"/>
    <w:rsid w:val="009D2AAA"/>
    <w:rsid w:val="009D3311"/>
    <w:rsid w:val="009D4833"/>
    <w:rsid w:val="009D5E8A"/>
    <w:rsid w:val="009D6D3D"/>
    <w:rsid w:val="009D70CD"/>
    <w:rsid w:val="009D72EC"/>
    <w:rsid w:val="009E022D"/>
    <w:rsid w:val="009E068A"/>
    <w:rsid w:val="009E08C9"/>
    <w:rsid w:val="009E22A3"/>
    <w:rsid w:val="009E29AA"/>
    <w:rsid w:val="009E366E"/>
    <w:rsid w:val="009E4480"/>
    <w:rsid w:val="009E4550"/>
    <w:rsid w:val="009E4919"/>
    <w:rsid w:val="009E5668"/>
    <w:rsid w:val="009E6361"/>
    <w:rsid w:val="009E6A87"/>
    <w:rsid w:val="009E6BB1"/>
    <w:rsid w:val="009E6BDF"/>
    <w:rsid w:val="009E6EE9"/>
    <w:rsid w:val="009E70AB"/>
    <w:rsid w:val="009F0EC7"/>
    <w:rsid w:val="009F126E"/>
    <w:rsid w:val="009F12F7"/>
    <w:rsid w:val="009F14D0"/>
    <w:rsid w:val="009F2373"/>
    <w:rsid w:val="009F258B"/>
    <w:rsid w:val="009F3277"/>
    <w:rsid w:val="009F3FE4"/>
    <w:rsid w:val="009F4318"/>
    <w:rsid w:val="009F51B1"/>
    <w:rsid w:val="009F55F4"/>
    <w:rsid w:val="009F5723"/>
    <w:rsid w:val="009F5BC9"/>
    <w:rsid w:val="009F64B6"/>
    <w:rsid w:val="009F69C9"/>
    <w:rsid w:val="009F769F"/>
    <w:rsid w:val="00A00541"/>
    <w:rsid w:val="00A00DC5"/>
    <w:rsid w:val="00A01078"/>
    <w:rsid w:val="00A010E2"/>
    <w:rsid w:val="00A01BBB"/>
    <w:rsid w:val="00A02A5C"/>
    <w:rsid w:val="00A02D9F"/>
    <w:rsid w:val="00A02ED1"/>
    <w:rsid w:val="00A04873"/>
    <w:rsid w:val="00A04AD2"/>
    <w:rsid w:val="00A04BF7"/>
    <w:rsid w:val="00A04C5E"/>
    <w:rsid w:val="00A04D17"/>
    <w:rsid w:val="00A061D1"/>
    <w:rsid w:val="00A06808"/>
    <w:rsid w:val="00A06ABC"/>
    <w:rsid w:val="00A06B33"/>
    <w:rsid w:val="00A07D40"/>
    <w:rsid w:val="00A10C58"/>
    <w:rsid w:val="00A10F57"/>
    <w:rsid w:val="00A11506"/>
    <w:rsid w:val="00A12DF6"/>
    <w:rsid w:val="00A13D73"/>
    <w:rsid w:val="00A13F5B"/>
    <w:rsid w:val="00A14081"/>
    <w:rsid w:val="00A14BCA"/>
    <w:rsid w:val="00A14E9D"/>
    <w:rsid w:val="00A158CD"/>
    <w:rsid w:val="00A15ADF"/>
    <w:rsid w:val="00A166CD"/>
    <w:rsid w:val="00A16B88"/>
    <w:rsid w:val="00A171BD"/>
    <w:rsid w:val="00A174C7"/>
    <w:rsid w:val="00A223D4"/>
    <w:rsid w:val="00A22F29"/>
    <w:rsid w:val="00A231FF"/>
    <w:rsid w:val="00A235B0"/>
    <w:rsid w:val="00A2376F"/>
    <w:rsid w:val="00A23EA2"/>
    <w:rsid w:val="00A23FC9"/>
    <w:rsid w:val="00A2407D"/>
    <w:rsid w:val="00A24861"/>
    <w:rsid w:val="00A2499B"/>
    <w:rsid w:val="00A2550D"/>
    <w:rsid w:val="00A25646"/>
    <w:rsid w:val="00A264BA"/>
    <w:rsid w:val="00A26A99"/>
    <w:rsid w:val="00A26BE8"/>
    <w:rsid w:val="00A3074D"/>
    <w:rsid w:val="00A31BCD"/>
    <w:rsid w:val="00A3256A"/>
    <w:rsid w:val="00A32C0B"/>
    <w:rsid w:val="00A32CA4"/>
    <w:rsid w:val="00A32D08"/>
    <w:rsid w:val="00A335EB"/>
    <w:rsid w:val="00A3364B"/>
    <w:rsid w:val="00A3366D"/>
    <w:rsid w:val="00A33E21"/>
    <w:rsid w:val="00A355EB"/>
    <w:rsid w:val="00A35ABF"/>
    <w:rsid w:val="00A35DF5"/>
    <w:rsid w:val="00A36254"/>
    <w:rsid w:val="00A366DE"/>
    <w:rsid w:val="00A36B0B"/>
    <w:rsid w:val="00A37248"/>
    <w:rsid w:val="00A37894"/>
    <w:rsid w:val="00A37C9F"/>
    <w:rsid w:val="00A37DA4"/>
    <w:rsid w:val="00A40919"/>
    <w:rsid w:val="00A41E6D"/>
    <w:rsid w:val="00A421E1"/>
    <w:rsid w:val="00A426E9"/>
    <w:rsid w:val="00A42D9F"/>
    <w:rsid w:val="00A43072"/>
    <w:rsid w:val="00A44326"/>
    <w:rsid w:val="00A45A37"/>
    <w:rsid w:val="00A46743"/>
    <w:rsid w:val="00A46BA3"/>
    <w:rsid w:val="00A46E36"/>
    <w:rsid w:val="00A479C7"/>
    <w:rsid w:val="00A47FAB"/>
    <w:rsid w:val="00A51302"/>
    <w:rsid w:val="00A51CEC"/>
    <w:rsid w:val="00A53A88"/>
    <w:rsid w:val="00A53BA2"/>
    <w:rsid w:val="00A54D3C"/>
    <w:rsid w:val="00A55AC1"/>
    <w:rsid w:val="00A55E00"/>
    <w:rsid w:val="00A55EF8"/>
    <w:rsid w:val="00A571A7"/>
    <w:rsid w:val="00A57FC5"/>
    <w:rsid w:val="00A602BD"/>
    <w:rsid w:val="00A60D7E"/>
    <w:rsid w:val="00A60E96"/>
    <w:rsid w:val="00A6105A"/>
    <w:rsid w:val="00A61E2F"/>
    <w:rsid w:val="00A62C95"/>
    <w:rsid w:val="00A62D41"/>
    <w:rsid w:val="00A63A80"/>
    <w:rsid w:val="00A63B51"/>
    <w:rsid w:val="00A64227"/>
    <w:rsid w:val="00A643B2"/>
    <w:rsid w:val="00A64843"/>
    <w:rsid w:val="00A658E2"/>
    <w:rsid w:val="00A658FC"/>
    <w:rsid w:val="00A669F3"/>
    <w:rsid w:val="00A66CB8"/>
    <w:rsid w:val="00A676C5"/>
    <w:rsid w:val="00A7007C"/>
    <w:rsid w:val="00A703BF"/>
    <w:rsid w:val="00A70533"/>
    <w:rsid w:val="00A705CE"/>
    <w:rsid w:val="00A70EF7"/>
    <w:rsid w:val="00A71DDB"/>
    <w:rsid w:val="00A723A9"/>
    <w:rsid w:val="00A726FD"/>
    <w:rsid w:val="00A72C4A"/>
    <w:rsid w:val="00A74855"/>
    <w:rsid w:val="00A756CD"/>
    <w:rsid w:val="00A767FF"/>
    <w:rsid w:val="00A76BAB"/>
    <w:rsid w:val="00A77B55"/>
    <w:rsid w:val="00A77C63"/>
    <w:rsid w:val="00A801E3"/>
    <w:rsid w:val="00A80728"/>
    <w:rsid w:val="00A80818"/>
    <w:rsid w:val="00A809E0"/>
    <w:rsid w:val="00A819ED"/>
    <w:rsid w:val="00A8206E"/>
    <w:rsid w:val="00A823B0"/>
    <w:rsid w:val="00A8243D"/>
    <w:rsid w:val="00A8348A"/>
    <w:rsid w:val="00A8407A"/>
    <w:rsid w:val="00A8419F"/>
    <w:rsid w:val="00A84EA7"/>
    <w:rsid w:val="00A84F56"/>
    <w:rsid w:val="00A84FA2"/>
    <w:rsid w:val="00A851C5"/>
    <w:rsid w:val="00A85282"/>
    <w:rsid w:val="00A8541B"/>
    <w:rsid w:val="00A85475"/>
    <w:rsid w:val="00A85BC5"/>
    <w:rsid w:val="00A86D72"/>
    <w:rsid w:val="00A86E9B"/>
    <w:rsid w:val="00A87044"/>
    <w:rsid w:val="00A87531"/>
    <w:rsid w:val="00A908E8"/>
    <w:rsid w:val="00A90E2B"/>
    <w:rsid w:val="00A9364E"/>
    <w:rsid w:val="00A94AFE"/>
    <w:rsid w:val="00A952B9"/>
    <w:rsid w:val="00A95549"/>
    <w:rsid w:val="00A95584"/>
    <w:rsid w:val="00A96918"/>
    <w:rsid w:val="00A9708F"/>
    <w:rsid w:val="00A97987"/>
    <w:rsid w:val="00A97D43"/>
    <w:rsid w:val="00AA0DA3"/>
    <w:rsid w:val="00AA22C7"/>
    <w:rsid w:val="00AA2A6B"/>
    <w:rsid w:val="00AA2CCF"/>
    <w:rsid w:val="00AA3BA2"/>
    <w:rsid w:val="00AA4B04"/>
    <w:rsid w:val="00AA60A7"/>
    <w:rsid w:val="00AA60BC"/>
    <w:rsid w:val="00AA6C0C"/>
    <w:rsid w:val="00AA6CBD"/>
    <w:rsid w:val="00AA74C5"/>
    <w:rsid w:val="00AA773F"/>
    <w:rsid w:val="00AA792B"/>
    <w:rsid w:val="00AB09BE"/>
    <w:rsid w:val="00AB09C4"/>
    <w:rsid w:val="00AB0C06"/>
    <w:rsid w:val="00AB1242"/>
    <w:rsid w:val="00AB147F"/>
    <w:rsid w:val="00AB18C4"/>
    <w:rsid w:val="00AB26FA"/>
    <w:rsid w:val="00AB2812"/>
    <w:rsid w:val="00AB2A27"/>
    <w:rsid w:val="00AB48B7"/>
    <w:rsid w:val="00AB4CE6"/>
    <w:rsid w:val="00AB5221"/>
    <w:rsid w:val="00AB52D0"/>
    <w:rsid w:val="00AB6192"/>
    <w:rsid w:val="00AB68D8"/>
    <w:rsid w:val="00AB6D9A"/>
    <w:rsid w:val="00AC0525"/>
    <w:rsid w:val="00AC14DA"/>
    <w:rsid w:val="00AC1D0A"/>
    <w:rsid w:val="00AC208F"/>
    <w:rsid w:val="00AC2695"/>
    <w:rsid w:val="00AC26BB"/>
    <w:rsid w:val="00AC33DC"/>
    <w:rsid w:val="00AC3ACC"/>
    <w:rsid w:val="00AC3BF5"/>
    <w:rsid w:val="00AC4191"/>
    <w:rsid w:val="00AC4A6F"/>
    <w:rsid w:val="00AC4E55"/>
    <w:rsid w:val="00AC54F5"/>
    <w:rsid w:val="00AC5DEA"/>
    <w:rsid w:val="00AC61D8"/>
    <w:rsid w:val="00AC6C20"/>
    <w:rsid w:val="00AC7E7B"/>
    <w:rsid w:val="00AD09E7"/>
    <w:rsid w:val="00AD0B02"/>
    <w:rsid w:val="00AD1180"/>
    <w:rsid w:val="00AD1504"/>
    <w:rsid w:val="00AD23B3"/>
    <w:rsid w:val="00AD2C1D"/>
    <w:rsid w:val="00AD2E49"/>
    <w:rsid w:val="00AD3188"/>
    <w:rsid w:val="00AD4009"/>
    <w:rsid w:val="00AD4A33"/>
    <w:rsid w:val="00AD52C3"/>
    <w:rsid w:val="00AD588E"/>
    <w:rsid w:val="00AD58EA"/>
    <w:rsid w:val="00AD7D4C"/>
    <w:rsid w:val="00AE0374"/>
    <w:rsid w:val="00AE1212"/>
    <w:rsid w:val="00AE1371"/>
    <w:rsid w:val="00AE1765"/>
    <w:rsid w:val="00AE26B2"/>
    <w:rsid w:val="00AE3380"/>
    <w:rsid w:val="00AE338D"/>
    <w:rsid w:val="00AE434A"/>
    <w:rsid w:val="00AE4796"/>
    <w:rsid w:val="00AE6ECD"/>
    <w:rsid w:val="00AE76C5"/>
    <w:rsid w:val="00AE7B3A"/>
    <w:rsid w:val="00AF06C8"/>
    <w:rsid w:val="00AF0815"/>
    <w:rsid w:val="00AF0E74"/>
    <w:rsid w:val="00AF1942"/>
    <w:rsid w:val="00AF1FAB"/>
    <w:rsid w:val="00AF1FB0"/>
    <w:rsid w:val="00AF248F"/>
    <w:rsid w:val="00AF2825"/>
    <w:rsid w:val="00AF29CC"/>
    <w:rsid w:val="00AF33E7"/>
    <w:rsid w:val="00AF3BA0"/>
    <w:rsid w:val="00AF4405"/>
    <w:rsid w:val="00AF6708"/>
    <w:rsid w:val="00AF6EE4"/>
    <w:rsid w:val="00AF7028"/>
    <w:rsid w:val="00B0036A"/>
    <w:rsid w:val="00B00C2F"/>
    <w:rsid w:val="00B00D0C"/>
    <w:rsid w:val="00B01762"/>
    <w:rsid w:val="00B01981"/>
    <w:rsid w:val="00B01BB8"/>
    <w:rsid w:val="00B0210A"/>
    <w:rsid w:val="00B02EC8"/>
    <w:rsid w:val="00B03002"/>
    <w:rsid w:val="00B030DE"/>
    <w:rsid w:val="00B0415A"/>
    <w:rsid w:val="00B0450A"/>
    <w:rsid w:val="00B05574"/>
    <w:rsid w:val="00B070C6"/>
    <w:rsid w:val="00B07111"/>
    <w:rsid w:val="00B07139"/>
    <w:rsid w:val="00B072F2"/>
    <w:rsid w:val="00B102AD"/>
    <w:rsid w:val="00B10920"/>
    <w:rsid w:val="00B116EA"/>
    <w:rsid w:val="00B1198F"/>
    <w:rsid w:val="00B12307"/>
    <w:rsid w:val="00B12534"/>
    <w:rsid w:val="00B12684"/>
    <w:rsid w:val="00B12B12"/>
    <w:rsid w:val="00B132F2"/>
    <w:rsid w:val="00B14050"/>
    <w:rsid w:val="00B14316"/>
    <w:rsid w:val="00B14551"/>
    <w:rsid w:val="00B146E8"/>
    <w:rsid w:val="00B14B88"/>
    <w:rsid w:val="00B14D14"/>
    <w:rsid w:val="00B153D9"/>
    <w:rsid w:val="00B15405"/>
    <w:rsid w:val="00B155BB"/>
    <w:rsid w:val="00B1634B"/>
    <w:rsid w:val="00B16835"/>
    <w:rsid w:val="00B16E46"/>
    <w:rsid w:val="00B170A5"/>
    <w:rsid w:val="00B1748E"/>
    <w:rsid w:val="00B17F78"/>
    <w:rsid w:val="00B21032"/>
    <w:rsid w:val="00B223F7"/>
    <w:rsid w:val="00B226F9"/>
    <w:rsid w:val="00B22AD8"/>
    <w:rsid w:val="00B22CF9"/>
    <w:rsid w:val="00B239CB"/>
    <w:rsid w:val="00B24AB5"/>
    <w:rsid w:val="00B25358"/>
    <w:rsid w:val="00B253C6"/>
    <w:rsid w:val="00B25D27"/>
    <w:rsid w:val="00B25F83"/>
    <w:rsid w:val="00B26CA6"/>
    <w:rsid w:val="00B26E8D"/>
    <w:rsid w:val="00B276E1"/>
    <w:rsid w:val="00B27AC8"/>
    <w:rsid w:val="00B27E34"/>
    <w:rsid w:val="00B304B6"/>
    <w:rsid w:val="00B308E5"/>
    <w:rsid w:val="00B310A1"/>
    <w:rsid w:val="00B310F0"/>
    <w:rsid w:val="00B32131"/>
    <w:rsid w:val="00B321FE"/>
    <w:rsid w:val="00B32327"/>
    <w:rsid w:val="00B331D3"/>
    <w:rsid w:val="00B33210"/>
    <w:rsid w:val="00B33597"/>
    <w:rsid w:val="00B338B6"/>
    <w:rsid w:val="00B34011"/>
    <w:rsid w:val="00B3448D"/>
    <w:rsid w:val="00B347DE"/>
    <w:rsid w:val="00B34AD5"/>
    <w:rsid w:val="00B34ADD"/>
    <w:rsid w:val="00B34F88"/>
    <w:rsid w:val="00B35D2B"/>
    <w:rsid w:val="00B361C5"/>
    <w:rsid w:val="00B36F33"/>
    <w:rsid w:val="00B37C63"/>
    <w:rsid w:val="00B40A30"/>
    <w:rsid w:val="00B40C94"/>
    <w:rsid w:val="00B41615"/>
    <w:rsid w:val="00B41902"/>
    <w:rsid w:val="00B425D0"/>
    <w:rsid w:val="00B42DE7"/>
    <w:rsid w:val="00B434FE"/>
    <w:rsid w:val="00B43570"/>
    <w:rsid w:val="00B436D3"/>
    <w:rsid w:val="00B43E1F"/>
    <w:rsid w:val="00B447EC"/>
    <w:rsid w:val="00B45D16"/>
    <w:rsid w:val="00B46724"/>
    <w:rsid w:val="00B468C8"/>
    <w:rsid w:val="00B46E6D"/>
    <w:rsid w:val="00B4737B"/>
    <w:rsid w:val="00B4780C"/>
    <w:rsid w:val="00B47ACB"/>
    <w:rsid w:val="00B47E56"/>
    <w:rsid w:val="00B47EB6"/>
    <w:rsid w:val="00B50CAB"/>
    <w:rsid w:val="00B511F6"/>
    <w:rsid w:val="00B5150B"/>
    <w:rsid w:val="00B5198D"/>
    <w:rsid w:val="00B523F7"/>
    <w:rsid w:val="00B527F7"/>
    <w:rsid w:val="00B5318F"/>
    <w:rsid w:val="00B54179"/>
    <w:rsid w:val="00B5417B"/>
    <w:rsid w:val="00B54705"/>
    <w:rsid w:val="00B547FD"/>
    <w:rsid w:val="00B56392"/>
    <w:rsid w:val="00B57092"/>
    <w:rsid w:val="00B60383"/>
    <w:rsid w:val="00B606F4"/>
    <w:rsid w:val="00B608DC"/>
    <w:rsid w:val="00B60DB0"/>
    <w:rsid w:val="00B6148B"/>
    <w:rsid w:val="00B615B9"/>
    <w:rsid w:val="00B6254A"/>
    <w:rsid w:val="00B62D9E"/>
    <w:rsid w:val="00B642D1"/>
    <w:rsid w:val="00B65501"/>
    <w:rsid w:val="00B65A6D"/>
    <w:rsid w:val="00B65BD6"/>
    <w:rsid w:val="00B662EC"/>
    <w:rsid w:val="00B6640B"/>
    <w:rsid w:val="00B665D3"/>
    <w:rsid w:val="00B666DB"/>
    <w:rsid w:val="00B66779"/>
    <w:rsid w:val="00B6719F"/>
    <w:rsid w:val="00B67AFE"/>
    <w:rsid w:val="00B705C6"/>
    <w:rsid w:val="00B7199D"/>
    <w:rsid w:val="00B73B64"/>
    <w:rsid w:val="00B7432D"/>
    <w:rsid w:val="00B74BA9"/>
    <w:rsid w:val="00B74E62"/>
    <w:rsid w:val="00B75D37"/>
    <w:rsid w:val="00B76491"/>
    <w:rsid w:val="00B779B4"/>
    <w:rsid w:val="00B77E59"/>
    <w:rsid w:val="00B77EBB"/>
    <w:rsid w:val="00B8005A"/>
    <w:rsid w:val="00B800FB"/>
    <w:rsid w:val="00B80D02"/>
    <w:rsid w:val="00B80E81"/>
    <w:rsid w:val="00B81679"/>
    <w:rsid w:val="00B817C6"/>
    <w:rsid w:val="00B81824"/>
    <w:rsid w:val="00B823C3"/>
    <w:rsid w:val="00B82B21"/>
    <w:rsid w:val="00B83423"/>
    <w:rsid w:val="00B8360F"/>
    <w:rsid w:val="00B84812"/>
    <w:rsid w:val="00B84897"/>
    <w:rsid w:val="00B84ADA"/>
    <w:rsid w:val="00B850C5"/>
    <w:rsid w:val="00B855F7"/>
    <w:rsid w:val="00B8638C"/>
    <w:rsid w:val="00B8762E"/>
    <w:rsid w:val="00B90C4F"/>
    <w:rsid w:val="00B913F4"/>
    <w:rsid w:val="00B921B8"/>
    <w:rsid w:val="00B9236A"/>
    <w:rsid w:val="00B92955"/>
    <w:rsid w:val="00B938CF"/>
    <w:rsid w:val="00B93B96"/>
    <w:rsid w:val="00B95B61"/>
    <w:rsid w:val="00B96389"/>
    <w:rsid w:val="00B96740"/>
    <w:rsid w:val="00BA036E"/>
    <w:rsid w:val="00BA0376"/>
    <w:rsid w:val="00BA2EE2"/>
    <w:rsid w:val="00BA3061"/>
    <w:rsid w:val="00BA441E"/>
    <w:rsid w:val="00BA49B4"/>
    <w:rsid w:val="00BA546E"/>
    <w:rsid w:val="00BA562E"/>
    <w:rsid w:val="00BA58DA"/>
    <w:rsid w:val="00BA5940"/>
    <w:rsid w:val="00BA5A86"/>
    <w:rsid w:val="00BA5D4D"/>
    <w:rsid w:val="00BA7768"/>
    <w:rsid w:val="00BB009A"/>
    <w:rsid w:val="00BB16DF"/>
    <w:rsid w:val="00BB1A18"/>
    <w:rsid w:val="00BB22F4"/>
    <w:rsid w:val="00BB2876"/>
    <w:rsid w:val="00BB2AB5"/>
    <w:rsid w:val="00BB2BE7"/>
    <w:rsid w:val="00BB2FB3"/>
    <w:rsid w:val="00BB35B5"/>
    <w:rsid w:val="00BB35C0"/>
    <w:rsid w:val="00BB3773"/>
    <w:rsid w:val="00BB402A"/>
    <w:rsid w:val="00BB419F"/>
    <w:rsid w:val="00BB53E4"/>
    <w:rsid w:val="00BB7EC5"/>
    <w:rsid w:val="00BC0517"/>
    <w:rsid w:val="00BC0592"/>
    <w:rsid w:val="00BC1BF3"/>
    <w:rsid w:val="00BC1FE0"/>
    <w:rsid w:val="00BC2F23"/>
    <w:rsid w:val="00BC2F98"/>
    <w:rsid w:val="00BC3741"/>
    <w:rsid w:val="00BC3CDB"/>
    <w:rsid w:val="00BC4721"/>
    <w:rsid w:val="00BC492D"/>
    <w:rsid w:val="00BC498C"/>
    <w:rsid w:val="00BC4F49"/>
    <w:rsid w:val="00BC50F9"/>
    <w:rsid w:val="00BC5B12"/>
    <w:rsid w:val="00BC61EF"/>
    <w:rsid w:val="00BC6411"/>
    <w:rsid w:val="00BC6878"/>
    <w:rsid w:val="00BC6FD2"/>
    <w:rsid w:val="00BC768F"/>
    <w:rsid w:val="00BD0B9D"/>
    <w:rsid w:val="00BD1690"/>
    <w:rsid w:val="00BD2161"/>
    <w:rsid w:val="00BD2B6C"/>
    <w:rsid w:val="00BD2BA1"/>
    <w:rsid w:val="00BD35B0"/>
    <w:rsid w:val="00BD3B94"/>
    <w:rsid w:val="00BD3C8C"/>
    <w:rsid w:val="00BD3F15"/>
    <w:rsid w:val="00BD4104"/>
    <w:rsid w:val="00BD48C1"/>
    <w:rsid w:val="00BD54C5"/>
    <w:rsid w:val="00BD55BB"/>
    <w:rsid w:val="00BE0811"/>
    <w:rsid w:val="00BE0A3B"/>
    <w:rsid w:val="00BE0C31"/>
    <w:rsid w:val="00BE0C35"/>
    <w:rsid w:val="00BE1599"/>
    <w:rsid w:val="00BE20A1"/>
    <w:rsid w:val="00BE2E20"/>
    <w:rsid w:val="00BE2F6F"/>
    <w:rsid w:val="00BE3FFD"/>
    <w:rsid w:val="00BE5497"/>
    <w:rsid w:val="00BE54E7"/>
    <w:rsid w:val="00BE57C1"/>
    <w:rsid w:val="00BE5EB5"/>
    <w:rsid w:val="00BE613D"/>
    <w:rsid w:val="00BE61B0"/>
    <w:rsid w:val="00BE7055"/>
    <w:rsid w:val="00BE7770"/>
    <w:rsid w:val="00BE7E8C"/>
    <w:rsid w:val="00BF069B"/>
    <w:rsid w:val="00BF0C20"/>
    <w:rsid w:val="00BF0CAF"/>
    <w:rsid w:val="00BF0D73"/>
    <w:rsid w:val="00BF1443"/>
    <w:rsid w:val="00BF1971"/>
    <w:rsid w:val="00BF1E2E"/>
    <w:rsid w:val="00BF21F8"/>
    <w:rsid w:val="00BF28F5"/>
    <w:rsid w:val="00BF28FF"/>
    <w:rsid w:val="00BF3309"/>
    <w:rsid w:val="00BF3522"/>
    <w:rsid w:val="00BF36BA"/>
    <w:rsid w:val="00BF38AF"/>
    <w:rsid w:val="00BF3A25"/>
    <w:rsid w:val="00BF3BC6"/>
    <w:rsid w:val="00BF48D0"/>
    <w:rsid w:val="00BF4F6F"/>
    <w:rsid w:val="00BF54E5"/>
    <w:rsid w:val="00BF5C45"/>
    <w:rsid w:val="00BF63A1"/>
    <w:rsid w:val="00BF69AC"/>
    <w:rsid w:val="00BF6B26"/>
    <w:rsid w:val="00BF70DD"/>
    <w:rsid w:val="00BF76A8"/>
    <w:rsid w:val="00BF7A93"/>
    <w:rsid w:val="00C00EB8"/>
    <w:rsid w:val="00C02C32"/>
    <w:rsid w:val="00C034AD"/>
    <w:rsid w:val="00C034F5"/>
    <w:rsid w:val="00C036AC"/>
    <w:rsid w:val="00C05CFE"/>
    <w:rsid w:val="00C066C0"/>
    <w:rsid w:val="00C06F3A"/>
    <w:rsid w:val="00C079CA"/>
    <w:rsid w:val="00C104AC"/>
    <w:rsid w:val="00C1077A"/>
    <w:rsid w:val="00C10B36"/>
    <w:rsid w:val="00C12038"/>
    <w:rsid w:val="00C127F4"/>
    <w:rsid w:val="00C12914"/>
    <w:rsid w:val="00C13234"/>
    <w:rsid w:val="00C13651"/>
    <w:rsid w:val="00C14070"/>
    <w:rsid w:val="00C142A4"/>
    <w:rsid w:val="00C14528"/>
    <w:rsid w:val="00C145FB"/>
    <w:rsid w:val="00C152EC"/>
    <w:rsid w:val="00C1553D"/>
    <w:rsid w:val="00C15B57"/>
    <w:rsid w:val="00C16B52"/>
    <w:rsid w:val="00C1743E"/>
    <w:rsid w:val="00C17571"/>
    <w:rsid w:val="00C179DF"/>
    <w:rsid w:val="00C179E8"/>
    <w:rsid w:val="00C20297"/>
    <w:rsid w:val="00C207E7"/>
    <w:rsid w:val="00C226F5"/>
    <w:rsid w:val="00C22ED0"/>
    <w:rsid w:val="00C23BC5"/>
    <w:rsid w:val="00C23F64"/>
    <w:rsid w:val="00C2558E"/>
    <w:rsid w:val="00C27396"/>
    <w:rsid w:val="00C2782F"/>
    <w:rsid w:val="00C3048B"/>
    <w:rsid w:val="00C30C56"/>
    <w:rsid w:val="00C31BBD"/>
    <w:rsid w:val="00C31C92"/>
    <w:rsid w:val="00C31CEE"/>
    <w:rsid w:val="00C32076"/>
    <w:rsid w:val="00C3218B"/>
    <w:rsid w:val="00C33253"/>
    <w:rsid w:val="00C33578"/>
    <w:rsid w:val="00C34372"/>
    <w:rsid w:val="00C343FF"/>
    <w:rsid w:val="00C349B2"/>
    <w:rsid w:val="00C36693"/>
    <w:rsid w:val="00C36A62"/>
    <w:rsid w:val="00C36F73"/>
    <w:rsid w:val="00C37321"/>
    <w:rsid w:val="00C40030"/>
    <w:rsid w:val="00C410FC"/>
    <w:rsid w:val="00C413A2"/>
    <w:rsid w:val="00C41C93"/>
    <w:rsid w:val="00C4296C"/>
    <w:rsid w:val="00C43396"/>
    <w:rsid w:val="00C43474"/>
    <w:rsid w:val="00C43E69"/>
    <w:rsid w:val="00C44293"/>
    <w:rsid w:val="00C449C5"/>
    <w:rsid w:val="00C45C92"/>
    <w:rsid w:val="00C45CE7"/>
    <w:rsid w:val="00C46D13"/>
    <w:rsid w:val="00C4757A"/>
    <w:rsid w:val="00C47844"/>
    <w:rsid w:val="00C5048F"/>
    <w:rsid w:val="00C51AA6"/>
    <w:rsid w:val="00C53427"/>
    <w:rsid w:val="00C5361B"/>
    <w:rsid w:val="00C53AE8"/>
    <w:rsid w:val="00C53E70"/>
    <w:rsid w:val="00C5426E"/>
    <w:rsid w:val="00C54D5F"/>
    <w:rsid w:val="00C55539"/>
    <w:rsid w:val="00C55780"/>
    <w:rsid w:val="00C55A74"/>
    <w:rsid w:val="00C55F63"/>
    <w:rsid w:val="00C56D59"/>
    <w:rsid w:val="00C575DB"/>
    <w:rsid w:val="00C57B8D"/>
    <w:rsid w:val="00C607E8"/>
    <w:rsid w:val="00C60F08"/>
    <w:rsid w:val="00C61077"/>
    <w:rsid w:val="00C614AB"/>
    <w:rsid w:val="00C616D6"/>
    <w:rsid w:val="00C61A5A"/>
    <w:rsid w:val="00C61C2D"/>
    <w:rsid w:val="00C61FE1"/>
    <w:rsid w:val="00C620CD"/>
    <w:rsid w:val="00C622DA"/>
    <w:rsid w:val="00C62802"/>
    <w:rsid w:val="00C631E7"/>
    <w:rsid w:val="00C637DB"/>
    <w:rsid w:val="00C6381E"/>
    <w:rsid w:val="00C638B8"/>
    <w:rsid w:val="00C6479E"/>
    <w:rsid w:val="00C64C3F"/>
    <w:rsid w:val="00C65008"/>
    <w:rsid w:val="00C65A60"/>
    <w:rsid w:val="00C65FC5"/>
    <w:rsid w:val="00C666A4"/>
    <w:rsid w:val="00C676C2"/>
    <w:rsid w:val="00C67D68"/>
    <w:rsid w:val="00C70073"/>
    <w:rsid w:val="00C707E3"/>
    <w:rsid w:val="00C70A66"/>
    <w:rsid w:val="00C70BF3"/>
    <w:rsid w:val="00C720AB"/>
    <w:rsid w:val="00C7406E"/>
    <w:rsid w:val="00C740B6"/>
    <w:rsid w:val="00C74CBC"/>
    <w:rsid w:val="00C74CDB"/>
    <w:rsid w:val="00C75BFA"/>
    <w:rsid w:val="00C76525"/>
    <w:rsid w:val="00C76913"/>
    <w:rsid w:val="00C771C3"/>
    <w:rsid w:val="00C77524"/>
    <w:rsid w:val="00C77C34"/>
    <w:rsid w:val="00C80BD7"/>
    <w:rsid w:val="00C8154E"/>
    <w:rsid w:val="00C81E56"/>
    <w:rsid w:val="00C82FBD"/>
    <w:rsid w:val="00C83597"/>
    <w:rsid w:val="00C836D5"/>
    <w:rsid w:val="00C838EE"/>
    <w:rsid w:val="00C84954"/>
    <w:rsid w:val="00C85343"/>
    <w:rsid w:val="00C85836"/>
    <w:rsid w:val="00C858C0"/>
    <w:rsid w:val="00C869E8"/>
    <w:rsid w:val="00C87046"/>
    <w:rsid w:val="00C90196"/>
    <w:rsid w:val="00C90E41"/>
    <w:rsid w:val="00C91192"/>
    <w:rsid w:val="00C91CD2"/>
    <w:rsid w:val="00C92FE4"/>
    <w:rsid w:val="00C9499E"/>
    <w:rsid w:val="00C95A19"/>
    <w:rsid w:val="00C95E36"/>
    <w:rsid w:val="00C95F7F"/>
    <w:rsid w:val="00C97C85"/>
    <w:rsid w:val="00C97E9C"/>
    <w:rsid w:val="00CA0337"/>
    <w:rsid w:val="00CA07AD"/>
    <w:rsid w:val="00CA163F"/>
    <w:rsid w:val="00CA302C"/>
    <w:rsid w:val="00CA3586"/>
    <w:rsid w:val="00CA3C18"/>
    <w:rsid w:val="00CA3FBF"/>
    <w:rsid w:val="00CA410B"/>
    <w:rsid w:val="00CA4665"/>
    <w:rsid w:val="00CA4DAF"/>
    <w:rsid w:val="00CA52FC"/>
    <w:rsid w:val="00CA5AAC"/>
    <w:rsid w:val="00CA5C1F"/>
    <w:rsid w:val="00CA690A"/>
    <w:rsid w:val="00CA6AD8"/>
    <w:rsid w:val="00CA6BE2"/>
    <w:rsid w:val="00CA7236"/>
    <w:rsid w:val="00CB0917"/>
    <w:rsid w:val="00CB0935"/>
    <w:rsid w:val="00CB1E3D"/>
    <w:rsid w:val="00CB240E"/>
    <w:rsid w:val="00CB2657"/>
    <w:rsid w:val="00CB2F8A"/>
    <w:rsid w:val="00CB3198"/>
    <w:rsid w:val="00CB4572"/>
    <w:rsid w:val="00CB5A8E"/>
    <w:rsid w:val="00CB5C68"/>
    <w:rsid w:val="00CB5D0D"/>
    <w:rsid w:val="00CB67A2"/>
    <w:rsid w:val="00CB6A41"/>
    <w:rsid w:val="00CB757F"/>
    <w:rsid w:val="00CB7B07"/>
    <w:rsid w:val="00CB7C60"/>
    <w:rsid w:val="00CB7E59"/>
    <w:rsid w:val="00CC071E"/>
    <w:rsid w:val="00CC07F9"/>
    <w:rsid w:val="00CC11A6"/>
    <w:rsid w:val="00CC120A"/>
    <w:rsid w:val="00CC1F41"/>
    <w:rsid w:val="00CC2B6E"/>
    <w:rsid w:val="00CC2D56"/>
    <w:rsid w:val="00CC4437"/>
    <w:rsid w:val="00CC4AF8"/>
    <w:rsid w:val="00CC5021"/>
    <w:rsid w:val="00CC61EF"/>
    <w:rsid w:val="00CC6935"/>
    <w:rsid w:val="00CD066F"/>
    <w:rsid w:val="00CD1DE6"/>
    <w:rsid w:val="00CD26CF"/>
    <w:rsid w:val="00CD2A0A"/>
    <w:rsid w:val="00CD2B22"/>
    <w:rsid w:val="00CD2D0E"/>
    <w:rsid w:val="00CD328A"/>
    <w:rsid w:val="00CD38B7"/>
    <w:rsid w:val="00CD3928"/>
    <w:rsid w:val="00CD3C49"/>
    <w:rsid w:val="00CD429F"/>
    <w:rsid w:val="00CD4BD2"/>
    <w:rsid w:val="00CD4C1C"/>
    <w:rsid w:val="00CD59C4"/>
    <w:rsid w:val="00CD5D8B"/>
    <w:rsid w:val="00CD64D4"/>
    <w:rsid w:val="00CD65FC"/>
    <w:rsid w:val="00CD7F94"/>
    <w:rsid w:val="00CE0DC1"/>
    <w:rsid w:val="00CE19AA"/>
    <w:rsid w:val="00CE30AB"/>
    <w:rsid w:val="00CE3773"/>
    <w:rsid w:val="00CE3D05"/>
    <w:rsid w:val="00CE4553"/>
    <w:rsid w:val="00CE47A5"/>
    <w:rsid w:val="00CE48FC"/>
    <w:rsid w:val="00CE5449"/>
    <w:rsid w:val="00CE644D"/>
    <w:rsid w:val="00CE73DE"/>
    <w:rsid w:val="00CE7CA3"/>
    <w:rsid w:val="00CF00B6"/>
    <w:rsid w:val="00CF0FC9"/>
    <w:rsid w:val="00CF10CB"/>
    <w:rsid w:val="00CF19AB"/>
    <w:rsid w:val="00CF2E14"/>
    <w:rsid w:val="00CF3EFA"/>
    <w:rsid w:val="00CF41DC"/>
    <w:rsid w:val="00CF4A1D"/>
    <w:rsid w:val="00CF4BAD"/>
    <w:rsid w:val="00CF5630"/>
    <w:rsid w:val="00CF63D8"/>
    <w:rsid w:val="00CF7354"/>
    <w:rsid w:val="00D00907"/>
    <w:rsid w:val="00D011A0"/>
    <w:rsid w:val="00D015E4"/>
    <w:rsid w:val="00D017E3"/>
    <w:rsid w:val="00D01A9A"/>
    <w:rsid w:val="00D01ACD"/>
    <w:rsid w:val="00D02354"/>
    <w:rsid w:val="00D0248D"/>
    <w:rsid w:val="00D029F3"/>
    <w:rsid w:val="00D0325A"/>
    <w:rsid w:val="00D03D3D"/>
    <w:rsid w:val="00D0596F"/>
    <w:rsid w:val="00D0611A"/>
    <w:rsid w:val="00D074B1"/>
    <w:rsid w:val="00D07FAB"/>
    <w:rsid w:val="00D10473"/>
    <w:rsid w:val="00D1239F"/>
    <w:rsid w:val="00D12A98"/>
    <w:rsid w:val="00D12AC4"/>
    <w:rsid w:val="00D12FAB"/>
    <w:rsid w:val="00D13D74"/>
    <w:rsid w:val="00D156F9"/>
    <w:rsid w:val="00D170D7"/>
    <w:rsid w:val="00D17363"/>
    <w:rsid w:val="00D17D75"/>
    <w:rsid w:val="00D203E6"/>
    <w:rsid w:val="00D2061E"/>
    <w:rsid w:val="00D20EB8"/>
    <w:rsid w:val="00D21910"/>
    <w:rsid w:val="00D21BCF"/>
    <w:rsid w:val="00D21D3E"/>
    <w:rsid w:val="00D22166"/>
    <w:rsid w:val="00D2220B"/>
    <w:rsid w:val="00D22E47"/>
    <w:rsid w:val="00D235E2"/>
    <w:rsid w:val="00D23793"/>
    <w:rsid w:val="00D23C67"/>
    <w:rsid w:val="00D24B84"/>
    <w:rsid w:val="00D24DE0"/>
    <w:rsid w:val="00D253B2"/>
    <w:rsid w:val="00D26983"/>
    <w:rsid w:val="00D26ACD"/>
    <w:rsid w:val="00D27690"/>
    <w:rsid w:val="00D27AC1"/>
    <w:rsid w:val="00D3000D"/>
    <w:rsid w:val="00D3008F"/>
    <w:rsid w:val="00D311BD"/>
    <w:rsid w:val="00D313E2"/>
    <w:rsid w:val="00D31A89"/>
    <w:rsid w:val="00D31B4F"/>
    <w:rsid w:val="00D31B84"/>
    <w:rsid w:val="00D32082"/>
    <w:rsid w:val="00D3257E"/>
    <w:rsid w:val="00D32EF7"/>
    <w:rsid w:val="00D3370C"/>
    <w:rsid w:val="00D33D55"/>
    <w:rsid w:val="00D33D7F"/>
    <w:rsid w:val="00D34781"/>
    <w:rsid w:val="00D34CB0"/>
    <w:rsid w:val="00D350AC"/>
    <w:rsid w:val="00D35164"/>
    <w:rsid w:val="00D359A6"/>
    <w:rsid w:val="00D41226"/>
    <w:rsid w:val="00D41694"/>
    <w:rsid w:val="00D41B9A"/>
    <w:rsid w:val="00D42E3F"/>
    <w:rsid w:val="00D44AB2"/>
    <w:rsid w:val="00D46AF4"/>
    <w:rsid w:val="00D46C2F"/>
    <w:rsid w:val="00D46CE7"/>
    <w:rsid w:val="00D46D14"/>
    <w:rsid w:val="00D4732B"/>
    <w:rsid w:val="00D475AD"/>
    <w:rsid w:val="00D4770D"/>
    <w:rsid w:val="00D512A4"/>
    <w:rsid w:val="00D51446"/>
    <w:rsid w:val="00D51F68"/>
    <w:rsid w:val="00D52169"/>
    <w:rsid w:val="00D5267F"/>
    <w:rsid w:val="00D53733"/>
    <w:rsid w:val="00D542C6"/>
    <w:rsid w:val="00D5431A"/>
    <w:rsid w:val="00D54C8B"/>
    <w:rsid w:val="00D54F47"/>
    <w:rsid w:val="00D55CAD"/>
    <w:rsid w:val="00D55DBD"/>
    <w:rsid w:val="00D56212"/>
    <w:rsid w:val="00D56C73"/>
    <w:rsid w:val="00D56C9E"/>
    <w:rsid w:val="00D57042"/>
    <w:rsid w:val="00D573AA"/>
    <w:rsid w:val="00D573C8"/>
    <w:rsid w:val="00D57EF8"/>
    <w:rsid w:val="00D60B74"/>
    <w:rsid w:val="00D6115A"/>
    <w:rsid w:val="00D616A9"/>
    <w:rsid w:val="00D616C0"/>
    <w:rsid w:val="00D62934"/>
    <w:rsid w:val="00D63034"/>
    <w:rsid w:val="00D63C80"/>
    <w:rsid w:val="00D63FCA"/>
    <w:rsid w:val="00D6416A"/>
    <w:rsid w:val="00D643D9"/>
    <w:rsid w:val="00D64BB1"/>
    <w:rsid w:val="00D6587F"/>
    <w:rsid w:val="00D65FE4"/>
    <w:rsid w:val="00D66060"/>
    <w:rsid w:val="00D6640A"/>
    <w:rsid w:val="00D66F98"/>
    <w:rsid w:val="00D66F9D"/>
    <w:rsid w:val="00D6706D"/>
    <w:rsid w:val="00D72614"/>
    <w:rsid w:val="00D72E34"/>
    <w:rsid w:val="00D7351B"/>
    <w:rsid w:val="00D73F19"/>
    <w:rsid w:val="00D741C0"/>
    <w:rsid w:val="00D74692"/>
    <w:rsid w:val="00D7490A"/>
    <w:rsid w:val="00D74939"/>
    <w:rsid w:val="00D755BE"/>
    <w:rsid w:val="00D757D6"/>
    <w:rsid w:val="00D75A0A"/>
    <w:rsid w:val="00D75E93"/>
    <w:rsid w:val="00D7602A"/>
    <w:rsid w:val="00D76698"/>
    <w:rsid w:val="00D77C3B"/>
    <w:rsid w:val="00D801AE"/>
    <w:rsid w:val="00D822E4"/>
    <w:rsid w:val="00D82C07"/>
    <w:rsid w:val="00D83BAA"/>
    <w:rsid w:val="00D83EAF"/>
    <w:rsid w:val="00D84A48"/>
    <w:rsid w:val="00D84FB6"/>
    <w:rsid w:val="00D85284"/>
    <w:rsid w:val="00D85EAA"/>
    <w:rsid w:val="00D85F4D"/>
    <w:rsid w:val="00D8741D"/>
    <w:rsid w:val="00D8743F"/>
    <w:rsid w:val="00D874AF"/>
    <w:rsid w:val="00D876DD"/>
    <w:rsid w:val="00D87C05"/>
    <w:rsid w:val="00D87EB0"/>
    <w:rsid w:val="00D87ED2"/>
    <w:rsid w:val="00D87F6F"/>
    <w:rsid w:val="00D90F7F"/>
    <w:rsid w:val="00D9100E"/>
    <w:rsid w:val="00D91E9B"/>
    <w:rsid w:val="00D9241E"/>
    <w:rsid w:val="00D92494"/>
    <w:rsid w:val="00D92586"/>
    <w:rsid w:val="00D925FD"/>
    <w:rsid w:val="00D92DBD"/>
    <w:rsid w:val="00D93621"/>
    <w:rsid w:val="00D93B59"/>
    <w:rsid w:val="00D93F37"/>
    <w:rsid w:val="00D945CE"/>
    <w:rsid w:val="00D948BC"/>
    <w:rsid w:val="00D94904"/>
    <w:rsid w:val="00D94B92"/>
    <w:rsid w:val="00D95620"/>
    <w:rsid w:val="00D956A0"/>
    <w:rsid w:val="00D968C1"/>
    <w:rsid w:val="00D97618"/>
    <w:rsid w:val="00D97D36"/>
    <w:rsid w:val="00DA2713"/>
    <w:rsid w:val="00DA2765"/>
    <w:rsid w:val="00DA2A0B"/>
    <w:rsid w:val="00DA33A6"/>
    <w:rsid w:val="00DA4091"/>
    <w:rsid w:val="00DA4B17"/>
    <w:rsid w:val="00DA4F41"/>
    <w:rsid w:val="00DA5261"/>
    <w:rsid w:val="00DA657B"/>
    <w:rsid w:val="00DA7059"/>
    <w:rsid w:val="00DA73B1"/>
    <w:rsid w:val="00DB0116"/>
    <w:rsid w:val="00DB0C9F"/>
    <w:rsid w:val="00DB2532"/>
    <w:rsid w:val="00DB25D1"/>
    <w:rsid w:val="00DB262D"/>
    <w:rsid w:val="00DB322D"/>
    <w:rsid w:val="00DB49D3"/>
    <w:rsid w:val="00DB5717"/>
    <w:rsid w:val="00DB5F1B"/>
    <w:rsid w:val="00DB6540"/>
    <w:rsid w:val="00DB6627"/>
    <w:rsid w:val="00DB7141"/>
    <w:rsid w:val="00DB7663"/>
    <w:rsid w:val="00DB7B3C"/>
    <w:rsid w:val="00DB7E74"/>
    <w:rsid w:val="00DC00AB"/>
    <w:rsid w:val="00DC01A3"/>
    <w:rsid w:val="00DC07C9"/>
    <w:rsid w:val="00DC1494"/>
    <w:rsid w:val="00DC17D5"/>
    <w:rsid w:val="00DC1B94"/>
    <w:rsid w:val="00DC1CC6"/>
    <w:rsid w:val="00DC25EE"/>
    <w:rsid w:val="00DC3149"/>
    <w:rsid w:val="00DC33B9"/>
    <w:rsid w:val="00DC493A"/>
    <w:rsid w:val="00DC501B"/>
    <w:rsid w:val="00DC5941"/>
    <w:rsid w:val="00DC62C4"/>
    <w:rsid w:val="00DC6953"/>
    <w:rsid w:val="00DC706A"/>
    <w:rsid w:val="00DC76CF"/>
    <w:rsid w:val="00DC7E0B"/>
    <w:rsid w:val="00DC7EA2"/>
    <w:rsid w:val="00DD03C6"/>
    <w:rsid w:val="00DD0666"/>
    <w:rsid w:val="00DD26B8"/>
    <w:rsid w:val="00DD2812"/>
    <w:rsid w:val="00DD2B26"/>
    <w:rsid w:val="00DD2C40"/>
    <w:rsid w:val="00DD37FD"/>
    <w:rsid w:val="00DD3B9C"/>
    <w:rsid w:val="00DD5437"/>
    <w:rsid w:val="00DD59A0"/>
    <w:rsid w:val="00DD5A12"/>
    <w:rsid w:val="00DD6232"/>
    <w:rsid w:val="00DD6F55"/>
    <w:rsid w:val="00DD78D3"/>
    <w:rsid w:val="00DE0064"/>
    <w:rsid w:val="00DE02A4"/>
    <w:rsid w:val="00DE1C69"/>
    <w:rsid w:val="00DE1E21"/>
    <w:rsid w:val="00DE30AF"/>
    <w:rsid w:val="00DE348D"/>
    <w:rsid w:val="00DE3B89"/>
    <w:rsid w:val="00DE3E04"/>
    <w:rsid w:val="00DE4571"/>
    <w:rsid w:val="00DE4577"/>
    <w:rsid w:val="00DE45AE"/>
    <w:rsid w:val="00DE568E"/>
    <w:rsid w:val="00DE73BB"/>
    <w:rsid w:val="00DE776B"/>
    <w:rsid w:val="00DF02C8"/>
    <w:rsid w:val="00DF238E"/>
    <w:rsid w:val="00DF29AB"/>
    <w:rsid w:val="00DF34FB"/>
    <w:rsid w:val="00DF353D"/>
    <w:rsid w:val="00DF356A"/>
    <w:rsid w:val="00DF407F"/>
    <w:rsid w:val="00DF459D"/>
    <w:rsid w:val="00DF522B"/>
    <w:rsid w:val="00DF57CF"/>
    <w:rsid w:val="00DF64DF"/>
    <w:rsid w:val="00DF68F0"/>
    <w:rsid w:val="00DF7333"/>
    <w:rsid w:val="00E00315"/>
    <w:rsid w:val="00E008F2"/>
    <w:rsid w:val="00E011B6"/>
    <w:rsid w:val="00E01517"/>
    <w:rsid w:val="00E01EBB"/>
    <w:rsid w:val="00E01FF5"/>
    <w:rsid w:val="00E02411"/>
    <w:rsid w:val="00E0263F"/>
    <w:rsid w:val="00E02CA6"/>
    <w:rsid w:val="00E02FBA"/>
    <w:rsid w:val="00E03F9F"/>
    <w:rsid w:val="00E04347"/>
    <w:rsid w:val="00E050CC"/>
    <w:rsid w:val="00E064C8"/>
    <w:rsid w:val="00E06658"/>
    <w:rsid w:val="00E06847"/>
    <w:rsid w:val="00E06DEA"/>
    <w:rsid w:val="00E06EE7"/>
    <w:rsid w:val="00E06F32"/>
    <w:rsid w:val="00E0753B"/>
    <w:rsid w:val="00E0788C"/>
    <w:rsid w:val="00E07892"/>
    <w:rsid w:val="00E07E56"/>
    <w:rsid w:val="00E1066F"/>
    <w:rsid w:val="00E1085E"/>
    <w:rsid w:val="00E126EB"/>
    <w:rsid w:val="00E127BB"/>
    <w:rsid w:val="00E12AF7"/>
    <w:rsid w:val="00E12E40"/>
    <w:rsid w:val="00E12E62"/>
    <w:rsid w:val="00E13F37"/>
    <w:rsid w:val="00E14118"/>
    <w:rsid w:val="00E14589"/>
    <w:rsid w:val="00E155C7"/>
    <w:rsid w:val="00E1653E"/>
    <w:rsid w:val="00E1792C"/>
    <w:rsid w:val="00E17C8E"/>
    <w:rsid w:val="00E21030"/>
    <w:rsid w:val="00E217C5"/>
    <w:rsid w:val="00E22624"/>
    <w:rsid w:val="00E23158"/>
    <w:rsid w:val="00E23B8A"/>
    <w:rsid w:val="00E249AD"/>
    <w:rsid w:val="00E24A9E"/>
    <w:rsid w:val="00E25AA5"/>
    <w:rsid w:val="00E25E96"/>
    <w:rsid w:val="00E269CB"/>
    <w:rsid w:val="00E27B95"/>
    <w:rsid w:val="00E27CDA"/>
    <w:rsid w:val="00E27ED0"/>
    <w:rsid w:val="00E30054"/>
    <w:rsid w:val="00E3062E"/>
    <w:rsid w:val="00E321FF"/>
    <w:rsid w:val="00E3252F"/>
    <w:rsid w:val="00E3397F"/>
    <w:rsid w:val="00E340F7"/>
    <w:rsid w:val="00E352D4"/>
    <w:rsid w:val="00E36A46"/>
    <w:rsid w:val="00E3756D"/>
    <w:rsid w:val="00E37757"/>
    <w:rsid w:val="00E37AA2"/>
    <w:rsid w:val="00E401CA"/>
    <w:rsid w:val="00E40712"/>
    <w:rsid w:val="00E40D1B"/>
    <w:rsid w:val="00E41553"/>
    <w:rsid w:val="00E41AB0"/>
    <w:rsid w:val="00E428C0"/>
    <w:rsid w:val="00E42AEB"/>
    <w:rsid w:val="00E432D1"/>
    <w:rsid w:val="00E4354F"/>
    <w:rsid w:val="00E43A81"/>
    <w:rsid w:val="00E43DD8"/>
    <w:rsid w:val="00E43FA5"/>
    <w:rsid w:val="00E44800"/>
    <w:rsid w:val="00E44AFD"/>
    <w:rsid w:val="00E4515B"/>
    <w:rsid w:val="00E458E0"/>
    <w:rsid w:val="00E45CAD"/>
    <w:rsid w:val="00E46CE7"/>
    <w:rsid w:val="00E46E7C"/>
    <w:rsid w:val="00E470B7"/>
    <w:rsid w:val="00E47472"/>
    <w:rsid w:val="00E50F70"/>
    <w:rsid w:val="00E51E82"/>
    <w:rsid w:val="00E5292B"/>
    <w:rsid w:val="00E52947"/>
    <w:rsid w:val="00E52B0B"/>
    <w:rsid w:val="00E52CCA"/>
    <w:rsid w:val="00E540B3"/>
    <w:rsid w:val="00E54A31"/>
    <w:rsid w:val="00E54F91"/>
    <w:rsid w:val="00E55F4F"/>
    <w:rsid w:val="00E56337"/>
    <w:rsid w:val="00E578B9"/>
    <w:rsid w:val="00E57D61"/>
    <w:rsid w:val="00E60111"/>
    <w:rsid w:val="00E60743"/>
    <w:rsid w:val="00E60BFA"/>
    <w:rsid w:val="00E61A27"/>
    <w:rsid w:val="00E61A44"/>
    <w:rsid w:val="00E62775"/>
    <w:rsid w:val="00E62861"/>
    <w:rsid w:val="00E63CC4"/>
    <w:rsid w:val="00E6460B"/>
    <w:rsid w:val="00E6490B"/>
    <w:rsid w:val="00E64BC9"/>
    <w:rsid w:val="00E64F69"/>
    <w:rsid w:val="00E651AE"/>
    <w:rsid w:val="00E65487"/>
    <w:rsid w:val="00E667EF"/>
    <w:rsid w:val="00E66DA0"/>
    <w:rsid w:val="00E66EF0"/>
    <w:rsid w:val="00E6754B"/>
    <w:rsid w:val="00E67735"/>
    <w:rsid w:val="00E67886"/>
    <w:rsid w:val="00E67F68"/>
    <w:rsid w:val="00E701F9"/>
    <w:rsid w:val="00E709C3"/>
    <w:rsid w:val="00E70F68"/>
    <w:rsid w:val="00E71F58"/>
    <w:rsid w:val="00E723A8"/>
    <w:rsid w:val="00E733C9"/>
    <w:rsid w:val="00E73FD8"/>
    <w:rsid w:val="00E74306"/>
    <w:rsid w:val="00E747B1"/>
    <w:rsid w:val="00E74878"/>
    <w:rsid w:val="00E74F18"/>
    <w:rsid w:val="00E75342"/>
    <w:rsid w:val="00E75DF7"/>
    <w:rsid w:val="00E762E7"/>
    <w:rsid w:val="00E80A6B"/>
    <w:rsid w:val="00E81230"/>
    <w:rsid w:val="00E81F89"/>
    <w:rsid w:val="00E82511"/>
    <w:rsid w:val="00E826B3"/>
    <w:rsid w:val="00E832B3"/>
    <w:rsid w:val="00E834B1"/>
    <w:rsid w:val="00E83CDB"/>
    <w:rsid w:val="00E848B8"/>
    <w:rsid w:val="00E85DD1"/>
    <w:rsid w:val="00E85F9A"/>
    <w:rsid w:val="00E8680F"/>
    <w:rsid w:val="00E86BB4"/>
    <w:rsid w:val="00E87085"/>
    <w:rsid w:val="00E871A3"/>
    <w:rsid w:val="00E90472"/>
    <w:rsid w:val="00E90B9F"/>
    <w:rsid w:val="00E90DDC"/>
    <w:rsid w:val="00E90ED1"/>
    <w:rsid w:val="00E92098"/>
    <w:rsid w:val="00E92262"/>
    <w:rsid w:val="00E92A4B"/>
    <w:rsid w:val="00E92B1D"/>
    <w:rsid w:val="00E92ECE"/>
    <w:rsid w:val="00E94A0A"/>
    <w:rsid w:val="00E95681"/>
    <w:rsid w:val="00E9599A"/>
    <w:rsid w:val="00E965F2"/>
    <w:rsid w:val="00E96776"/>
    <w:rsid w:val="00E97066"/>
    <w:rsid w:val="00EA04B9"/>
    <w:rsid w:val="00EA063C"/>
    <w:rsid w:val="00EA0A5A"/>
    <w:rsid w:val="00EA0DAF"/>
    <w:rsid w:val="00EA11A9"/>
    <w:rsid w:val="00EA1BB7"/>
    <w:rsid w:val="00EA2111"/>
    <w:rsid w:val="00EA26F5"/>
    <w:rsid w:val="00EA2904"/>
    <w:rsid w:val="00EA30A1"/>
    <w:rsid w:val="00EA379D"/>
    <w:rsid w:val="00EA3B8A"/>
    <w:rsid w:val="00EA41B6"/>
    <w:rsid w:val="00EA46DA"/>
    <w:rsid w:val="00EA4D51"/>
    <w:rsid w:val="00EA4D9C"/>
    <w:rsid w:val="00EA50DD"/>
    <w:rsid w:val="00EA50FB"/>
    <w:rsid w:val="00EA52BA"/>
    <w:rsid w:val="00EA5EA3"/>
    <w:rsid w:val="00EA5F99"/>
    <w:rsid w:val="00EA666B"/>
    <w:rsid w:val="00EA6E22"/>
    <w:rsid w:val="00EA7334"/>
    <w:rsid w:val="00EA7688"/>
    <w:rsid w:val="00EA7949"/>
    <w:rsid w:val="00EA7FA6"/>
    <w:rsid w:val="00EB0DDF"/>
    <w:rsid w:val="00EB1099"/>
    <w:rsid w:val="00EB1F37"/>
    <w:rsid w:val="00EB1FF5"/>
    <w:rsid w:val="00EB25BA"/>
    <w:rsid w:val="00EB284E"/>
    <w:rsid w:val="00EB2DCF"/>
    <w:rsid w:val="00EB3898"/>
    <w:rsid w:val="00EB3908"/>
    <w:rsid w:val="00EB3A38"/>
    <w:rsid w:val="00EB3E2B"/>
    <w:rsid w:val="00EB423A"/>
    <w:rsid w:val="00EB42B2"/>
    <w:rsid w:val="00EB48E7"/>
    <w:rsid w:val="00EB5704"/>
    <w:rsid w:val="00EB5914"/>
    <w:rsid w:val="00EB5DCC"/>
    <w:rsid w:val="00EB65B5"/>
    <w:rsid w:val="00EB6E5C"/>
    <w:rsid w:val="00EB72F6"/>
    <w:rsid w:val="00EB75C0"/>
    <w:rsid w:val="00EB7E49"/>
    <w:rsid w:val="00EC0A65"/>
    <w:rsid w:val="00EC126D"/>
    <w:rsid w:val="00EC140F"/>
    <w:rsid w:val="00EC2443"/>
    <w:rsid w:val="00EC2B69"/>
    <w:rsid w:val="00EC3777"/>
    <w:rsid w:val="00EC425C"/>
    <w:rsid w:val="00EC4355"/>
    <w:rsid w:val="00EC45B7"/>
    <w:rsid w:val="00EC50E8"/>
    <w:rsid w:val="00EC5433"/>
    <w:rsid w:val="00EC585A"/>
    <w:rsid w:val="00EC592E"/>
    <w:rsid w:val="00EC5E2E"/>
    <w:rsid w:val="00EC6F30"/>
    <w:rsid w:val="00EC7F86"/>
    <w:rsid w:val="00ED16D3"/>
    <w:rsid w:val="00ED20B6"/>
    <w:rsid w:val="00ED2752"/>
    <w:rsid w:val="00ED2C1F"/>
    <w:rsid w:val="00ED3134"/>
    <w:rsid w:val="00ED3CE1"/>
    <w:rsid w:val="00ED3FFC"/>
    <w:rsid w:val="00ED4935"/>
    <w:rsid w:val="00ED5E0E"/>
    <w:rsid w:val="00ED6055"/>
    <w:rsid w:val="00ED68FD"/>
    <w:rsid w:val="00ED7012"/>
    <w:rsid w:val="00EE0607"/>
    <w:rsid w:val="00EE18E8"/>
    <w:rsid w:val="00EE20A8"/>
    <w:rsid w:val="00EE29AF"/>
    <w:rsid w:val="00EE2DE7"/>
    <w:rsid w:val="00EE3080"/>
    <w:rsid w:val="00EE39DA"/>
    <w:rsid w:val="00EE3B69"/>
    <w:rsid w:val="00EE3E64"/>
    <w:rsid w:val="00EE517D"/>
    <w:rsid w:val="00EE55AC"/>
    <w:rsid w:val="00EE57A1"/>
    <w:rsid w:val="00EE5C81"/>
    <w:rsid w:val="00EE5FBC"/>
    <w:rsid w:val="00EE65C5"/>
    <w:rsid w:val="00EE699C"/>
    <w:rsid w:val="00EE6A19"/>
    <w:rsid w:val="00EE6B53"/>
    <w:rsid w:val="00EE760C"/>
    <w:rsid w:val="00EE7823"/>
    <w:rsid w:val="00EE7B71"/>
    <w:rsid w:val="00EF0EE7"/>
    <w:rsid w:val="00EF18BA"/>
    <w:rsid w:val="00EF1973"/>
    <w:rsid w:val="00EF1BD9"/>
    <w:rsid w:val="00EF241A"/>
    <w:rsid w:val="00EF35D2"/>
    <w:rsid w:val="00EF4876"/>
    <w:rsid w:val="00EF58EA"/>
    <w:rsid w:val="00EF5930"/>
    <w:rsid w:val="00EF5BC3"/>
    <w:rsid w:val="00EF62D5"/>
    <w:rsid w:val="00EF6577"/>
    <w:rsid w:val="00EF65BE"/>
    <w:rsid w:val="00EF7048"/>
    <w:rsid w:val="00EF70E3"/>
    <w:rsid w:val="00F00203"/>
    <w:rsid w:val="00F00FC8"/>
    <w:rsid w:val="00F02E1D"/>
    <w:rsid w:val="00F030A2"/>
    <w:rsid w:val="00F05483"/>
    <w:rsid w:val="00F06862"/>
    <w:rsid w:val="00F072F0"/>
    <w:rsid w:val="00F073C9"/>
    <w:rsid w:val="00F10A99"/>
    <w:rsid w:val="00F10B03"/>
    <w:rsid w:val="00F11149"/>
    <w:rsid w:val="00F11AA0"/>
    <w:rsid w:val="00F1220A"/>
    <w:rsid w:val="00F122B8"/>
    <w:rsid w:val="00F12F21"/>
    <w:rsid w:val="00F13029"/>
    <w:rsid w:val="00F13168"/>
    <w:rsid w:val="00F13196"/>
    <w:rsid w:val="00F131DF"/>
    <w:rsid w:val="00F139A2"/>
    <w:rsid w:val="00F1404C"/>
    <w:rsid w:val="00F14FA2"/>
    <w:rsid w:val="00F155D8"/>
    <w:rsid w:val="00F15A32"/>
    <w:rsid w:val="00F160D3"/>
    <w:rsid w:val="00F16FA6"/>
    <w:rsid w:val="00F171C7"/>
    <w:rsid w:val="00F17429"/>
    <w:rsid w:val="00F17649"/>
    <w:rsid w:val="00F20A45"/>
    <w:rsid w:val="00F20C03"/>
    <w:rsid w:val="00F20D3C"/>
    <w:rsid w:val="00F21600"/>
    <w:rsid w:val="00F2209C"/>
    <w:rsid w:val="00F226F5"/>
    <w:rsid w:val="00F234AC"/>
    <w:rsid w:val="00F23B77"/>
    <w:rsid w:val="00F245E1"/>
    <w:rsid w:val="00F24720"/>
    <w:rsid w:val="00F24DE1"/>
    <w:rsid w:val="00F2618F"/>
    <w:rsid w:val="00F262F4"/>
    <w:rsid w:val="00F26494"/>
    <w:rsid w:val="00F26D51"/>
    <w:rsid w:val="00F26F9A"/>
    <w:rsid w:val="00F31271"/>
    <w:rsid w:val="00F313F0"/>
    <w:rsid w:val="00F31D5A"/>
    <w:rsid w:val="00F32C9C"/>
    <w:rsid w:val="00F3445B"/>
    <w:rsid w:val="00F3446C"/>
    <w:rsid w:val="00F3455D"/>
    <w:rsid w:val="00F34874"/>
    <w:rsid w:val="00F34B16"/>
    <w:rsid w:val="00F35F98"/>
    <w:rsid w:val="00F36007"/>
    <w:rsid w:val="00F365BA"/>
    <w:rsid w:val="00F368E7"/>
    <w:rsid w:val="00F36C74"/>
    <w:rsid w:val="00F36DC4"/>
    <w:rsid w:val="00F37148"/>
    <w:rsid w:val="00F37647"/>
    <w:rsid w:val="00F400A8"/>
    <w:rsid w:val="00F40A32"/>
    <w:rsid w:val="00F4236C"/>
    <w:rsid w:val="00F42B53"/>
    <w:rsid w:val="00F42C91"/>
    <w:rsid w:val="00F4423A"/>
    <w:rsid w:val="00F44603"/>
    <w:rsid w:val="00F4555A"/>
    <w:rsid w:val="00F46052"/>
    <w:rsid w:val="00F467E7"/>
    <w:rsid w:val="00F468C1"/>
    <w:rsid w:val="00F47E34"/>
    <w:rsid w:val="00F504CC"/>
    <w:rsid w:val="00F510AD"/>
    <w:rsid w:val="00F516BD"/>
    <w:rsid w:val="00F52841"/>
    <w:rsid w:val="00F53809"/>
    <w:rsid w:val="00F539AB"/>
    <w:rsid w:val="00F53A9B"/>
    <w:rsid w:val="00F5601D"/>
    <w:rsid w:val="00F56752"/>
    <w:rsid w:val="00F56929"/>
    <w:rsid w:val="00F57F61"/>
    <w:rsid w:val="00F603C9"/>
    <w:rsid w:val="00F60BA8"/>
    <w:rsid w:val="00F61180"/>
    <w:rsid w:val="00F61283"/>
    <w:rsid w:val="00F619A3"/>
    <w:rsid w:val="00F623B8"/>
    <w:rsid w:val="00F62720"/>
    <w:rsid w:val="00F62FAB"/>
    <w:rsid w:val="00F630A0"/>
    <w:rsid w:val="00F63998"/>
    <w:rsid w:val="00F63C09"/>
    <w:rsid w:val="00F63D58"/>
    <w:rsid w:val="00F63E93"/>
    <w:rsid w:val="00F64B98"/>
    <w:rsid w:val="00F655AB"/>
    <w:rsid w:val="00F658DF"/>
    <w:rsid w:val="00F66374"/>
    <w:rsid w:val="00F66814"/>
    <w:rsid w:val="00F67501"/>
    <w:rsid w:val="00F6768D"/>
    <w:rsid w:val="00F67880"/>
    <w:rsid w:val="00F70721"/>
    <w:rsid w:val="00F70A94"/>
    <w:rsid w:val="00F71494"/>
    <w:rsid w:val="00F7171B"/>
    <w:rsid w:val="00F71D77"/>
    <w:rsid w:val="00F72340"/>
    <w:rsid w:val="00F723C1"/>
    <w:rsid w:val="00F726EF"/>
    <w:rsid w:val="00F73BBD"/>
    <w:rsid w:val="00F74222"/>
    <w:rsid w:val="00F743CE"/>
    <w:rsid w:val="00F761C9"/>
    <w:rsid w:val="00F764C5"/>
    <w:rsid w:val="00F77555"/>
    <w:rsid w:val="00F7776F"/>
    <w:rsid w:val="00F80C18"/>
    <w:rsid w:val="00F80DE7"/>
    <w:rsid w:val="00F810F2"/>
    <w:rsid w:val="00F8148B"/>
    <w:rsid w:val="00F8174A"/>
    <w:rsid w:val="00F83C03"/>
    <w:rsid w:val="00F83C4A"/>
    <w:rsid w:val="00F844DB"/>
    <w:rsid w:val="00F856F3"/>
    <w:rsid w:val="00F863A3"/>
    <w:rsid w:val="00F901A6"/>
    <w:rsid w:val="00F9029D"/>
    <w:rsid w:val="00F90B38"/>
    <w:rsid w:val="00F90FE0"/>
    <w:rsid w:val="00F92274"/>
    <w:rsid w:val="00F92508"/>
    <w:rsid w:val="00F926B5"/>
    <w:rsid w:val="00F93DEE"/>
    <w:rsid w:val="00F94516"/>
    <w:rsid w:val="00F94F8D"/>
    <w:rsid w:val="00F95051"/>
    <w:rsid w:val="00F95394"/>
    <w:rsid w:val="00F956AF"/>
    <w:rsid w:val="00F95E36"/>
    <w:rsid w:val="00F9645B"/>
    <w:rsid w:val="00F9665B"/>
    <w:rsid w:val="00F97573"/>
    <w:rsid w:val="00F97F46"/>
    <w:rsid w:val="00FA00FC"/>
    <w:rsid w:val="00FA0637"/>
    <w:rsid w:val="00FA0A4B"/>
    <w:rsid w:val="00FA12FB"/>
    <w:rsid w:val="00FA1AED"/>
    <w:rsid w:val="00FA1CB8"/>
    <w:rsid w:val="00FA21CE"/>
    <w:rsid w:val="00FA3473"/>
    <w:rsid w:val="00FA3DB4"/>
    <w:rsid w:val="00FA4C9B"/>
    <w:rsid w:val="00FA4FB0"/>
    <w:rsid w:val="00FA6207"/>
    <w:rsid w:val="00FA66A1"/>
    <w:rsid w:val="00FA6BA7"/>
    <w:rsid w:val="00FA6CBB"/>
    <w:rsid w:val="00FB0A6B"/>
    <w:rsid w:val="00FB0CBE"/>
    <w:rsid w:val="00FB2189"/>
    <w:rsid w:val="00FB2FFA"/>
    <w:rsid w:val="00FB30C0"/>
    <w:rsid w:val="00FB3FB6"/>
    <w:rsid w:val="00FB4C6D"/>
    <w:rsid w:val="00FB4ED9"/>
    <w:rsid w:val="00FB5FCF"/>
    <w:rsid w:val="00FB62D8"/>
    <w:rsid w:val="00FB6F79"/>
    <w:rsid w:val="00FC0402"/>
    <w:rsid w:val="00FC0CA1"/>
    <w:rsid w:val="00FC0CF0"/>
    <w:rsid w:val="00FC1037"/>
    <w:rsid w:val="00FC10E3"/>
    <w:rsid w:val="00FC15FF"/>
    <w:rsid w:val="00FC18D1"/>
    <w:rsid w:val="00FC2FD6"/>
    <w:rsid w:val="00FC3293"/>
    <w:rsid w:val="00FC3E56"/>
    <w:rsid w:val="00FC4442"/>
    <w:rsid w:val="00FC4FCB"/>
    <w:rsid w:val="00FC52D0"/>
    <w:rsid w:val="00FC54C4"/>
    <w:rsid w:val="00FC55EA"/>
    <w:rsid w:val="00FC7532"/>
    <w:rsid w:val="00FC770C"/>
    <w:rsid w:val="00FC771A"/>
    <w:rsid w:val="00FC7936"/>
    <w:rsid w:val="00FC7AA2"/>
    <w:rsid w:val="00FC7D0A"/>
    <w:rsid w:val="00FC7E96"/>
    <w:rsid w:val="00FD01CD"/>
    <w:rsid w:val="00FD04D3"/>
    <w:rsid w:val="00FD06EB"/>
    <w:rsid w:val="00FD09AA"/>
    <w:rsid w:val="00FD126B"/>
    <w:rsid w:val="00FD1808"/>
    <w:rsid w:val="00FD24CB"/>
    <w:rsid w:val="00FD2708"/>
    <w:rsid w:val="00FD547C"/>
    <w:rsid w:val="00FD566F"/>
    <w:rsid w:val="00FD647D"/>
    <w:rsid w:val="00FD67D4"/>
    <w:rsid w:val="00FD6AEA"/>
    <w:rsid w:val="00FD7FA4"/>
    <w:rsid w:val="00FE042C"/>
    <w:rsid w:val="00FE0433"/>
    <w:rsid w:val="00FE0598"/>
    <w:rsid w:val="00FE0648"/>
    <w:rsid w:val="00FE0C8F"/>
    <w:rsid w:val="00FE0E3E"/>
    <w:rsid w:val="00FE153B"/>
    <w:rsid w:val="00FE317F"/>
    <w:rsid w:val="00FE34B6"/>
    <w:rsid w:val="00FE3747"/>
    <w:rsid w:val="00FE3E22"/>
    <w:rsid w:val="00FE431A"/>
    <w:rsid w:val="00FE4802"/>
    <w:rsid w:val="00FE4D97"/>
    <w:rsid w:val="00FE4EED"/>
    <w:rsid w:val="00FE547E"/>
    <w:rsid w:val="00FE62CB"/>
    <w:rsid w:val="00FE66E9"/>
    <w:rsid w:val="00FE68C3"/>
    <w:rsid w:val="00FE701A"/>
    <w:rsid w:val="00FE7978"/>
    <w:rsid w:val="00FE7EC2"/>
    <w:rsid w:val="00FF0350"/>
    <w:rsid w:val="00FF1322"/>
    <w:rsid w:val="00FF2804"/>
    <w:rsid w:val="00FF3056"/>
    <w:rsid w:val="00FF32BF"/>
    <w:rsid w:val="00FF3B29"/>
    <w:rsid w:val="00FF3DEC"/>
    <w:rsid w:val="00FF4159"/>
    <w:rsid w:val="00FF4BA2"/>
    <w:rsid w:val="00FF576D"/>
    <w:rsid w:val="00FF5CB5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F378A7C-2808-418B-ACB9-68459734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D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6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6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6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25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C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F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F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F00"/>
    <w:rPr>
      <w:b/>
      <w:bCs/>
      <w:sz w:val="20"/>
      <w:szCs w:val="20"/>
    </w:rPr>
  </w:style>
  <w:style w:type="paragraph" w:customStyle="1" w:styleId="Point1">
    <w:name w:val="Point 1"/>
    <w:basedOn w:val="Normalny"/>
    <w:rsid w:val="0061504B"/>
    <w:pPr>
      <w:spacing w:before="120" w:after="120" w:line="240" w:lineRule="auto"/>
      <w:ind w:left="1417" w:hanging="567"/>
      <w:jc w:val="both"/>
    </w:pPr>
    <w:rPr>
      <w:rFonts w:ascii="Times New Roman" w:hAnsi="Times New Roman" w:cs="Times New Roman"/>
      <w:sz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F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F97"/>
  </w:style>
  <w:style w:type="paragraph" w:styleId="Stopka">
    <w:name w:val="footer"/>
    <w:basedOn w:val="Normalny"/>
    <w:link w:val="StopkaZnak"/>
    <w:uiPriority w:val="99"/>
    <w:unhideWhenUsed/>
    <w:rsid w:val="000F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F97"/>
  </w:style>
  <w:style w:type="paragraph" w:styleId="Legenda">
    <w:name w:val="caption"/>
    <w:basedOn w:val="Normalny"/>
    <w:next w:val="Normalny"/>
    <w:uiPriority w:val="35"/>
    <w:unhideWhenUsed/>
    <w:qFormat/>
    <w:rsid w:val="00DD0666"/>
    <w:pPr>
      <w:spacing w:line="240" w:lineRule="auto"/>
    </w:pPr>
    <w:rPr>
      <w:b/>
      <w:bCs/>
      <w:szCs w:val="18"/>
    </w:rPr>
  </w:style>
  <w:style w:type="character" w:styleId="Hipercze">
    <w:name w:val="Hyperlink"/>
    <w:basedOn w:val="Domylnaczcionkaakapitu"/>
    <w:uiPriority w:val="99"/>
    <w:unhideWhenUsed/>
    <w:rsid w:val="00872DC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E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7E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7EF8"/>
    <w:rPr>
      <w:vertAlign w:val="superscript"/>
    </w:rPr>
  </w:style>
  <w:style w:type="paragraph" w:styleId="Poprawka">
    <w:name w:val="Revision"/>
    <w:hidden/>
    <w:uiPriority w:val="99"/>
    <w:semiHidden/>
    <w:rsid w:val="008B5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0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82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4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0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4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19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6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0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2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3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13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5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2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2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2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5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6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4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8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0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4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4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19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1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6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6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3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1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3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91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9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2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0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6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9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2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9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o.org/3/ca4526en/ca4526en.pdf" TargetMode="External"/><Relationship Id="rId2" Type="http://schemas.openxmlformats.org/officeDocument/2006/relationships/hyperlink" Target="https://stat.gov.pl/obszary-tematyczne/roczniki-statystyczne/roczniki-statystyczne/rocznik-demograficzny-2019,3,13.html" TargetMode="External"/><Relationship Id="rId1" Type="http://schemas.openxmlformats.org/officeDocument/2006/relationships/hyperlink" Target="http://pfhb.pl/fileadmin/user_upload/OCENA/publikacje/publikacje_2019/biuletyn_2018_calosc_na_www_02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Arkusz1!$A$2:$A$18</c:f>
              <c:strCache>
                <c:ptCount val="17"/>
                <c:pt idx="0">
                  <c:v>Króliki </c:v>
                </c:pt>
                <c:pt idx="1">
                  <c:v>Lisy </c:v>
                </c:pt>
                <c:pt idx="2">
                  <c:v>Miód</c:v>
                </c:pt>
                <c:pt idx="3">
                  <c:v>Rośliny energetyczne i techniczne</c:v>
                </c:pt>
                <c:pt idx="4">
                  <c:v>Ozdobne rośliny ogrodnicze</c:v>
                </c:pt>
                <c:pt idx="5">
                  <c:v>Materiał siewny lub sadzeniaki</c:v>
                </c:pt>
                <c:pt idx="6">
                  <c:v>Produkty ekologiczne</c:v>
                </c:pt>
                <c:pt idx="7">
                  <c:v>Tytoń</c:v>
                </c:pt>
                <c:pt idx="8">
                  <c:v>Buraki cukrowe</c:v>
                </c:pt>
                <c:pt idx="9">
                  <c:v>Jaja</c:v>
                </c:pt>
                <c:pt idx="10">
                  <c:v>Ziemniaki </c:v>
                </c:pt>
                <c:pt idx="11">
                  <c:v>Bydło</c:v>
                </c:pt>
                <c:pt idx="12">
                  <c:v>Mleko</c:v>
                </c:pt>
                <c:pt idx="13">
                  <c:v>Drób </c:v>
                </c:pt>
                <c:pt idx="14">
                  <c:v>Zboża lub rośliny oleiste</c:v>
                </c:pt>
                <c:pt idx="15">
                  <c:v>Owoce i warzywa</c:v>
                </c:pt>
                <c:pt idx="16">
                  <c:v>Świnie </c:v>
                </c:pt>
              </c:strCache>
            </c:strRef>
          </c:cat>
          <c:val>
            <c:numRef>
              <c:f>Arkusz1!$B$2:$B$18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10</c:v>
                </c:pt>
                <c:pt idx="8">
                  <c:v>12</c:v>
                </c:pt>
                <c:pt idx="9">
                  <c:v>15</c:v>
                </c:pt>
                <c:pt idx="10">
                  <c:v>20</c:v>
                </c:pt>
                <c:pt idx="11">
                  <c:v>48</c:v>
                </c:pt>
                <c:pt idx="12">
                  <c:v>81</c:v>
                </c:pt>
                <c:pt idx="13">
                  <c:v>137</c:v>
                </c:pt>
                <c:pt idx="14">
                  <c:v>247</c:v>
                </c:pt>
                <c:pt idx="15">
                  <c:v>279</c:v>
                </c:pt>
                <c:pt idx="16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C7-489C-BA62-5ECD58BB9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8"/>
        <c:shape val="cylinder"/>
        <c:axId val="268031488"/>
        <c:axId val="268033024"/>
        <c:axId val="0"/>
      </c:bar3DChart>
      <c:catAx>
        <c:axId val="268031488"/>
        <c:scaling>
          <c:orientation val="minMax"/>
        </c:scaling>
        <c:delete val="0"/>
        <c:axPos val="l"/>
        <c:numFmt formatCode="General" sourceLinked="0"/>
        <c:majorTickMark val="in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800" b="1"/>
            </a:pPr>
            <a:endParaRPr lang="pl-PL"/>
          </a:p>
        </c:txPr>
        <c:crossAx val="268033024"/>
        <c:crosses val="autoZero"/>
        <c:auto val="1"/>
        <c:lblAlgn val="l"/>
        <c:lblOffset val="100"/>
        <c:tickLblSkip val="1"/>
        <c:noMultiLvlLbl val="0"/>
      </c:catAx>
      <c:valAx>
        <c:axId val="26803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crossAx val="2680314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E4CF-773F-4D69-A482-83DA6ED2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7997</Words>
  <Characters>47983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Figiel Szczepan</dc:creator>
  <cp:lastModifiedBy>Panufnik-Wodecka Anna</cp:lastModifiedBy>
  <cp:revision>7</cp:revision>
  <cp:lastPrinted>2020-01-22T09:52:00Z</cp:lastPrinted>
  <dcterms:created xsi:type="dcterms:W3CDTF">2020-09-11T13:32:00Z</dcterms:created>
  <dcterms:modified xsi:type="dcterms:W3CDTF">2020-12-17T22:02:00Z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