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bookmarkStart w:id="0" w:name="_GoBack"/>
      <w:bookmarkEnd w:id="0"/>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 x Wkw. x Wś</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Wkw.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 xml:space="preserve">Wś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nieograniczony – niezgodność z art. 40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Konkurs – niezgodność z art. 115 ust. 4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40 ust. 3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stosuje się odpowiednio do wymienionych w tych punktach przypadków naruszeń przywołanych przepisów w powiązaniu z naruszeniem art. 32 ust. 2 i 4 Pzp, tj. poprzez zaniżenie wartości zamówienia lub wybranie sposobu obliczania wartości zamówienia, które powodują, że wartość zamówienia jest mniejsza niż kwoty określone w przepisach wydanych na podstawie art. 11 ust. 8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Pzp.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Negocjacje z ogłoszeniem – niezgodność z art. 40 ust. 2 w związku z art. 56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40 ust. 2 w związku art. 60c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75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Konkurs – niezgodność z art. 115 ust. 3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7. Partnerstwo innowacyjne – niezgodność z art. 40 ust. 2 w związku z art. 73c ust. 1 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55 ust.1, Pzp,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60b ust. 1, lub art. 62 ust. 1, lub art. 67 ust. 1, lub art. 70, lub art. 74 ust. 2, lub art. 134 ust. 5 i 6 Pzp,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Pzp,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Pzp,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Pzp,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Pzp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Pzp</w:t>
            </w:r>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negocjacje z ogłoszeniem i dialog konkurencyjny – niezgodność z art. 48 ust. 2 pkt 6, 7 i 10 Pzp,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Pzp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Pzp, poprzez określenie warunków udziału w postępowaniu lub wymaganych od wykonawców środków dowodowych w w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7 ust. 1, w zw. z art. 91 ust. 2 Pzp,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91 ust. 1 w związku z art. 2 pkt 5 Pzp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91 ust. 2a Pzp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91 ust. 3 Pzp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 Przetarg nieograniczony – niezgodność z art. 43 ust. 1, 2, 2a lub 2b Pzp,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49 ust. 1,  2 lub 3, art. 52 ust. 2–5, art. 60 ust. 3, art. 134 ust. 3 lub art. 135 ust. 4 Pzp,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Pzp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 Dialog konkurencyjny – niezgodność z art. 60c ust. 2  w związku z art. 49 ust. 1 i 2 lub art. 60e ust. 4 Pzp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Licytacja elektroniczna – niezgodność z art. 76 ust. 1 Pzp,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 Partnerstwo innowacyjne – niezgodność z art. 73c ust. 2 w związku z art. 49 ust. 1 i 2 Pzp poprzez ustalenie terminów składania wniosków o dopuszczenie do udziału w postępowaniu krótszych, niż terminy ustawowe lub z art. 73e ust. 1 i 3 w związku z art. 60 ust. 3 Pzp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12a lub art. 134 ust. 3a Pzp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Pzp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Niezgodność z art. 38 ust. 4a Pzp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42 ust. 1 Pzp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Niezgodność z art. 51 ust. 4, art. 60e ust. 3 lub art. 64 ust. 3 Pzp poprzez nieprzekazanie wykonawcom SIWZ wraz z zaproszeniem do składania ofert lub niezgodność z art. 57 ust. 5 w związku z art. 60 ust. 2 Pzp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25 ust. 1 Pzp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29 ust. 2 Pzp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Pzp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3.Niezgodność z art. 30 ust. 3-4 Pzp,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29 ust. 1 Pzp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Przetarg ograniczony, negocjacje z ogłoszeniem,– niezgodność z art. 51 ust. 1 lub art. 57 ust. 2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Dialog konkurencyjny – niezgodność z art. 60d ust. 2 Pzp poprzez zaproszenie do dialogu konkurencyjnego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Negocjacje bez ogłoszenia – niezgodność z art. 63 ust. 3 Pzp poprzez zaproszenie do negocjacji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Zapytanie o cenę – niezgodność z art. 71 ust. 1 Pzp poprzez zaproszenie do składania ofert mniejszej liczby wykonawców, niż ich minimalna liczba przewidziana w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87 Pzp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Pzp,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Pzp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ogłoszeniu o zamówieniu zgodnie z art. 24 ust. 6 , niezapewnienie wykonawcy możliwości udowodnienia, że jego udział nie zakłóci konkurencji zgodnie z art. 24 ust. 10, zaniechanie wezwania do złożenia dokumentów zgodnie z art. 25a ust. 5 lub art. 26 ust. 3, 3a lub 4 Pzp.</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3. Niezgodność z art. 89 ust. 1 pkt 5 w związku z art. 24 ust. 1, 5 Pzp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89 ust. 1 pkt 4 i art. 90 ust. 1 Pzp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96 lub art. 97 Pzp,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Pzp w związku z art. 91 ust. 1 Pzp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 Niezgodność z art. 94 ust. 1 Pzp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2.Niezgodność z art. 183 ust. 1 Pzp,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Pzp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Pzp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Niezgodność z art. 144 Pzp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22" w:rsidRDefault="007C6B22" w:rsidP="00547B8F">
      <w:pPr>
        <w:spacing w:after="0" w:line="240" w:lineRule="auto"/>
      </w:pPr>
      <w:r>
        <w:separator/>
      </w:r>
    </w:p>
  </w:endnote>
  <w:endnote w:type="continuationSeparator" w:id="0">
    <w:p w:rsidR="007C6B22" w:rsidRDefault="007C6B22"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Pr="00DF1E10" w:rsidRDefault="000678A4">
    <w:pPr>
      <w:pStyle w:val="Stopka"/>
      <w:rPr>
        <w:sz w:val="16"/>
        <w:szCs w:val="16"/>
      </w:rPr>
    </w:pPr>
    <w:r w:rsidRPr="00DF1E10">
      <w:rPr>
        <w:sz w:val="16"/>
        <w:szCs w:val="16"/>
      </w:rPr>
      <w:t>U-1</w:t>
    </w:r>
    <w:r w:rsidR="00A3288C">
      <w:rPr>
        <w:sz w:val="16"/>
        <w:szCs w:val="16"/>
      </w:rPr>
      <w:t>.3</w:t>
    </w:r>
    <w:r w:rsidR="000445FC" w:rsidRPr="00DF1E10">
      <w:rPr>
        <w:sz w:val="16"/>
        <w:szCs w:val="16"/>
      </w:rPr>
      <w:t>a</w:t>
    </w:r>
    <w:r w:rsidRPr="00DF1E10">
      <w:rPr>
        <w:sz w:val="16"/>
        <w:szCs w:val="16"/>
      </w:rPr>
      <w:t>/PROW 2014-2020/</w:t>
    </w:r>
    <w:r w:rsidR="00F46DA6">
      <w:rPr>
        <w:sz w:val="16"/>
        <w:szCs w:val="16"/>
      </w:rPr>
      <w:t>7.4.1-</w:t>
    </w:r>
    <w:r w:rsidR="00A3288C">
      <w:rPr>
        <w:sz w:val="16"/>
        <w:szCs w:val="16"/>
      </w:rPr>
      <w:t>7.6.1</w:t>
    </w:r>
    <w:r w:rsidRPr="00DF1E10">
      <w:rPr>
        <w:sz w:val="16"/>
        <w:szCs w:val="16"/>
      </w:rPr>
      <w:t>/1</w:t>
    </w:r>
    <w:r w:rsidR="00C13E5A" w:rsidRPr="00DF1E10">
      <w:rPr>
        <w:sz w:val="16"/>
        <w:szCs w:val="16"/>
      </w:rPr>
      <w:t>7</w:t>
    </w:r>
    <w:r w:rsidR="00B658B1" w:rsidRPr="00DF1E10">
      <w:rPr>
        <w:sz w:val="16"/>
        <w:szCs w:val="16"/>
      </w:rPr>
      <w:t>/</w:t>
    </w:r>
    <w:r w:rsidR="00804DF0">
      <w:rPr>
        <w:sz w:val="16"/>
        <w:szCs w:val="16"/>
      </w:rPr>
      <w:t>1z</w:t>
    </w:r>
    <w:r w:rsidRPr="00DF1E10">
      <w:rPr>
        <w:sz w:val="16"/>
        <w:szCs w:val="16"/>
      </w:rPr>
      <w:tab/>
    </w:r>
    <w:r w:rsidRPr="00DF1E10">
      <w:rPr>
        <w:sz w:val="16"/>
        <w:szCs w:val="16"/>
      </w:rPr>
      <w:tab/>
    </w:r>
    <w:r w:rsidR="008E6C1C" w:rsidRPr="00DF1E10">
      <w:rPr>
        <w:sz w:val="16"/>
        <w:szCs w:val="16"/>
      </w:rPr>
      <w:t xml:space="preserve">Strona </w:t>
    </w:r>
    <w:r w:rsidR="008E6C1C" w:rsidRPr="00DF1E10">
      <w:rPr>
        <w:sz w:val="16"/>
        <w:szCs w:val="16"/>
      </w:rPr>
      <w:fldChar w:fldCharType="begin"/>
    </w:r>
    <w:r w:rsidR="008E6C1C" w:rsidRPr="00DF1E10">
      <w:rPr>
        <w:sz w:val="16"/>
        <w:szCs w:val="16"/>
      </w:rPr>
      <w:instrText xml:space="preserve"> PAGE  \* MERGEFORMAT </w:instrText>
    </w:r>
    <w:r w:rsidR="008E6C1C" w:rsidRPr="00DF1E10">
      <w:rPr>
        <w:sz w:val="16"/>
        <w:szCs w:val="16"/>
      </w:rPr>
      <w:fldChar w:fldCharType="separate"/>
    </w:r>
    <w:r w:rsidR="003060E1">
      <w:rPr>
        <w:noProof/>
        <w:sz w:val="16"/>
        <w:szCs w:val="16"/>
      </w:rPr>
      <w:t>1</w:t>
    </w:r>
    <w:r w:rsidR="008E6C1C" w:rsidRPr="00DF1E10">
      <w:rPr>
        <w:sz w:val="16"/>
        <w:szCs w:val="16"/>
      </w:rPr>
      <w:fldChar w:fldCharType="end"/>
    </w:r>
    <w:r w:rsidR="008E6C1C" w:rsidRPr="00DF1E10">
      <w:rPr>
        <w:sz w:val="16"/>
        <w:szCs w:val="16"/>
      </w:rPr>
      <w:t xml:space="preserve"> z </w:t>
    </w:r>
    <w:r w:rsidR="0033264D" w:rsidRPr="00DF1E10">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22" w:rsidRDefault="007C6B22" w:rsidP="00547B8F">
      <w:pPr>
        <w:spacing w:after="0" w:line="240" w:lineRule="auto"/>
      </w:pPr>
      <w:r>
        <w:separator/>
      </w:r>
    </w:p>
  </w:footnote>
  <w:footnote w:type="continuationSeparator" w:id="0">
    <w:p w:rsidR="007C6B22" w:rsidRDefault="007C6B22"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w:t>
      </w:r>
      <w:r w:rsidR="00610409">
        <w:t xml:space="preserve"> z 2017 r. poz. 1579 i 2018</w:t>
      </w:r>
      <w:r w:rsidRPr="00F0660D">
        <w:t>), zwanej dalej „Pzp”</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Pzp.</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Pzp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4061BF" w:rsidP="00602958">
    <w:pPr>
      <w:pStyle w:val="Nagwek"/>
    </w:pPr>
    <w:r>
      <w:rPr>
        <w:b/>
        <w:i/>
        <w:sz w:val="20"/>
        <w:szCs w:val="20"/>
      </w:rPr>
      <w:t xml:space="preserve">                                                                                                                                 </w:t>
    </w:r>
    <w:r w:rsidR="004A1CE1">
      <w:rPr>
        <w:b/>
        <w:i/>
        <w:sz w:val="20"/>
        <w:szCs w:val="20"/>
      </w:rPr>
      <w:t xml:space="preserve">                                                                                               </w:t>
    </w:r>
    <w:r>
      <w:rPr>
        <w:b/>
        <w:i/>
        <w:sz w:val="20"/>
        <w:szCs w:val="20"/>
      </w:rPr>
      <w:t xml:space="preserve">     </w:t>
    </w:r>
    <w:r w:rsidR="003E01E5">
      <w:rPr>
        <w:b/>
        <w:i/>
        <w:sz w:val="20"/>
        <w:szCs w:val="20"/>
      </w:rPr>
      <w:t xml:space="preserve">            </w:t>
    </w:r>
    <w:r w:rsidR="008C4492">
      <w:rPr>
        <w:b/>
        <w:i/>
        <w:sz w:val="20"/>
        <w:szCs w:val="20"/>
      </w:rPr>
      <w:t xml:space="preserve">Załącznik nr </w:t>
    </w:r>
    <w:r w:rsidR="002560D6">
      <w:rPr>
        <w:b/>
        <w:i/>
        <w:sz w:val="20"/>
        <w:szCs w:val="20"/>
      </w:rPr>
      <w:t>3</w:t>
    </w:r>
    <w:r w:rsidR="000445FC">
      <w:rPr>
        <w:b/>
        <w:i/>
        <w:sz w:val="20"/>
        <w:szCs w:val="20"/>
      </w:rPr>
      <w:t xml:space="preserve">a </w:t>
    </w:r>
    <w:r>
      <w:rPr>
        <w:b/>
        <w:i/>
        <w:sz w:val="20"/>
        <w:szCs w:val="20"/>
      </w:rPr>
      <w:t xml:space="preserve">do umowy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4A1CE1">
      <w:rPr>
        <w:b/>
        <w:i/>
        <w:sz w:val="20"/>
        <w:szCs w:val="20"/>
      </w:rPr>
      <w:t xml:space="preserve">                                                                                                                                       </w:t>
    </w:r>
    <w:r w:rsidR="00A36C3D" w:rsidRPr="00A36C3D">
      <w:rPr>
        <w:b/>
        <w:i/>
        <w:sz w:val="20"/>
        <w:szCs w:val="20"/>
      </w:rPr>
      <w:t xml:space="preserve">Załącznik nr </w:t>
    </w:r>
    <w:r w:rsidR="002560D6">
      <w:rPr>
        <w:b/>
        <w:i/>
        <w:sz w:val="20"/>
        <w:szCs w:val="20"/>
      </w:rPr>
      <w:t>3</w:t>
    </w:r>
    <w:r>
      <w:rPr>
        <w:b/>
        <w:i/>
        <w:sz w:val="20"/>
        <w:szCs w:val="20"/>
      </w:rPr>
      <w:t xml:space="preserve">a </w:t>
    </w:r>
    <w:r w:rsidR="004A1CE1">
      <w:rPr>
        <w:b/>
        <w:i/>
        <w:sz w:val="20"/>
        <w:szCs w:val="20"/>
      </w:rPr>
      <w:t xml:space="preserve">do umowy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A7195"/>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60D6"/>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124B"/>
    <w:rsid w:val="002C254E"/>
    <w:rsid w:val="002C5AC2"/>
    <w:rsid w:val="002C7CC8"/>
    <w:rsid w:val="002C7EB3"/>
    <w:rsid w:val="002D0767"/>
    <w:rsid w:val="002D474F"/>
    <w:rsid w:val="002D648D"/>
    <w:rsid w:val="00304982"/>
    <w:rsid w:val="003060E1"/>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01E5"/>
    <w:rsid w:val="003E1C15"/>
    <w:rsid w:val="003E3EB3"/>
    <w:rsid w:val="003E4638"/>
    <w:rsid w:val="003E6FB3"/>
    <w:rsid w:val="003F56C3"/>
    <w:rsid w:val="004023A9"/>
    <w:rsid w:val="004061BF"/>
    <w:rsid w:val="00407F06"/>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1CE1"/>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570BC"/>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E5FF7"/>
    <w:rsid w:val="005F21B3"/>
    <w:rsid w:val="005F7046"/>
    <w:rsid w:val="00602958"/>
    <w:rsid w:val="00603753"/>
    <w:rsid w:val="00604D09"/>
    <w:rsid w:val="006104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57A58"/>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B22"/>
    <w:rsid w:val="007C6E80"/>
    <w:rsid w:val="007D298A"/>
    <w:rsid w:val="007D3013"/>
    <w:rsid w:val="007E6FB2"/>
    <w:rsid w:val="007F44E0"/>
    <w:rsid w:val="008014F9"/>
    <w:rsid w:val="00803CF0"/>
    <w:rsid w:val="00804076"/>
    <w:rsid w:val="00804DF0"/>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25E"/>
    <w:rsid w:val="009D45C2"/>
    <w:rsid w:val="009E07D0"/>
    <w:rsid w:val="00A02EB6"/>
    <w:rsid w:val="00A03274"/>
    <w:rsid w:val="00A03412"/>
    <w:rsid w:val="00A05942"/>
    <w:rsid w:val="00A10644"/>
    <w:rsid w:val="00A11C70"/>
    <w:rsid w:val="00A147F4"/>
    <w:rsid w:val="00A15CCB"/>
    <w:rsid w:val="00A1747E"/>
    <w:rsid w:val="00A21CF8"/>
    <w:rsid w:val="00A22D8D"/>
    <w:rsid w:val="00A23EFA"/>
    <w:rsid w:val="00A24174"/>
    <w:rsid w:val="00A25763"/>
    <w:rsid w:val="00A3288C"/>
    <w:rsid w:val="00A358FC"/>
    <w:rsid w:val="00A36C3D"/>
    <w:rsid w:val="00A454A4"/>
    <w:rsid w:val="00A47732"/>
    <w:rsid w:val="00A508A0"/>
    <w:rsid w:val="00A63F9F"/>
    <w:rsid w:val="00AA3C93"/>
    <w:rsid w:val="00AA66B9"/>
    <w:rsid w:val="00AB2D4D"/>
    <w:rsid w:val="00AB4969"/>
    <w:rsid w:val="00AC3C54"/>
    <w:rsid w:val="00AC6309"/>
    <w:rsid w:val="00AD032F"/>
    <w:rsid w:val="00AD428D"/>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3E5A"/>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2955"/>
    <w:rsid w:val="00DE4246"/>
    <w:rsid w:val="00DF1E10"/>
    <w:rsid w:val="00DF2806"/>
    <w:rsid w:val="00DF5CF9"/>
    <w:rsid w:val="00DF6D76"/>
    <w:rsid w:val="00E009B4"/>
    <w:rsid w:val="00E31820"/>
    <w:rsid w:val="00E4268B"/>
    <w:rsid w:val="00E45BCD"/>
    <w:rsid w:val="00E50719"/>
    <w:rsid w:val="00E54319"/>
    <w:rsid w:val="00E5437C"/>
    <w:rsid w:val="00E60119"/>
    <w:rsid w:val="00E63FAE"/>
    <w:rsid w:val="00E64FFD"/>
    <w:rsid w:val="00E669B8"/>
    <w:rsid w:val="00E73EDB"/>
    <w:rsid w:val="00E81557"/>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46DA6"/>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254C-DE5D-45BD-8880-D22AF7C0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Zaremba Joanna</cp:lastModifiedBy>
  <cp:revision>2</cp:revision>
  <cp:lastPrinted>2018-01-12T09:12:00Z</cp:lastPrinted>
  <dcterms:created xsi:type="dcterms:W3CDTF">2021-05-10T15:48:00Z</dcterms:created>
  <dcterms:modified xsi:type="dcterms:W3CDTF">2021-05-10T15:48:00Z</dcterms:modified>
</cp:coreProperties>
</file>