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6FF" w:rsidRPr="008D76FF" w:rsidRDefault="008D76FF" w:rsidP="008D76FF">
      <w:pPr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Załącznik B.60.</w:t>
      </w:r>
    </w:p>
    <w:p w:rsidR="00DA77ED" w:rsidRPr="003723AE" w:rsidRDefault="00DA77ED" w:rsidP="00DA77ED">
      <w:pPr>
        <w:spacing w:after="24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pl-PL"/>
        </w:rPr>
      </w:pPr>
      <w:r w:rsidRPr="003723AE">
        <w:rPr>
          <w:rFonts w:ascii="Times New Roman" w:eastAsia="Times New Roman" w:hAnsi="Times New Roman"/>
          <w:b/>
          <w:sz w:val="28"/>
          <w:szCs w:val="28"/>
          <w:lang w:eastAsia="pl-PL"/>
        </w:rPr>
        <w:t>LECZENIE CHOROBY GAUCHER'A  TYPU I (ICD-10  E 75.2)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4350"/>
        <w:gridCol w:w="5491"/>
      </w:tblGrid>
      <w:tr w:rsidR="00DA77ED" w:rsidRPr="003723AE" w:rsidTr="001F005E">
        <w:trPr>
          <w:trHeight w:val="33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DA77ED" w:rsidRPr="003723AE" w:rsidTr="001F005E">
        <w:trPr>
          <w:trHeight w:val="622"/>
        </w:trPr>
        <w:tc>
          <w:tcPr>
            <w:tcW w:w="1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SCHEMAT DAWKOWANIA LEKÓW W PROGRAMIE</w:t>
            </w:r>
          </w:p>
        </w:tc>
        <w:tc>
          <w:tcPr>
            <w:tcW w:w="1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 DIAGNOSTYCZNE WYKONYWANE W RAMACH PROGRAMU</w:t>
            </w:r>
          </w:p>
        </w:tc>
      </w:tr>
      <w:tr w:rsidR="00DA77ED" w:rsidRPr="003723AE" w:rsidTr="001F005E">
        <w:tc>
          <w:tcPr>
            <w:tcW w:w="1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Świadczeniobiorców do leczenia kwalifikuje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Zespół Koordynacyjny ds. Chorób Ultrarzadkich powoływany przez Prezesa Narodowego Funduszu Zdrowia.</w:t>
            </w:r>
          </w:p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 do programu oraz weryfikacja skuteczności leczenia odbywa się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co 6 miesięcy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w oparciu o ocenę stanu klinicznego świadczeniobiorcy oraz ocenę efektywności zastosowanej terapii.</w:t>
            </w:r>
          </w:p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77ED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1.Kryteria kwalifikacji do leczenia welaglucerazą alfa:</w:t>
            </w:r>
          </w:p>
          <w:p w:rsidR="00DA77ED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Do programu kwalifikowani są świadczeniobiorcy ze stwierdzonym 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brak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iem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znaczny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  niedoborem aktywności enzymu 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β-glukocerebrozydazy w leukocytach lub fibroblastach skóry, potwierdzony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badaniem molekularnym. </w:t>
            </w:r>
          </w:p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Refundowane jest leczenie świadczeniobiorców z typem I choroby. Nie jest refundowane leczenie świadczeniobiorców z asymptomatyczną (bezobjawową) postacią choroby Gaucher’a.</w:t>
            </w:r>
          </w:p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2. Określenie czasu leczenia w programie w przypadku leczenia welaglucerazą alfa</w:t>
            </w:r>
          </w:p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Przedłużenie leczenia następuje co 6 miesięcy decyzją Zespołu Koordynacyjnego ds. Chorób Ultrarzadkich, na podstawie nadesłanej karty monitorowania terapii.</w:t>
            </w:r>
          </w:p>
          <w:p w:rsidR="00DA77ED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 trwa do czasu podjęcia przez Zespół Koordynacyjny ds. Chorób Ultrarzadkich lub lekarza prowadzącego decyzji o wyłączeniu świadczeniobiorcy z programu, zgodnie z kryteriami wyłączenia.</w:t>
            </w:r>
          </w:p>
          <w:p w:rsidR="004410D8" w:rsidRPr="003723AE" w:rsidRDefault="004410D8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3. Kryteria wyłączenia </w:t>
            </w:r>
            <w:r w:rsidRPr="003723A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 przypadku leczenia welaglucerazą alfa:</w:t>
            </w:r>
          </w:p>
          <w:p w:rsidR="00DA77ED" w:rsidRPr="003723AE" w:rsidRDefault="00BE2A10" w:rsidP="00DA77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</w:t>
            </w:r>
            <w:r w:rsidR="00DA77ED"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ystąpienie objawów nadwrażliwości na welaglucerazę alfa;</w:t>
            </w:r>
          </w:p>
          <w:p w:rsidR="00DA77ED" w:rsidRPr="003723AE" w:rsidRDefault="00BE2A10" w:rsidP="00DA77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DA77ED"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naczna progresja choroby pojawiająca się pomimo podjętego leczenia;</w:t>
            </w:r>
          </w:p>
          <w:p w:rsidR="00DA77ED" w:rsidRPr="003723AE" w:rsidRDefault="00BE2A10" w:rsidP="00DA77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DA77ED"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acjenci z asymptomatyczną (bezobjawową) postacią choroby Gaucher’a;</w:t>
            </w:r>
          </w:p>
          <w:p w:rsidR="00DA77ED" w:rsidRPr="003723AE" w:rsidRDefault="00BE2A10" w:rsidP="00DA77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DA77ED"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acjenci z typem II i III choroby;</w:t>
            </w:r>
          </w:p>
          <w:p w:rsidR="00DA77ED" w:rsidRPr="003723AE" w:rsidRDefault="00BE2A10" w:rsidP="00DA77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</w:t>
            </w:r>
            <w:r w:rsidR="00DA77ED"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zieci poniżej 2 roku życia;</w:t>
            </w:r>
          </w:p>
          <w:p w:rsidR="00DA77ED" w:rsidRPr="003723AE" w:rsidRDefault="00BE2A10" w:rsidP="00DA77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="00DA77ED"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 współpracy pacjenta przy realizacji programu.</w:t>
            </w:r>
          </w:p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1. Dawkowanie welaglucerazy alfa:</w:t>
            </w:r>
          </w:p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Zalecana dawka leku wynosi 60 jednostek/kg i jest podawana co 14 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 dni. Dawka leku może być zmodyfikowana od 15 do 60 jednostek/kg podawane co 14 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 dni indywidualnie dla każdego pacjenta w oparciu o osiągnięte i utrzymane cele terapeutyczne. Maksymalna dawka leku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wynosi 60 jednostek/kg podawana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co 14 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 dni.</w:t>
            </w:r>
          </w:p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Świadczeniobiorcy 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aktualnie leczeni w związku z chorobą Gaucher’a typu I za pomocą enzymatycznej terapii zastępczej z zastosowaniem imiglucerazy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mogą przejść na terapię welaglucerazą alfa stosując taką samą dawkę i taką samą częstość dawkowania.</w:t>
            </w:r>
          </w:p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 Badania przy kwalifikacji do leczenia welaglucerazą alfa: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Stwierdzenie braku lub znacznego niedoboru aktywności enzymu β-glukocerebrozydazy w leukocytach lub fibroblastach skóry, potwierdzone badaniem molekularnym;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 miana przeciwciał przeciwko welaglucerazie alfa (nie jest badaniem obligatoryjnym);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 krwi pełna, z rozmazem;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Układ krzepnięcia;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Próby wątrobowe: ALAT, AspAT, bilirubina;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 fosfatazy alkalicznej;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 witamin B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pl-PL"/>
              </w:rPr>
              <w:t>12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E, D;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 cholesterolu;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Chitotriozydaza;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USG ja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my brzusznej, z oceną wielkości (z podaniem wymiarów) 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 i śledziony;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EKG;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RTG płuc;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Pomiary antropometryczne;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Badanie densytometryczne kości (DXA) lub MRI kości długich; 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bookmarkStart w:id="1" w:name="OLE_LINK2"/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 jakości życia SF 36</w:t>
            </w:r>
            <w:bookmarkEnd w:id="1"/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Konsultacja ortopedyczna;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Konsultacja kardiologiczna.</w:t>
            </w:r>
          </w:p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Monitorowanie leczenia welaglucerazą alfa</w:t>
            </w:r>
          </w:p>
          <w:p w:rsidR="00DA77ED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2.1. Raz na 180 dni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 miana przeciwciał przeciwko welaglucerazie alfa (nie jest badaniem obligatoryjnym; decyzja o konieczności wykonania badania podejmowana jest przez Zespół Koordyna</w:t>
            </w:r>
            <w:r w:rsidR="00BE2A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cyjny ds. Chorób Ultrarzadkich);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 krwi pełna, z rozmazem</w:t>
            </w:r>
            <w:r w:rsidR="00BE2A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:rsidR="00DA77ED" w:rsidRDefault="00DA77ED" w:rsidP="001F005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Układ krzepnięcia</w:t>
            </w:r>
            <w:r w:rsidR="00BE2A1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:rsidR="00CF5B34" w:rsidRDefault="00CF5B34" w:rsidP="00CF5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F5B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Okresowej oceny skuteczności terapii dokonuje lekarz niezaangażowany w leczenie świadczeniobiorców z chorobą Gaucher’a.</w:t>
            </w:r>
          </w:p>
          <w:p w:rsidR="00CF5B34" w:rsidRPr="00BE2A10" w:rsidRDefault="00CF5B34" w:rsidP="00CF5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2.2. Co 365 dni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Chitotriozydaza;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USG jamy brzusznej, z oceną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wielkości (z podaniem wymiarów) 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 i śledziony;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EKG;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RTG płuc; 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Pomiary antropometryczne (u dzieci do zakończenia fazy wzrostu);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 densytometryczne kości (DXA) lub MRI kości długich;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 jakości życia SF 36 (opcjonalnie);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Konsultacja ortopedyczna (opcjonalnie);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Konsultacja kardiologiczna (opcjonalnie).</w:t>
            </w:r>
          </w:p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DA77ED" w:rsidRPr="003723AE" w:rsidRDefault="00DA77ED" w:rsidP="001F00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723A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3. Monitorowanie programu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romadzenie w dokumentacji medycznej pacjenta danych dotyczących monitorowania leczenia i każdorazowe ich przedstawianie na żądanie kontrolerów  Narodowego Funduszu Zdrowia;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zupełnienie danych zawartych w rejestrze (SMPT) dostępnym za pomocą aplikacji internetowej udostępnionej przez OW NFZ, z częstotliwością zgodną z opisem programu oraz na zakończenie leczenia;</w:t>
            </w:r>
          </w:p>
          <w:p w:rsidR="00DA77ED" w:rsidRPr="003723AE" w:rsidRDefault="00DA77ED" w:rsidP="00DA77E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Pr="003723A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935F54" w:rsidRDefault="00935F54"/>
    <w:sectPr w:rsidR="00935F54" w:rsidSect="007E37A5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42785"/>
    <w:multiLevelType w:val="hybridMultilevel"/>
    <w:tmpl w:val="F7C277C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CB5EB0"/>
    <w:multiLevelType w:val="hybridMultilevel"/>
    <w:tmpl w:val="C4543E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571022"/>
    <w:multiLevelType w:val="hybridMultilevel"/>
    <w:tmpl w:val="2FB6D2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E402E7"/>
    <w:multiLevelType w:val="hybridMultilevel"/>
    <w:tmpl w:val="F7C277C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6D4525"/>
    <w:multiLevelType w:val="hybridMultilevel"/>
    <w:tmpl w:val="4E64AF9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ED"/>
    <w:rsid w:val="002761A1"/>
    <w:rsid w:val="003B21AB"/>
    <w:rsid w:val="004410D8"/>
    <w:rsid w:val="007E37A5"/>
    <w:rsid w:val="0080731E"/>
    <w:rsid w:val="008D76FF"/>
    <w:rsid w:val="00935F54"/>
    <w:rsid w:val="009D134F"/>
    <w:rsid w:val="00BE2A10"/>
    <w:rsid w:val="00CD6B60"/>
    <w:rsid w:val="00CF5B34"/>
    <w:rsid w:val="00D4277A"/>
    <w:rsid w:val="00DA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1AD34-28A6-4A89-979F-2129EAFC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77E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655</Words>
  <Characters>3936</Characters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2015-10-28T10:44:00Z</cp:lastPrinted>
  <dcterms:created xsi:type="dcterms:W3CDTF">2014-07-24T11:27:00Z</dcterms:created>
  <dcterms:modified xsi:type="dcterms:W3CDTF">2016-06-20T11:37:00Z</dcterms:modified>
</cp:coreProperties>
</file>