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9091" w14:textId="2BC5BFCD" w:rsidR="00040E60" w:rsidRDefault="00040E60" w:rsidP="00BD24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GENERALNY DYREKTOR</w:t>
      </w:r>
    </w:p>
    <w:p w14:paraId="5C5BF503" w14:textId="12A00326" w:rsidR="00040E60" w:rsidRDefault="00040E60" w:rsidP="00BD24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OCHRONY ŚRODOWISKA</w:t>
      </w:r>
    </w:p>
    <w:p w14:paraId="1FA5717E" w14:textId="77777777" w:rsidR="00040E60" w:rsidRDefault="00040E60" w:rsidP="00BD2476">
      <w:pPr>
        <w:rPr>
          <w:rFonts w:asciiTheme="minorHAnsi" w:hAnsiTheme="minorHAnsi" w:cstheme="minorHAnsi"/>
        </w:rPr>
      </w:pPr>
    </w:p>
    <w:p w14:paraId="58FE3626" w14:textId="3E34B09F" w:rsidR="0053415F" w:rsidRDefault="0053415F" w:rsidP="00BD2476">
      <w:pPr>
        <w:rPr>
          <w:rFonts w:asciiTheme="minorHAnsi" w:hAnsiTheme="minorHAnsi" w:cstheme="minorHAnsi"/>
        </w:rPr>
      </w:pPr>
      <w:r w:rsidRPr="0053415F">
        <w:rPr>
          <w:rFonts w:asciiTheme="minorHAnsi" w:hAnsiTheme="minorHAnsi" w:cstheme="minorHAnsi"/>
        </w:rPr>
        <w:t>Warszawa,</w:t>
      </w:r>
      <w:r>
        <w:rPr>
          <w:rFonts w:asciiTheme="minorHAnsi" w:hAnsiTheme="minorHAnsi" w:cstheme="minorHAnsi"/>
        </w:rPr>
        <w:t xml:space="preserve"> 30</w:t>
      </w:r>
      <w:r w:rsidRPr="0053415F">
        <w:rPr>
          <w:rFonts w:asciiTheme="minorHAnsi" w:hAnsiTheme="minorHAnsi" w:cstheme="minorHAnsi"/>
        </w:rPr>
        <w:t xml:space="preserve"> grudnia 2022 r.</w:t>
      </w:r>
    </w:p>
    <w:p w14:paraId="0D375485" w14:textId="6744E47B" w:rsidR="00700427" w:rsidRPr="00BD2476" w:rsidRDefault="00EB65E7" w:rsidP="00BD2476">
      <w:pPr>
        <w:rPr>
          <w:rFonts w:asciiTheme="minorHAnsi" w:hAnsiTheme="minorHAnsi" w:cstheme="minorHAnsi"/>
        </w:rPr>
      </w:pPr>
      <w:r w:rsidRPr="00BD2476">
        <w:rPr>
          <w:rFonts w:asciiTheme="minorHAnsi" w:hAnsiTheme="minorHAnsi" w:cstheme="minorHAnsi"/>
        </w:rPr>
        <w:t>DOOŚ-WDŚZOO.420.</w:t>
      </w:r>
      <w:r w:rsidR="00577B7F" w:rsidRPr="00BD2476">
        <w:rPr>
          <w:rFonts w:asciiTheme="minorHAnsi" w:hAnsiTheme="minorHAnsi" w:cstheme="minorHAnsi"/>
        </w:rPr>
        <w:t>1</w:t>
      </w:r>
      <w:r w:rsidRPr="00BD2476">
        <w:rPr>
          <w:rFonts w:asciiTheme="minorHAnsi" w:hAnsiTheme="minorHAnsi" w:cstheme="minorHAnsi"/>
        </w:rPr>
        <w:t>0.202</w:t>
      </w:r>
      <w:r w:rsidR="00577B7F" w:rsidRPr="00BD2476">
        <w:rPr>
          <w:rFonts w:asciiTheme="minorHAnsi" w:hAnsiTheme="minorHAnsi" w:cstheme="minorHAnsi"/>
        </w:rPr>
        <w:t>2</w:t>
      </w:r>
      <w:r w:rsidRPr="00BD2476">
        <w:rPr>
          <w:rFonts w:asciiTheme="minorHAnsi" w:hAnsiTheme="minorHAnsi" w:cstheme="minorHAnsi"/>
        </w:rPr>
        <w:t>.PCh.</w:t>
      </w:r>
      <w:r w:rsidR="00DC5FA2" w:rsidRPr="00BD2476">
        <w:rPr>
          <w:rFonts w:asciiTheme="minorHAnsi" w:hAnsiTheme="minorHAnsi" w:cstheme="minorHAnsi"/>
        </w:rPr>
        <w:t>12</w:t>
      </w:r>
    </w:p>
    <w:p w14:paraId="2B520C43" w14:textId="77777777" w:rsidR="00700427" w:rsidRPr="00BD2476" w:rsidRDefault="00700427" w:rsidP="00BD2476">
      <w:pPr>
        <w:spacing w:after="120" w:line="312" w:lineRule="auto"/>
        <w:rPr>
          <w:rFonts w:asciiTheme="minorHAnsi" w:hAnsiTheme="minorHAnsi" w:cstheme="minorHAnsi"/>
        </w:rPr>
      </w:pPr>
      <w:r w:rsidRPr="00BD2476">
        <w:rPr>
          <w:rFonts w:asciiTheme="minorHAnsi" w:hAnsiTheme="minorHAnsi" w:cstheme="minorHAnsi"/>
          <w:color w:val="000000"/>
        </w:rPr>
        <w:t>ZAWIADOMIENIE</w:t>
      </w:r>
    </w:p>
    <w:p w14:paraId="05AD30E6" w14:textId="5221D963" w:rsidR="00700427" w:rsidRPr="00BD2476" w:rsidRDefault="00700427" w:rsidP="00BD2476">
      <w:pPr>
        <w:spacing w:line="312" w:lineRule="auto"/>
        <w:rPr>
          <w:rFonts w:asciiTheme="minorHAnsi" w:hAnsiTheme="minorHAnsi" w:cstheme="minorHAnsi"/>
          <w:i/>
        </w:rPr>
      </w:pPr>
      <w:r w:rsidRPr="00BD2476">
        <w:rPr>
          <w:rFonts w:asciiTheme="minorHAnsi" w:hAnsiTheme="minorHAnsi" w:cstheme="minorHAnsi"/>
          <w:color w:val="000000"/>
        </w:rPr>
        <w:t xml:space="preserve">Na podstawie art. 36 oraz art. 49 § 1 ustawy z dnia 14 czerwca 1960 r. </w:t>
      </w:r>
      <w:r w:rsidRPr="00BD2476">
        <w:rPr>
          <w:rFonts w:asciiTheme="minorHAnsi" w:hAnsiTheme="minorHAnsi" w:cstheme="minorHAnsi"/>
          <w:i/>
          <w:color w:val="000000"/>
        </w:rPr>
        <w:t xml:space="preserve">– </w:t>
      </w:r>
      <w:r w:rsidRPr="00BD2476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BD2476">
        <w:rPr>
          <w:rFonts w:asciiTheme="minorHAnsi" w:hAnsiTheme="minorHAnsi" w:cstheme="minorHAnsi"/>
          <w:color w:val="000000"/>
        </w:rPr>
        <w:t xml:space="preserve"> (Dz. U. z 202</w:t>
      </w:r>
      <w:r w:rsidR="00DC5FA2" w:rsidRPr="00BD2476">
        <w:rPr>
          <w:rFonts w:asciiTheme="minorHAnsi" w:hAnsiTheme="minorHAnsi" w:cstheme="minorHAnsi"/>
          <w:color w:val="000000"/>
        </w:rPr>
        <w:t>2</w:t>
      </w:r>
      <w:r w:rsidRPr="00BD2476">
        <w:rPr>
          <w:rFonts w:asciiTheme="minorHAnsi" w:hAnsiTheme="minorHAnsi" w:cstheme="minorHAnsi"/>
          <w:color w:val="000000"/>
        </w:rPr>
        <w:t xml:space="preserve"> r. poz. </w:t>
      </w:r>
      <w:r w:rsidR="00DC5FA2" w:rsidRPr="00BD2476">
        <w:rPr>
          <w:rFonts w:asciiTheme="minorHAnsi" w:hAnsiTheme="minorHAnsi" w:cstheme="minorHAnsi"/>
          <w:color w:val="000000"/>
        </w:rPr>
        <w:t>2000</w:t>
      </w:r>
      <w:r w:rsidR="005F1191" w:rsidRPr="00BD2476">
        <w:rPr>
          <w:rFonts w:asciiTheme="minorHAnsi" w:hAnsiTheme="minorHAnsi" w:cstheme="minorHAnsi"/>
          <w:color w:val="000000"/>
        </w:rPr>
        <w:t>, ze zm.</w:t>
      </w:r>
      <w:r w:rsidRPr="00BD2476">
        <w:rPr>
          <w:rFonts w:asciiTheme="minorHAnsi" w:hAnsiTheme="minorHAnsi" w:cstheme="minorHAnsi"/>
          <w:color w:val="000000"/>
        </w:rPr>
        <w:t xml:space="preserve">), dalej </w:t>
      </w:r>
      <w:r w:rsidR="00DC5FA2" w:rsidRPr="00BD2476">
        <w:rPr>
          <w:rFonts w:asciiTheme="minorHAnsi" w:hAnsiTheme="minorHAnsi" w:cstheme="minorHAnsi"/>
          <w:iCs/>
          <w:color w:val="000000"/>
        </w:rPr>
        <w:t>k.p.a.</w:t>
      </w:r>
      <w:r w:rsidRPr="00BD2476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BD2476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BD2476">
        <w:rPr>
          <w:rFonts w:asciiTheme="minorHAnsi" w:hAnsiTheme="minorHAnsi" w:cstheme="minorHAnsi"/>
          <w:color w:val="000000"/>
        </w:rPr>
        <w:t xml:space="preserve"> (Dz. U. z 202</w:t>
      </w:r>
      <w:r w:rsidR="00D4762E" w:rsidRPr="00BD2476">
        <w:rPr>
          <w:rFonts w:asciiTheme="minorHAnsi" w:hAnsiTheme="minorHAnsi" w:cstheme="minorHAnsi"/>
          <w:color w:val="000000"/>
        </w:rPr>
        <w:t>2</w:t>
      </w:r>
      <w:r w:rsidR="00B57ADF" w:rsidRPr="00BD2476">
        <w:rPr>
          <w:rFonts w:asciiTheme="minorHAnsi" w:hAnsiTheme="minorHAnsi" w:cstheme="minorHAnsi"/>
          <w:color w:val="000000"/>
        </w:rPr>
        <w:t> </w:t>
      </w:r>
      <w:r w:rsidRPr="00BD2476">
        <w:rPr>
          <w:rFonts w:asciiTheme="minorHAnsi" w:hAnsiTheme="minorHAnsi" w:cstheme="minorHAnsi"/>
          <w:color w:val="000000"/>
        </w:rPr>
        <w:t xml:space="preserve">r. poz. </w:t>
      </w:r>
      <w:r w:rsidR="00D4762E" w:rsidRPr="00BD2476">
        <w:rPr>
          <w:rFonts w:asciiTheme="minorHAnsi" w:hAnsiTheme="minorHAnsi" w:cstheme="minorHAnsi"/>
          <w:color w:val="000000"/>
        </w:rPr>
        <w:t>1029</w:t>
      </w:r>
      <w:r w:rsidR="0069391D" w:rsidRPr="00BD2476">
        <w:rPr>
          <w:rFonts w:asciiTheme="minorHAnsi" w:hAnsiTheme="minorHAnsi" w:cstheme="minorHAnsi"/>
          <w:color w:val="000000"/>
        </w:rPr>
        <w:t>, ze zm.</w:t>
      </w:r>
      <w:r w:rsidRPr="00BD2476">
        <w:rPr>
          <w:rFonts w:asciiTheme="minorHAnsi" w:hAnsiTheme="minorHAnsi" w:cstheme="minorHAnsi"/>
          <w:color w:val="000000"/>
        </w:rPr>
        <w:t xml:space="preserve">), dalej </w:t>
      </w:r>
      <w:proofErr w:type="spellStart"/>
      <w:r w:rsidR="00DC5FA2" w:rsidRPr="00BD2476">
        <w:rPr>
          <w:rFonts w:asciiTheme="minorHAnsi" w:hAnsiTheme="minorHAnsi" w:cstheme="minorHAnsi"/>
          <w:iCs/>
          <w:color w:val="000000"/>
        </w:rPr>
        <w:t>u.o.o.ś</w:t>
      </w:r>
      <w:proofErr w:type="spellEnd"/>
      <w:r w:rsidR="00DC5FA2" w:rsidRPr="00BD2476">
        <w:rPr>
          <w:rFonts w:asciiTheme="minorHAnsi" w:hAnsiTheme="minorHAnsi" w:cstheme="minorHAnsi"/>
          <w:iCs/>
          <w:color w:val="000000"/>
        </w:rPr>
        <w:t>.</w:t>
      </w:r>
      <w:r w:rsidRPr="00BD2476">
        <w:rPr>
          <w:rFonts w:asciiTheme="minorHAnsi" w:hAnsiTheme="minorHAnsi" w:cstheme="minorHAnsi"/>
          <w:color w:val="000000"/>
        </w:rPr>
        <w:t xml:space="preserve">, zawiadamiam, że postępowanie odwoławcze </w:t>
      </w:r>
      <w:r w:rsidRPr="00BD2476">
        <w:rPr>
          <w:rFonts w:asciiTheme="minorHAnsi" w:hAnsiTheme="minorHAnsi" w:cstheme="minorHAnsi"/>
        </w:rPr>
        <w:t xml:space="preserve">od decyzji Regionalnego Dyrektora Ochrony Środowiska w </w:t>
      </w:r>
      <w:r w:rsidR="00577B7F" w:rsidRPr="00BD2476">
        <w:rPr>
          <w:rFonts w:asciiTheme="minorHAnsi" w:hAnsiTheme="minorHAnsi" w:cstheme="minorHAnsi"/>
          <w:color w:val="000000"/>
        </w:rPr>
        <w:t>Szczecinie</w:t>
      </w:r>
      <w:r w:rsidRPr="00BD2476">
        <w:rPr>
          <w:rFonts w:asciiTheme="minorHAnsi" w:hAnsiTheme="minorHAnsi" w:cstheme="minorHAnsi"/>
          <w:color w:val="000000"/>
        </w:rPr>
        <w:t xml:space="preserve"> z</w:t>
      </w:r>
      <w:r w:rsidR="00577B7F" w:rsidRPr="00BD2476">
        <w:rPr>
          <w:rFonts w:asciiTheme="minorHAnsi" w:hAnsiTheme="minorHAnsi" w:cstheme="minorHAnsi"/>
          <w:color w:val="000000"/>
        </w:rPr>
        <w:t xml:space="preserve"> dnia 4 lutego 2022 r.,</w:t>
      </w:r>
      <w:r w:rsidR="00DE1368" w:rsidRPr="00BD2476">
        <w:rPr>
          <w:rFonts w:asciiTheme="minorHAnsi" w:hAnsiTheme="minorHAnsi" w:cstheme="minorHAnsi"/>
          <w:color w:val="000000"/>
        </w:rPr>
        <w:t xml:space="preserve"> nr 1/2022</w:t>
      </w:r>
      <w:r w:rsidR="00577B7F" w:rsidRPr="00BD2476">
        <w:rPr>
          <w:rFonts w:asciiTheme="minorHAnsi" w:hAnsiTheme="minorHAnsi" w:cstheme="minorHAnsi"/>
          <w:color w:val="000000"/>
        </w:rPr>
        <w:t xml:space="preserve"> znak:</w:t>
      </w:r>
      <w:r w:rsidR="00DE1368" w:rsidRPr="00BD2476">
        <w:rPr>
          <w:rFonts w:asciiTheme="minorHAnsi" w:hAnsiTheme="minorHAnsi" w:cstheme="minorHAnsi"/>
        </w:rPr>
        <w:t xml:space="preserve"> WONS-OŚ.420.12.2020.KK.EP.28</w:t>
      </w:r>
      <w:r w:rsidR="00577B7F" w:rsidRPr="00BD2476">
        <w:rPr>
          <w:rFonts w:asciiTheme="minorHAnsi" w:hAnsiTheme="minorHAnsi" w:cstheme="minorHAnsi"/>
          <w:color w:val="000000"/>
        </w:rPr>
        <w:t>, o środowiskowych uwarunkowaniach dla przedsięwzięcia p</w:t>
      </w:r>
      <w:r w:rsidR="006F5368" w:rsidRPr="00BD2476">
        <w:rPr>
          <w:rFonts w:asciiTheme="minorHAnsi" w:hAnsiTheme="minorHAnsi" w:cstheme="minorHAnsi"/>
          <w:color w:val="000000"/>
        </w:rPr>
        <w:t>n.</w:t>
      </w:r>
      <w:r w:rsidR="00577B7F" w:rsidRPr="00BD2476">
        <w:rPr>
          <w:rFonts w:asciiTheme="minorHAnsi" w:hAnsiTheme="minorHAnsi" w:cstheme="minorHAnsi"/>
          <w:color w:val="000000"/>
        </w:rPr>
        <w:t>:</w:t>
      </w:r>
      <w:r w:rsidR="00D03F03" w:rsidRPr="00BD2476">
        <w:rPr>
          <w:rFonts w:asciiTheme="minorHAnsi" w:hAnsiTheme="minorHAnsi" w:cstheme="minorHAnsi"/>
          <w:color w:val="000000"/>
        </w:rPr>
        <w:t> </w:t>
      </w:r>
      <w:r w:rsidR="00577B7F" w:rsidRPr="00BD2476">
        <w:rPr>
          <w:rFonts w:asciiTheme="minorHAnsi" w:hAnsiTheme="minorHAnsi" w:cstheme="minorHAnsi"/>
          <w:i/>
          <w:iCs/>
          <w:color w:val="000000"/>
        </w:rPr>
        <w:t>Poprawa przepływu wód powodziowych w okresie zimowym</w:t>
      </w:r>
      <w:r w:rsidR="0006150A" w:rsidRPr="00BD2476">
        <w:rPr>
          <w:rFonts w:asciiTheme="minorHAnsi" w:hAnsiTheme="minorHAnsi" w:cstheme="minorHAnsi"/>
          <w:i/>
          <w:iCs/>
          <w:color w:val="000000"/>
        </w:rPr>
        <w:t xml:space="preserve"> z</w:t>
      </w:r>
      <w:r w:rsidR="00577B7F" w:rsidRPr="00BD2476">
        <w:rPr>
          <w:rFonts w:asciiTheme="minorHAnsi" w:hAnsiTheme="minorHAnsi" w:cstheme="minorHAnsi"/>
          <w:i/>
          <w:iCs/>
          <w:color w:val="000000"/>
        </w:rPr>
        <w:t xml:space="preserve"> jeziora Dąbie</w:t>
      </w:r>
      <w:r w:rsidR="00EB65E7" w:rsidRPr="00BD2476">
        <w:rPr>
          <w:rFonts w:asciiTheme="minorHAnsi" w:hAnsiTheme="minorHAnsi" w:cstheme="minorHAnsi"/>
          <w:iCs/>
        </w:rPr>
        <w:t>,</w:t>
      </w:r>
      <w:r w:rsidR="00577B7F" w:rsidRPr="00BD2476">
        <w:rPr>
          <w:rFonts w:asciiTheme="minorHAnsi" w:hAnsiTheme="minorHAnsi" w:cstheme="minorHAnsi"/>
          <w:iCs/>
        </w:rPr>
        <w:t xml:space="preserve"> </w:t>
      </w:r>
      <w:r w:rsidRPr="00BD2476">
        <w:rPr>
          <w:rFonts w:asciiTheme="minorHAnsi" w:hAnsiTheme="minorHAnsi" w:cstheme="minorHAnsi"/>
          <w:color w:val="000000"/>
        </w:rPr>
        <w:t>nie mogło być zakończone w wyznaczonym terminie.</w:t>
      </w:r>
      <w:r w:rsidR="00145373" w:rsidRPr="00BD2476">
        <w:rPr>
          <w:rFonts w:asciiTheme="minorHAnsi" w:hAnsiTheme="minorHAnsi" w:cstheme="minorHAnsi"/>
          <w:color w:val="000000"/>
        </w:rPr>
        <w:t xml:space="preserve"> Przyczyną zwłoki jest konieczność przeprowadzenia dodatkowego postępowania wyjaśniającego. W związku z powyższym Generalny Dyrektor Ochrony Środowiska pismem z dnia 21 września 2022 r., znak: DOOŚ-WDŚZOO.420.10.2022.PCh.7, wezwał Państwowe Gospodarstwo Wodne Wody Polskie do złożenia wyjaśnień oraz uzupełnienia raportu o oddziaływaniu przedmiotowego przedsięwzięcia na środowisko. Pismem z dnia 22 listopada 2022 r. Państwowe Gospodarstwo Wodne Wody Polskie wniosło o przedłużenie terminu do złożenia wyjaśnień i uzupełnienia raportu.</w:t>
      </w:r>
    </w:p>
    <w:p w14:paraId="603990C3" w14:textId="73E001B9" w:rsidR="00700427" w:rsidRPr="00BD2476" w:rsidRDefault="00DC5FA2" w:rsidP="00BD2476">
      <w:pPr>
        <w:spacing w:line="312" w:lineRule="auto"/>
        <w:rPr>
          <w:rFonts w:asciiTheme="minorHAnsi" w:hAnsiTheme="minorHAnsi" w:cstheme="minorHAnsi"/>
        </w:rPr>
      </w:pPr>
      <w:r w:rsidRPr="00BD2476">
        <w:rPr>
          <w:rFonts w:asciiTheme="minorHAnsi" w:hAnsiTheme="minorHAnsi" w:cstheme="minorHAnsi"/>
          <w:color w:val="000000"/>
        </w:rPr>
        <w:t xml:space="preserve">Wobec powyższego </w:t>
      </w:r>
      <w:r w:rsidR="002D38EA" w:rsidRPr="00BD2476">
        <w:rPr>
          <w:rFonts w:asciiTheme="minorHAnsi" w:hAnsiTheme="minorHAnsi" w:cstheme="minorHAnsi"/>
          <w:color w:val="000000"/>
        </w:rPr>
        <w:t>Generalny Dyrektor Ochrony Środowiska</w:t>
      </w:r>
      <w:r w:rsidR="00700427" w:rsidRPr="00BD2476">
        <w:rPr>
          <w:rFonts w:asciiTheme="minorHAnsi" w:hAnsiTheme="minorHAnsi" w:cstheme="minorHAnsi"/>
          <w:color w:val="000000"/>
        </w:rPr>
        <w:t xml:space="preserve"> wskazuj</w:t>
      </w:r>
      <w:r w:rsidR="002D38EA" w:rsidRPr="00BD2476">
        <w:rPr>
          <w:rFonts w:asciiTheme="minorHAnsi" w:hAnsiTheme="minorHAnsi" w:cstheme="minorHAnsi"/>
          <w:color w:val="000000"/>
        </w:rPr>
        <w:t>e</w:t>
      </w:r>
      <w:r w:rsidR="00700427" w:rsidRPr="00BD2476">
        <w:rPr>
          <w:rFonts w:asciiTheme="minorHAnsi" w:hAnsiTheme="minorHAnsi" w:cstheme="minorHAnsi"/>
          <w:color w:val="000000"/>
        </w:rPr>
        <w:t xml:space="preserve"> nowy termin załatwienia sprawy na dzień </w:t>
      </w:r>
      <w:r w:rsidR="00577B7F" w:rsidRPr="00BD2476">
        <w:rPr>
          <w:rFonts w:asciiTheme="minorHAnsi" w:hAnsiTheme="minorHAnsi" w:cstheme="minorHAnsi"/>
          <w:color w:val="000000"/>
        </w:rPr>
        <w:t>2</w:t>
      </w:r>
      <w:r w:rsidRPr="00BD2476">
        <w:rPr>
          <w:rFonts w:asciiTheme="minorHAnsi" w:hAnsiTheme="minorHAnsi" w:cstheme="minorHAnsi"/>
          <w:color w:val="000000"/>
        </w:rPr>
        <w:t>8</w:t>
      </w:r>
      <w:r w:rsidR="00700427" w:rsidRPr="00BD2476">
        <w:rPr>
          <w:rFonts w:asciiTheme="minorHAnsi" w:hAnsiTheme="minorHAnsi" w:cstheme="minorHAnsi"/>
          <w:color w:val="000000"/>
        </w:rPr>
        <w:t xml:space="preserve"> </w:t>
      </w:r>
      <w:r w:rsidRPr="00BD2476">
        <w:rPr>
          <w:rFonts w:asciiTheme="minorHAnsi" w:hAnsiTheme="minorHAnsi" w:cstheme="minorHAnsi"/>
          <w:color w:val="000000"/>
        </w:rPr>
        <w:t>lutego</w:t>
      </w:r>
      <w:r w:rsidR="00700427" w:rsidRPr="00BD2476">
        <w:rPr>
          <w:rFonts w:asciiTheme="minorHAnsi" w:hAnsiTheme="minorHAnsi" w:cstheme="minorHAnsi"/>
          <w:color w:val="000000"/>
        </w:rPr>
        <w:t xml:space="preserve"> 202</w:t>
      </w:r>
      <w:r w:rsidRPr="00BD2476">
        <w:rPr>
          <w:rFonts w:asciiTheme="minorHAnsi" w:hAnsiTheme="minorHAnsi" w:cstheme="minorHAnsi"/>
          <w:color w:val="000000"/>
        </w:rPr>
        <w:t>3</w:t>
      </w:r>
      <w:r w:rsidR="00B57ADF" w:rsidRPr="00BD2476">
        <w:rPr>
          <w:rFonts w:asciiTheme="minorHAnsi" w:hAnsiTheme="minorHAnsi" w:cstheme="minorHAnsi"/>
          <w:color w:val="000000"/>
        </w:rPr>
        <w:t> </w:t>
      </w:r>
      <w:r w:rsidR="00700427" w:rsidRPr="00BD2476">
        <w:rPr>
          <w:rFonts w:asciiTheme="minorHAnsi" w:hAnsiTheme="minorHAnsi" w:cstheme="minorHAnsi"/>
          <w:color w:val="000000"/>
        </w:rPr>
        <w:t>r.</w:t>
      </w:r>
    </w:p>
    <w:p w14:paraId="1B73854C" w14:textId="73B25A6E" w:rsidR="00700427" w:rsidRPr="00BD2476" w:rsidRDefault="00700427" w:rsidP="00BD2476">
      <w:pPr>
        <w:spacing w:line="312" w:lineRule="auto"/>
        <w:rPr>
          <w:rFonts w:asciiTheme="minorHAnsi" w:hAnsiTheme="minorHAnsi" w:cstheme="minorHAnsi"/>
        </w:rPr>
      </w:pPr>
      <w:r w:rsidRPr="00BD2476">
        <w:rPr>
          <w:rFonts w:asciiTheme="minorHAnsi" w:hAnsiTheme="minorHAnsi" w:cstheme="minorHAnsi"/>
          <w:color w:val="000000"/>
        </w:rPr>
        <w:t xml:space="preserve">Ponadto </w:t>
      </w:r>
      <w:r w:rsidR="002D38EA" w:rsidRPr="00BD2476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BD2476">
        <w:rPr>
          <w:rFonts w:asciiTheme="minorHAnsi" w:hAnsiTheme="minorHAnsi" w:cstheme="minorHAnsi"/>
          <w:color w:val="000000"/>
        </w:rPr>
        <w:t>informuj</w:t>
      </w:r>
      <w:r w:rsidR="002D38EA" w:rsidRPr="00BD2476">
        <w:rPr>
          <w:rFonts w:asciiTheme="minorHAnsi" w:hAnsiTheme="minorHAnsi" w:cstheme="minorHAnsi"/>
          <w:color w:val="000000"/>
        </w:rPr>
        <w:t>e</w:t>
      </w:r>
      <w:r w:rsidRPr="00BD2476">
        <w:rPr>
          <w:rFonts w:asciiTheme="minorHAnsi" w:hAnsiTheme="minorHAnsi" w:cstheme="minorHAnsi"/>
          <w:color w:val="000000"/>
        </w:rPr>
        <w:t xml:space="preserve">, że – zgodnie z art. 37 § 1 </w:t>
      </w:r>
      <w:r w:rsidR="00DC5FA2" w:rsidRPr="00BD2476">
        <w:rPr>
          <w:rFonts w:asciiTheme="minorHAnsi" w:hAnsiTheme="minorHAnsi" w:cstheme="minorHAnsi"/>
          <w:iCs/>
          <w:color w:val="000000"/>
        </w:rPr>
        <w:t>k.p.a.</w:t>
      </w:r>
      <w:r w:rsidRPr="00BD2476">
        <w:rPr>
          <w:rFonts w:asciiTheme="minorHAnsi" w:hAnsiTheme="minorHAnsi" w:cstheme="minorHAnsi"/>
          <w:color w:val="000000"/>
        </w:rPr>
        <w:t xml:space="preserve"> – stronie służy prawo do wniesienia ponaglenia.</w:t>
      </w:r>
    </w:p>
    <w:p w14:paraId="39CD8323" w14:textId="04487CBA" w:rsidR="00700427" w:rsidRPr="00BD2476" w:rsidRDefault="00700427" w:rsidP="00BD2476">
      <w:pPr>
        <w:spacing w:line="312" w:lineRule="auto"/>
        <w:rPr>
          <w:rFonts w:asciiTheme="minorHAnsi" w:hAnsiTheme="minorHAnsi" w:cstheme="minorHAnsi"/>
        </w:rPr>
      </w:pPr>
    </w:p>
    <w:p w14:paraId="1C2C96FB" w14:textId="77777777" w:rsidR="00700427" w:rsidRPr="00BD2476" w:rsidRDefault="00700427" w:rsidP="00BD2476">
      <w:pPr>
        <w:spacing w:line="312" w:lineRule="auto"/>
        <w:rPr>
          <w:rFonts w:asciiTheme="minorHAnsi" w:hAnsiTheme="minorHAnsi" w:cstheme="minorHAnsi"/>
        </w:rPr>
      </w:pPr>
      <w:r w:rsidRPr="00BD2476">
        <w:rPr>
          <w:rFonts w:asciiTheme="minorHAnsi" w:hAnsiTheme="minorHAnsi" w:cstheme="minorHAnsi"/>
        </w:rPr>
        <w:t>Upubliczniono w dniach: od ………………… do …………………</w:t>
      </w:r>
    </w:p>
    <w:p w14:paraId="46D75C4A" w14:textId="0C506F6F" w:rsidR="005067AF" w:rsidRPr="00BD2476" w:rsidRDefault="00700427" w:rsidP="00BD2476">
      <w:pPr>
        <w:spacing w:after="480" w:line="312" w:lineRule="auto"/>
        <w:rPr>
          <w:rFonts w:asciiTheme="minorHAnsi" w:hAnsiTheme="minorHAnsi" w:cstheme="minorHAnsi"/>
        </w:rPr>
      </w:pPr>
      <w:r w:rsidRPr="00BD2476">
        <w:rPr>
          <w:rFonts w:asciiTheme="minorHAnsi" w:hAnsiTheme="minorHAnsi" w:cstheme="minorHAnsi"/>
        </w:rPr>
        <w:t>Pieczęć urzędu i podpis:</w:t>
      </w:r>
    </w:p>
    <w:p w14:paraId="42C5D3A5" w14:textId="77777777" w:rsidR="005067AF" w:rsidRPr="00BD2476" w:rsidRDefault="005067AF" w:rsidP="00BD2476">
      <w:pPr>
        <w:pStyle w:val="Bezodstpw1"/>
        <w:rPr>
          <w:rFonts w:asciiTheme="minorHAnsi" w:hAnsiTheme="minorHAnsi" w:cstheme="minorHAnsi"/>
        </w:rPr>
      </w:pPr>
    </w:p>
    <w:p w14:paraId="2530B8FD" w14:textId="4EFC5E98" w:rsidR="00700427" w:rsidRPr="00BD2476" w:rsidRDefault="00700427" w:rsidP="00BD2476">
      <w:pPr>
        <w:pStyle w:val="Bezodstpw1"/>
        <w:rPr>
          <w:rFonts w:asciiTheme="minorHAnsi" w:hAnsiTheme="minorHAnsi" w:cstheme="minorHAnsi"/>
        </w:rPr>
      </w:pPr>
      <w:r w:rsidRPr="00BD2476">
        <w:rPr>
          <w:rFonts w:asciiTheme="minorHAnsi" w:hAnsiTheme="minorHAnsi" w:cstheme="minorHAnsi"/>
        </w:rPr>
        <w:t xml:space="preserve">Art. 36 </w:t>
      </w:r>
      <w:r w:rsidR="00DC5FA2" w:rsidRPr="00BD2476">
        <w:rPr>
          <w:rFonts w:asciiTheme="minorHAnsi" w:hAnsiTheme="minorHAnsi" w:cstheme="minorHAnsi"/>
          <w:iCs/>
        </w:rPr>
        <w:t>k.p.a.</w:t>
      </w:r>
      <w:r w:rsidRPr="00BD2476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AE0205" w:rsidRPr="00BD2476">
        <w:rPr>
          <w:rFonts w:asciiTheme="minorHAnsi" w:hAnsiTheme="minorHAnsi" w:cstheme="minorHAnsi"/>
        </w:rPr>
        <w:t xml:space="preserve"> (§ 1)</w:t>
      </w:r>
      <w:r w:rsidRPr="00BD2476">
        <w:rPr>
          <w:rFonts w:asciiTheme="minorHAnsi" w:hAnsiTheme="minorHAnsi" w:cstheme="minorHAnsi"/>
        </w:rPr>
        <w:t>. Ten sam obowiązek ciąży na organie administracji publicznej również w przypadku zwłoki w załatwieniu sprawy z przyczyn niezależnych od organu</w:t>
      </w:r>
      <w:r w:rsidR="00AE0205" w:rsidRPr="00BD2476">
        <w:rPr>
          <w:rFonts w:asciiTheme="minorHAnsi" w:hAnsiTheme="minorHAnsi" w:cstheme="minorHAnsi"/>
        </w:rPr>
        <w:t xml:space="preserve"> (§ 2)</w:t>
      </w:r>
      <w:r w:rsidRPr="00BD2476">
        <w:rPr>
          <w:rFonts w:asciiTheme="minorHAnsi" w:hAnsiTheme="minorHAnsi" w:cstheme="minorHAnsi"/>
        </w:rPr>
        <w:t>.</w:t>
      </w:r>
    </w:p>
    <w:p w14:paraId="5935929B" w14:textId="3F2AED41" w:rsidR="00700427" w:rsidRPr="00BD2476" w:rsidRDefault="00700427" w:rsidP="00BD2476">
      <w:pPr>
        <w:pStyle w:val="Bezodstpw1"/>
        <w:rPr>
          <w:rFonts w:asciiTheme="minorHAnsi" w:hAnsiTheme="minorHAnsi" w:cstheme="minorHAnsi"/>
        </w:rPr>
      </w:pPr>
      <w:r w:rsidRPr="00BD2476">
        <w:rPr>
          <w:rFonts w:asciiTheme="minorHAnsi" w:hAnsiTheme="minorHAnsi" w:cstheme="minorHAnsi"/>
        </w:rPr>
        <w:t xml:space="preserve">Art. 37 § 1 </w:t>
      </w:r>
      <w:r w:rsidR="00DC5FA2" w:rsidRPr="00BD2476">
        <w:rPr>
          <w:rFonts w:asciiTheme="minorHAnsi" w:hAnsiTheme="minorHAnsi" w:cstheme="minorHAnsi"/>
          <w:iCs/>
        </w:rPr>
        <w:t>k.p.a.</w:t>
      </w:r>
      <w:r w:rsidRPr="00BD2476">
        <w:rPr>
          <w:rFonts w:asciiTheme="minorHAnsi" w:hAnsiTheme="minorHAnsi" w:cstheme="minorHAnsi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77463632" w14:textId="72F0DA85" w:rsidR="00700427" w:rsidRPr="00BD2476" w:rsidRDefault="00700427" w:rsidP="00BD2476">
      <w:pPr>
        <w:pStyle w:val="Bezodstpw1"/>
        <w:rPr>
          <w:rFonts w:asciiTheme="minorHAnsi" w:hAnsiTheme="minorHAnsi" w:cstheme="minorHAnsi"/>
        </w:rPr>
      </w:pPr>
      <w:r w:rsidRPr="00BD2476">
        <w:rPr>
          <w:rFonts w:asciiTheme="minorHAnsi" w:hAnsiTheme="minorHAnsi" w:cstheme="minorHAnsi"/>
        </w:rPr>
        <w:t xml:space="preserve">Art. 49 § 1 </w:t>
      </w:r>
      <w:r w:rsidR="00DC5FA2" w:rsidRPr="00BD2476">
        <w:rPr>
          <w:rFonts w:asciiTheme="minorHAnsi" w:hAnsiTheme="minorHAnsi" w:cstheme="minorHAnsi"/>
          <w:iCs/>
        </w:rPr>
        <w:t>k.p.a.</w:t>
      </w:r>
      <w:r w:rsidRPr="00BD2476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</w:t>
      </w:r>
      <w:r w:rsidRPr="00BD2476">
        <w:rPr>
          <w:rFonts w:asciiTheme="minorHAnsi" w:hAnsiTheme="minorHAnsi" w:cstheme="minorHAnsi"/>
        </w:rPr>
        <w:lastRenderedPageBreak/>
        <w:t>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9A1FF6" w14:textId="196C2DD5" w:rsidR="00700427" w:rsidRPr="00BD2476" w:rsidRDefault="00700427" w:rsidP="00BD2476">
      <w:pPr>
        <w:pStyle w:val="Bezodstpw1"/>
        <w:rPr>
          <w:rFonts w:asciiTheme="minorHAnsi" w:hAnsiTheme="minorHAnsi" w:cstheme="minorHAnsi"/>
        </w:rPr>
      </w:pPr>
      <w:r w:rsidRPr="00BD2476">
        <w:rPr>
          <w:rFonts w:asciiTheme="minorHAnsi" w:hAnsiTheme="minorHAnsi" w:cstheme="minorHAnsi"/>
        </w:rPr>
        <w:t xml:space="preserve">Art. 74 ust. 3 </w:t>
      </w:r>
      <w:proofErr w:type="spellStart"/>
      <w:r w:rsidR="00DC5FA2" w:rsidRPr="00BD2476">
        <w:rPr>
          <w:rFonts w:asciiTheme="minorHAnsi" w:hAnsiTheme="minorHAnsi" w:cstheme="minorHAnsi"/>
          <w:iCs/>
        </w:rPr>
        <w:t>u.o.o.ś</w:t>
      </w:r>
      <w:proofErr w:type="spellEnd"/>
      <w:r w:rsidR="00DC5FA2" w:rsidRPr="00BD2476">
        <w:rPr>
          <w:rFonts w:asciiTheme="minorHAnsi" w:hAnsiTheme="minorHAnsi" w:cstheme="minorHAnsi"/>
          <w:iCs/>
        </w:rPr>
        <w:t>.</w:t>
      </w:r>
      <w:r w:rsidRPr="00BD2476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700427" w:rsidRPr="00BD2476" w:rsidSect="005067AF">
      <w:footerReference w:type="default" r:id="rId7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3DA6" w14:textId="77777777" w:rsidR="00237EBB" w:rsidRDefault="00237EBB">
      <w:r>
        <w:separator/>
      </w:r>
    </w:p>
  </w:endnote>
  <w:endnote w:type="continuationSeparator" w:id="0">
    <w:p w14:paraId="102F8228" w14:textId="77777777" w:rsidR="00237EBB" w:rsidRDefault="0023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03E6" w14:textId="77777777" w:rsidR="00237EBB" w:rsidRDefault="00237EBB">
      <w:r>
        <w:separator/>
      </w:r>
    </w:p>
  </w:footnote>
  <w:footnote w:type="continuationSeparator" w:id="0">
    <w:p w14:paraId="3EB203C0" w14:textId="77777777" w:rsidR="00237EBB" w:rsidRDefault="00237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92C23"/>
    <w:multiLevelType w:val="hybridMultilevel"/>
    <w:tmpl w:val="23CCA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9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40E60"/>
    <w:rsid w:val="0006150A"/>
    <w:rsid w:val="000638F0"/>
    <w:rsid w:val="00087214"/>
    <w:rsid w:val="00087D25"/>
    <w:rsid w:val="000A2112"/>
    <w:rsid w:val="00110FA3"/>
    <w:rsid w:val="00145373"/>
    <w:rsid w:val="0018014A"/>
    <w:rsid w:val="001B5469"/>
    <w:rsid w:val="001E666A"/>
    <w:rsid w:val="0021250A"/>
    <w:rsid w:val="00224B51"/>
    <w:rsid w:val="00237EBB"/>
    <w:rsid w:val="00242FBE"/>
    <w:rsid w:val="002D38EA"/>
    <w:rsid w:val="00301CB0"/>
    <w:rsid w:val="00437EBB"/>
    <w:rsid w:val="004660AF"/>
    <w:rsid w:val="004A12C4"/>
    <w:rsid w:val="005067AF"/>
    <w:rsid w:val="0053415F"/>
    <w:rsid w:val="005437BE"/>
    <w:rsid w:val="005509D9"/>
    <w:rsid w:val="00577B7F"/>
    <w:rsid w:val="00595E43"/>
    <w:rsid w:val="005C543D"/>
    <w:rsid w:val="005F1191"/>
    <w:rsid w:val="00612CFA"/>
    <w:rsid w:val="00624C3F"/>
    <w:rsid w:val="0069391D"/>
    <w:rsid w:val="006F5368"/>
    <w:rsid w:val="00700427"/>
    <w:rsid w:val="00711173"/>
    <w:rsid w:val="00730744"/>
    <w:rsid w:val="00755273"/>
    <w:rsid w:val="007E449A"/>
    <w:rsid w:val="007F3EE0"/>
    <w:rsid w:val="008847B5"/>
    <w:rsid w:val="008B71B8"/>
    <w:rsid w:val="008D3885"/>
    <w:rsid w:val="0091793E"/>
    <w:rsid w:val="009D4CBB"/>
    <w:rsid w:val="00AE0205"/>
    <w:rsid w:val="00B3009A"/>
    <w:rsid w:val="00B57ADF"/>
    <w:rsid w:val="00BB7A67"/>
    <w:rsid w:val="00BD1C3C"/>
    <w:rsid w:val="00BD2476"/>
    <w:rsid w:val="00BD388C"/>
    <w:rsid w:val="00C05FD8"/>
    <w:rsid w:val="00C53FFC"/>
    <w:rsid w:val="00C87D77"/>
    <w:rsid w:val="00D03F03"/>
    <w:rsid w:val="00D27559"/>
    <w:rsid w:val="00D4762E"/>
    <w:rsid w:val="00D91726"/>
    <w:rsid w:val="00D92F03"/>
    <w:rsid w:val="00DC5FA2"/>
    <w:rsid w:val="00DE1368"/>
    <w:rsid w:val="00E63842"/>
    <w:rsid w:val="00E67FA4"/>
    <w:rsid w:val="00EB65E7"/>
    <w:rsid w:val="00F6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EB65E7"/>
    <w:pPr>
      <w:ind w:left="720"/>
      <w:contextualSpacing/>
    </w:pPr>
  </w:style>
  <w:style w:type="paragraph" w:styleId="Poprawka">
    <w:name w:val="Revision"/>
    <w:hidden/>
    <w:uiPriority w:val="99"/>
    <w:semiHidden/>
    <w:rsid w:val="00D476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Anita Omelczuk</cp:lastModifiedBy>
  <cp:revision>2</cp:revision>
  <cp:lastPrinted>2019-12-09T06:07:00Z</cp:lastPrinted>
  <dcterms:created xsi:type="dcterms:W3CDTF">2023-01-02T09:39:00Z</dcterms:created>
  <dcterms:modified xsi:type="dcterms:W3CDTF">2023-01-02T09:39:00Z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