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547BC3AF" w14:textId="1AE029FC" w:rsidR="00414CAE" w:rsidRDefault="00F62080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2B0F0670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A76C5CF" w14:textId="21EF9F72" w:rsidR="00414CAE" w:rsidRPr="007D00C6" w:rsidRDefault="00414CAE" w:rsidP="00414CAE">
      <w:pPr>
        <w:spacing w:before="60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  <w:b/>
        </w:rPr>
        <w:t xml:space="preserve">Rozdział nr </w:t>
      </w:r>
      <w:r w:rsidR="008C3BA7">
        <w:rPr>
          <w:rFonts w:ascii="Arial" w:hAnsi="Arial" w:cs="Arial"/>
          <w:b/>
        </w:rPr>
        <w:t>9</w:t>
      </w:r>
      <w:r w:rsidRPr="007D00C6">
        <w:rPr>
          <w:rFonts w:ascii="Arial" w:hAnsi="Arial" w:cs="Arial"/>
          <w:b/>
        </w:rPr>
        <w:t xml:space="preserve"> – </w:t>
      </w:r>
      <w:r w:rsidRPr="007D00C6">
        <w:rPr>
          <w:rFonts w:ascii="Arial" w:hAnsi="Arial" w:cs="Arial"/>
        </w:rPr>
        <w:t>dostawa</w:t>
      </w:r>
      <w:r w:rsidRPr="007D00C6">
        <w:rPr>
          <w:rFonts w:ascii="Arial" w:hAnsi="Arial" w:cs="Arial"/>
          <w:b/>
        </w:rPr>
        <w:t xml:space="preserve"> </w:t>
      </w:r>
      <w:r w:rsidRPr="00EB66F0">
        <w:rPr>
          <w:rFonts w:ascii="Arial" w:hAnsi="Arial" w:cs="Arial"/>
          <w:b/>
        </w:rPr>
        <w:t>termocyklera do reakcji Real Time PCR</w:t>
      </w:r>
      <w:r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Zagnańska </w:t>
      </w:r>
      <w:r w:rsidRPr="00701B5F">
        <w:rPr>
          <w:rFonts w:ascii="Arial" w:hAnsi="Arial" w:cs="Arial"/>
        </w:rPr>
        <w:t>9</w:t>
      </w:r>
      <w:r w:rsidRPr="007D00C6">
        <w:rPr>
          <w:rFonts w:ascii="Arial" w:hAnsi="Arial" w:cs="Arial"/>
        </w:rPr>
        <w:t xml:space="preserve">1, 25-558 Kielce, </w:t>
      </w:r>
    </w:p>
    <w:p w14:paraId="35A0EB48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796EFCFF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31ECCCA8" w14:textId="0106ED7D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2019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g do SIWZ Formularz warunków technicznych Rozdział 7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135A2588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412FC" w14:textId="77777777"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321A" w14:textId="77777777"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3E024" w14:textId="77777777"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AB6F7" w14:textId="77777777"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8F506F" w:rsidRPr="007D00C6" w14:paraId="771AEEF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F18" w14:textId="77777777" w:rsidR="008F506F" w:rsidRPr="008725D8" w:rsidRDefault="008F506F" w:rsidP="008725D8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93F7D" w14:textId="4A9B0582"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Cechy termocyklera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7B18" w14:textId="77777777"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C02" w14:textId="77777777" w:rsidR="008F506F" w:rsidRPr="007D00C6" w:rsidRDefault="008F506F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14:paraId="57358FA2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D2E8" w14:textId="3193F804" w:rsidR="008D5B61" w:rsidRPr="008725D8" w:rsidRDefault="008D5B61" w:rsidP="008725D8">
            <w:pPr>
              <w:pStyle w:val="Akapitzlist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52E37A" w14:textId="07BDA34F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Praca w systemie otwartym - tzn. możliwość stosowania dostępnych na rynku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odczynników,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B54">
              <w:rPr>
                <w:rFonts w:ascii="Arial" w:hAnsi="Arial" w:cs="Arial"/>
                <w:sz w:val="20"/>
                <w:szCs w:val="20"/>
              </w:rPr>
              <w:t xml:space="preserve">gotowych </w:t>
            </w:r>
            <w:r w:rsidRPr="008D3CD7">
              <w:rPr>
                <w:rFonts w:ascii="Arial" w:hAnsi="Arial" w:cs="Arial"/>
                <w:sz w:val="20"/>
                <w:szCs w:val="20"/>
              </w:rPr>
              <w:t>testów Real Time PCR, single PCR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oraz testów składanych przez klienta.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86F4" w14:textId="1742B4A2" w:rsidR="008D5B61" w:rsidRPr="008D3CD7" w:rsidRDefault="008D5B61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B530" w14:textId="4DF2F076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948C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75"/>
              </w:object>
            </w:r>
          </w:p>
          <w:p w14:paraId="165F0AFF" w14:textId="11495B1F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EE3CDA3">
                <v:shape id="_x0000_i107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77"/>
              </w:object>
            </w:r>
          </w:p>
        </w:tc>
      </w:tr>
      <w:tr w:rsidR="008D5B61" w:rsidRPr="007D00C6" w14:paraId="080BA195" w14:textId="77777777" w:rsidTr="008C3BA7">
        <w:trPr>
          <w:trHeight w:val="1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3CD0" w14:textId="5882D696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2FD405" w14:textId="112ECA3F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zbudowany na elementach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 blokiem 96 dołkowym do pracy z płytkami i probówkami/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stripami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objętości 0,2 ml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5C991" w14:textId="73D41501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1257" w14:textId="0BDBC179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95795F">
                <v:shape id="_x0000_i107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79"/>
              </w:object>
            </w:r>
          </w:p>
          <w:p w14:paraId="09727BFF" w14:textId="079D20E6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45E1B04">
                <v:shape id="_x0000_i108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81"/>
              </w:object>
            </w:r>
          </w:p>
        </w:tc>
      </w:tr>
      <w:tr w:rsidR="008D5B61" w:rsidRPr="007D00C6" w14:paraId="0BCD709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FAE4" w14:textId="21B748A9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00FAC8" w14:textId="0198DC47"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Blok 96-dołkowy </w:t>
            </w:r>
            <w:r w:rsidRPr="00701B5F">
              <w:rPr>
                <w:rFonts w:ascii="Arial" w:hAnsi="Arial" w:cs="Arial"/>
                <w:sz w:val="20"/>
                <w:szCs w:val="20"/>
              </w:rPr>
              <w:t>złożony z niezależnych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bloków grzejnych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B187" w14:textId="5056603B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="004F5ED1">
              <w:rPr>
                <w:rFonts w:ascii="Arial" w:hAnsi="Arial" w:cs="Arial"/>
                <w:sz w:val="20"/>
                <w:szCs w:val="20"/>
              </w:rPr>
              <w:t>5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niezależnych bloków grzejnych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A1FB" w14:textId="2CBA6273" w:rsidR="008D5B61" w:rsidRDefault="009909B3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ość niezależnych bloków grzejnych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7924974D" w14:textId="0FA1D6B8"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336E843C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6291" w14:textId="55E8FC43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4B4046" w14:textId="6C1A88D0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Czułość detekcji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90FA" w14:textId="006A91D7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 kopia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715F" w14:textId="225E7CE8" w:rsidR="008F506F" w:rsidRDefault="009909B3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czułość detekcji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8DF8E99" w14:textId="13E8FC0F"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14:paraId="6FCA4CF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267" w14:textId="680CB30E" w:rsidR="004F5ED1" w:rsidRPr="008725D8" w:rsidRDefault="004F5ED1" w:rsidP="004F5ED1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BE337A" w14:textId="6DB489E0"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Rozdzielczość czułości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3CD7">
              <w:rPr>
                <w:rFonts w:ascii="Arial" w:hAnsi="Arial" w:cs="Arial"/>
                <w:sz w:val="20"/>
                <w:szCs w:val="20"/>
              </w:rPr>
              <w:t>odróżnia 1,5 krotną różnicę w stężeniu pomiędzy próbami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A51E" w14:textId="724B3C2B"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6E8F" w14:textId="4BD3EF3C" w:rsidR="004F5ED1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0271BFC">
                <v:shape id="_x0000_i108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083"/>
              </w:object>
            </w:r>
          </w:p>
          <w:p w14:paraId="74D0228C" w14:textId="0F4C7C8D" w:rsidR="004F5ED1" w:rsidRPr="007D00C6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57697899">
                <v:shape id="_x0000_i108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085"/>
              </w:object>
            </w:r>
          </w:p>
        </w:tc>
      </w:tr>
      <w:tr w:rsidR="008D5B61" w:rsidRPr="007D00C6" w14:paraId="0F5554D5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0A35" w14:textId="2492255C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9540A8" w14:textId="3B5D50BE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Źródło wzbudzania fluorescencji – dioda LED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E7014" w14:textId="1FA1E6FD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B379" w14:textId="0E978A86"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9FD6B87">
                <v:shape id="_x0000_i108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2" w:shapeid="_x0000_i1087"/>
              </w:object>
            </w:r>
          </w:p>
          <w:p w14:paraId="427EA38E" w14:textId="1E7D4551"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A130857">
                <v:shape id="_x0000_i108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2" w:shapeid="_x0000_i1089"/>
              </w:object>
            </w:r>
          </w:p>
        </w:tc>
      </w:tr>
      <w:tr w:rsidR="008D5B61" w:rsidRPr="007D00C6" w14:paraId="466BE8D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11F0" w14:textId="47A58FCC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19DA37" w14:textId="3F50EEFF" w:rsidR="008D5B61" w:rsidRPr="008D3CD7" w:rsidRDefault="004B00B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8D5B61" w:rsidRPr="008D3CD7">
              <w:rPr>
                <w:rFonts w:ascii="Arial" w:hAnsi="Arial" w:cs="Arial"/>
                <w:sz w:val="20"/>
                <w:szCs w:val="20"/>
              </w:rPr>
              <w:t xml:space="preserve">wyposażony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w niezależn</w:t>
            </w:r>
            <w:r w:rsidR="00FA4F89">
              <w:rPr>
                <w:rFonts w:ascii="Arial" w:hAnsi="Arial" w:cs="Arial"/>
                <w:sz w:val="20"/>
                <w:szCs w:val="20"/>
              </w:rPr>
              <w:t>ie</w:t>
            </w:r>
            <w:r w:rsidR="00701B5F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F89">
              <w:rPr>
                <w:rFonts w:ascii="Arial" w:hAnsi="Arial" w:cs="Arial"/>
                <w:sz w:val="20"/>
                <w:szCs w:val="20"/>
              </w:rPr>
              <w:t>działające</w:t>
            </w:r>
            <w:r w:rsidR="008D3CD7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kanały emisji /wzbudzania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52208" w14:textId="2111CC09"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6 niezależnie działających kanałów emisyjnych/wzbudzających</w:t>
            </w:r>
            <w:r w:rsidR="008D3CD7"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(długości fali minimum 450-670nm/500-720nm)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8901" w14:textId="597095E3" w:rsidR="008D5B61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ść niezależnie działających kanałów emisyjnych/wzbudzających (długości fali minimum 450-670nm/500-720nm)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B8773A1" w14:textId="1954E7BF" w:rsidR="008D5B61" w:rsidRPr="007D00C6" w:rsidRDefault="008D5B61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6690A02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BB1" w14:textId="37355DD7" w:rsidR="008D5B61" w:rsidRPr="008725D8" w:rsidRDefault="008D5B61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2E1EFF" w14:textId="1849F16A" w:rsidR="008D5B61" w:rsidRPr="00234BEF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Obecność filtrów umożliwiających detekcję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11AB" w14:textId="750DEB97" w:rsidR="008D3CD7" w:rsidRPr="007979D2" w:rsidRDefault="008D3CD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9D2">
              <w:rPr>
                <w:rFonts w:ascii="Arial" w:hAnsi="Arial" w:cs="Arial"/>
                <w:sz w:val="20"/>
                <w:szCs w:val="20"/>
              </w:rPr>
              <w:t>minimum następujących barwników:</w:t>
            </w:r>
          </w:p>
          <w:p w14:paraId="7767C578" w14:textId="290E674F" w:rsidR="008D5B61" w:rsidRPr="006A63FC" w:rsidRDefault="008D3CD7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A63FC">
              <w:rPr>
                <w:rFonts w:ascii="Arial" w:hAnsi="Arial" w:cs="Arial"/>
                <w:sz w:val="20"/>
                <w:szCs w:val="20"/>
                <w:lang w:val="en-US"/>
              </w:rPr>
              <w:t>FAM/SYBR Green/VIC/JOE/HEX/TAMRA/Cy3/ROX/Cy5/JUN/Cy5.5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C3C" w14:textId="05B16FE2"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D0105A8">
                <v:shape id="_x0000_i109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091"/>
              </w:object>
            </w:r>
          </w:p>
          <w:p w14:paraId="630F8C92" w14:textId="005869F8"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B42E322">
                <v:shape id="_x0000_i109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093"/>
              </w:object>
            </w:r>
          </w:p>
        </w:tc>
      </w:tr>
      <w:tr w:rsidR="00791810" w:rsidRPr="007D00C6" w14:paraId="500AD98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5FC1" w14:textId="5F0BAD1D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7F5817" w14:textId="4EB6FE9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Szybkość grzania bloku 96-dołkowego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3DD2" w14:textId="2D78555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nie więcej niż 5.5 </w:t>
            </w:r>
            <w:r w:rsidRPr="008D3CD7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8D3CD7">
              <w:rPr>
                <w:rFonts w:ascii="Arial" w:hAnsi="Arial" w:cs="Arial"/>
                <w:sz w:val="20"/>
                <w:szCs w:val="20"/>
              </w:rPr>
              <w:t>C/sek.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73BA" w14:textId="514A86F2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zybkość grzania bloku 96-dołkowego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347AED4" w14:textId="5A055DA4"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098457B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C30" w14:textId="2B2AC93E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05C746" w14:textId="0FAAF70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Zakres temperatury w bloku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AC077" w14:textId="6B96083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4 - 99,9</w:t>
            </w:r>
            <w:r w:rsidRPr="008D3CD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O</w:t>
            </w:r>
            <w:r w:rsidRPr="008D3C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9AFB" w14:textId="6BD30DB2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w bloku 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7B766EC4" w14:textId="68207083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29F2BB26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304" w14:textId="18580B63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A5BDDD" w14:textId="11CBCDA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Sterowanie </w:t>
            </w:r>
            <w:r w:rsidRPr="007979D2">
              <w:rPr>
                <w:rFonts w:ascii="Arial" w:hAnsi="Arial" w:cs="Arial"/>
                <w:sz w:val="20"/>
                <w:szCs w:val="20"/>
              </w:rPr>
              <w:t>sprzętem za pomocą panelu dotykowego celem szybkiego wybrania protokołu do uruchomienia sprzętu i rozpoczęcia reakcji bez konieczności sterowania z komputera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7D9D" w14:textId="779F977E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78C3" w14:textId="5F0097E4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8B396E">
                <v:shape id="_x0000_i109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095"/>
              </w:object>
            </w:r>
          </w:p>
          <w:p w14:paraId="03ECAE98" w14:textId="5A7E5555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026F0F3">
                <v:shape id="_x0000_i109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097"/>
              </w:object>
            </w:r>
          </w:p>
        </w:tc>
      </w:tr>
      <w:tr w:rsidR="00791810" w:rsidRPr="007D00C6" w14:paraId="03113532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2D92" w14:textId="5394D133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312F60" w14:textId="2EEA5CC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wyposażony w wewnętrzną pamięć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6119" w14:textId="31F3B0F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10GB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D719" w14:textId="2E41B428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pamięci wewnętrznej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3E0D327" w14:textId="41F0C2E8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75C38DA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A5E" w14:textId="194C008C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336E8C" w14:textId="50BDC74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Możliwość przesyłania danych przez Wi-Fi oraz LAN</w:t>
            </w:r>
            <w:r w:rsidRPr="001C2C88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4C5C1" w14:textId="0F63682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7349" w14:textId="14179214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056792F">
                <v:shape id="_x0000_i109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" w:shapeid="_x0000_i1099"/>
              </w:object>
            </w:r>
          </w:p>
          <w:p w14:paraId="0EC34F3D" w14:textId="596072DA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073DC75">
                <v:shape id="_x0000_i110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" w:shapeid="_x0000_i1101"/>
              </w:object>
            </w:r>
          </w:p>
        </w:tc>
      </w:tr>
      <w:tr w:rsidR="00791810" w:rsidRPr="007D00C6" w14:paraId="759D2F84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1CF" w14:textId="683C21E2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C854CE" w14:textId="0F32F77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wyposażony w port umożliwiający import oraz export </w:t>
            </w:r>
            <w:r w:rsidRPr="00871A37">
              <w:rPr>
                <w:rFonts w:ascii="Arial" w:hAnsi="Arial" w:cs="Arial"/>
                <w:sz w:val="20"/>
                <w:szCs w:val="20"/>
              </w:rPr>
              <w:t>danych ze sprzętu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do komputera lub na nośniki danych Flash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3E2C" w14:textId="2C11C92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1C55" w14:textId="78341983"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8B67474">
                <v:shape id="_x0000_i110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1" w:shapeid="_x0000_i1103"/>
              </w:object>
            </w:r>
          </w:p>
          <w:p w14:paraId="68E007EE" w14:textId="2E37EB3E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9E59EA">
                <v:shape id="_x0000_i110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1" w:shapeid="_x0000_i1105"/>
              </w:object>
            </w:r>
          </w:p>
        </w:tc>
      </w:tr>
      <w:tr w:rsidR="00791810" w:rsidRPr="007D00C6" w14:paraId="1C37D5D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FB69" w14:textId="38036DC7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7DDD1C" w14:textId="003A82BB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System kompatybilny z sondami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TaqMan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5F94" w14:textId="63224AF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6D09" w14:textId="6CBA5E52"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33FBB3B">
                <v:shape id="_x0000_i110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4122" w:shapeid="_x0000_i1107"/>
              </w:object>
            </w:r>
          </w:p>
          <w:p w14:paraId="1B977387" w14:textId="3C772B27"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 w14:anchorId="1EFEA179">
                <v:shape id="_x0000_i110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4122" w:shapeid="_x0000_i1109"/>
              </w:object>
            </w:r>
          </w:p>
        </w:tc>
      </w:tr>
      <w:tr w:rsidR="00791810" w:rsidRPr="007D00C6" w14:paraId="73BC53A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A8A" w14:textId="626C450F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047578" w14:textId="067EC7C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Objętość próbki: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67D1" w14:textId="5296716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10-30µl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4D6A" w14:textId="2FAC4FD0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jętość próbki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06A93FE" w14:textId="717BC5D4"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27BE4687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988" w14:textId="51CA183D" w:rsidR="00791810" w:rsidRPr="008725D8" w:rsidRDefault="00791810" w:rsidP="008725D8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92886" w14:textId="13C584A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Multipleksowanie – pomiar min. 5 barwników jednocześnie w jednej studzience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1468A8" w14:textId="5FB5FAA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5D226" w14:textId="53B78B9E"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594A31">
                <v:shape id="_x0000_i111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41221" w:shapeid="_x0000_i1111"/>
              </w:object>
            </w:r>
          </w:p>
          <w:p w14:paraId="2EFFD5EA" w14:textId="21735EEF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88022DB">
                <v:shape id="_x0000_i111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41221" w:shapeid="_x0000_i1113"/>
              </w:object>
            </w:r>
          </w:p>
        </w:tc>
      </w:tr>
      <w:tr w:rsidR="00791810" w:rsidRPr="007D00C6" w14:paraId="4E409C2A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8B5D" w14:textId="50F53F23" w:rsidR="00791810" w:rsidRPr="00791810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A3ECF" w14:textId="076EBBE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Funkcje termocyklera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864BD" w14:textId="3E2B509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82D2" w14:textId="1EBF186E"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64DB11B5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0E2F" w14:textId="77777777" w:rsidR="00791810" w:rsidRPr="008725D8" w:rsidRDefault="00791810" w:rsidP="00791810">
            <w:pPr>
              <w:pStyle w:val="Akapitzlist"/>
              <w:numPr>
                <w:ilvl w:val="0"/>
                <w:numId w:val="2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67E902" w14:textId="6EF7115E" w:rsidR="00791810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Zbieranie i przechowywanie danych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B396" w14:textId="17623BD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F1F8" w14:textId="7307164E"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9F3260">
                <v:shape id="_x0000_i111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412211" w:shapeid="_x0000_i1115"/>
              </w:object>
            </w:r>
          </w:p>
          <w:p w14:paraId="749074BB" w14:textId="6215083B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object w:dxaOrig="225" w:dyaOrig="225" w14:anchorId="2C5C6358">
                <v:shape id="_x0000_i111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412211" w:shapeid="_x0000_i1117"/>
              </w:object>
            </w:r>
          </w:p>
        </w:tc>
      </w:tr>
      <w:tr w:rsidR="00791810" w:rsidRPr="007D00C6" w14:paraId="223A2568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40A8" w14:textId="430FC4B5" w:rsidR="00791810" w:rsidRPr="001B2A15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D35868" w14:textId="3531EF7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dysocjacyjnej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4C6B" w14:textId="22BAF92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3B5D" w14:textId="2E7EA410"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11C609C">
                <v:shape id="_x0000_i111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412212" w:shapeid="_x0000_i1119"/>
              </w:object>
            </w:r>
          </w:p>
          <w:p w14:paraId="41C79F61" w14:textId="226841D4"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8B332CA">
                <v:shape id="_x0000_i112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412212" w:shapeid="_x0000_i1121"/>
              </w:object>
            </w:r>
          </w:p>
        </w:tc>
      </w:tr>
      <w:tr w:rsidR="00791810" w:rsidRPr="007D00C6" w14:paraId="02410413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19A" w14:textId="478A0716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893701" w14:textId="17A83C34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standardowej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FF4D5" w14:textId="0B2D411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29B6" w14:textId="75919587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F2ACF4E">
                <v:shape id="_x0000_i1123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4122121" w:shapeid="_x0000_i1123"/>
              </w:object>
            </w:r>
          </w:p>
          <w:p w14:paraId="7430768D" w14:textId="06C2FAD5"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85FD8AD">
                <v:shape id="_x0000_i1125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4122121" w:shapeid="_x0000_i1125"/>
              </w:object>
            </w:r>
          </w:p>
        </w:tc>
      </w:tr>
      <w:tr w:rsidR="00791810" w:rsidRPr="007D00C6" w14:paraId="0F6BD53E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1A2" w14:textId="54A9770B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F50290" w14:textId="16E849E7"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Oznaczanie ilościowe kwasów nukleinowych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1891" w14:textId="74DD583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D180" w14:textId="2252730A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299C9C">
                <v:shape id="_x0000_i112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4122122" w:shapeid="_x0000_i1127"/>
              </w:object>
            </w:r>
          </w:p>
          <w:p w14:paraId="606B4CBD" w14:textId="7733F02D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669CA90">
                <v:shape id="_x0000_i1129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4122122" w:shapeid="_x0000_i1129"/>
              </w:object>
            </w:r>
          </w:p>
        </w:tc>
      </w:tr>
      <w:tr w:rsidR="00791810" w:rsidRPr="007D00C6" w14:paraId="43B2FB78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DB18" w14:textId="6B42A706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7D018F" w14:textId="7A0E680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Oznaczanie jakościowe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kwasów nukleinowych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9C9E" w14:textId="7848017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3784" w14:textId="6E00BB3E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99DC1D">
                <v:shape id="_x0000_i1131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4122123" w:shapeid="_x0000_i1131"/>
              </w:object>
            </w:r>
          </w:p>
          <w:p w14:paraId="7FD25926" w14:textId="1CAC709F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99E0D96">
                <v:shape id="_x0000_i1133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4122123" w:shapeid="_x0000_i1133"/>
              </w:object>
            </w:r>
          </w:p>
        </w:tc>
      </w:tr>
      <w:tr w:rsidR="00791810" w:rsidRPr="007D00C6" w14:paraId="563C3768" w14:textId="77777777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7A67" w14:textId="622FC285" w:rsidR="00791810" w:rsidRPr="001B2A15" w:rsidRDefault="00791810" w:rsidP="001B2A15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5E732B" w14:textId="14741C3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Analiza polimorfizmu pojedynczego nukleotydu (dyskryminacja alleli)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29D6" w14:textId="27EB8BC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CA6E" w14:textId="1464D5D6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5D4C65">
                <v:shape id="_x0000_i1135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4122124" w:shapeid="_x0000_i1135"/>
              </w:object>
            </w:r>
          </w:p>
          <w:p w14:paraId="15D2E231" w14:textId="78DB4BBA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E4898E8">
                <v:shape id="_x0000_i1137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4122124" w:shapeid="_x0000_i1137"/>
              </w:object>
            </w:r>
          </w:p>
        </w:tc>
      </w:tr>
      <w:tr w:rsidR="00791810" w:rsidRPr="007D00C6" w14:paraId="2898E6A5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8D13" w14:textId="797B4DAC" w:rsidR="00791810" w:rsidRPr="001B2A15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FD438" w14:textId="451BC29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Laptop do obsługi systemu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D124E" w14:textId="55045971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963" w14:textId="22E82E4D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20CF9DAE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609A" w14:textId="68231E1E" w:rsidR="00791810" w:rsidRPr="00497EF8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7DEEF2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Procesor o następujących cechach:</w:t>
            </w:r>
          </w:p>
          <w:p w14:paraId="01448D7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klasy Intel i5 siódmej generacji lub równoważny: musi zapewnić wydajność oferowanego zestawu komputerowego, przy nominalnych parametrach pracy procesora (określonych przez producenta procesora) mierzoną za pomocą testu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wartości minimum punktów w teście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CPU Mark 8000 pkt, dla Single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Rating minimum 2000 pkt (http://www.cpubenchmark.net/.) obsługujący 64-bitowe systemy operacyjne</w:t>
            </w:r>
          </w:p>
          <w:p w14:paraId="79D2DDD1" w14:textId="3DF3AFA6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Spełniający minimalne wymagania sprzętu oraz zapewniający bezawaryjną prace sprzętu.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8E18" w14:textId="48A64D9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CFCF" w14:textId="781E99E5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FBA0CD">
                <v:shape id="_x0000_i1139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4122126" w:shapeid="_x0000_i1139"/>
              </w:object>
            </w:r>
          </w:p>
          <w:p w14:paraId="431BE93D" w14:textId="1E88F0AC"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54B77C">
                <v:shape id="_x0000_i1141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4122126" w:shapeid="_x0000_i1141"/>
              </w:object>
            </w:r>
          </w:p>
        </w:tc>
      </w:tr>
      <w:tr w:rsidR="00791810" w:rsidRPr="007D00C6" w14:paraId="382FA37E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47B4" w14:textId="1DD9C234" w:rsidR="00791810" w:rsidRPr="005D1899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97DE3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14:paraId="777AA75E" w14:textId="4F34A56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częstotliwość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C867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16GB </w:t>
            </w:r>
          </w:p>
          <w:p w14:paraId="3773BF54" w14:textId="2F68DE9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co najmniej 2400MHz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B4EC" w14:textId="7D859C8D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amięci RAM i częstotliwość laptopa 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E7FCEDB" w14:textId="7BE17F66"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51A9938B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943" w14:textId="7EE8B167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25FF54" w14:textId="2414B38E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Dwa dyski twarde: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CF7C0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sz w:val="20"/>
                <w:szCs w:val="20"/>
              </w:rPr>
              <w:t xml:space="preserve">SSD 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120GB, </w:t>
            </w:r>
          </w:p>
          <w:p w14:paraId="7CC94BAD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sz w:val="20"/>
                <w:szCs w:val="20"/>
              </w:rPr>
              <w:t xml:space="preserve">HDD 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500GB </w:t>
            </w:r>
          </w:p>
          <w:p w14:paraId="0CC11801" w14:textId="51691E4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sz w:val="20"/>
                <w:szCs w:val="20"/>
              </w:rPr>
              <w:t xml:space="preserve">prędkość </w:t>
            </w:r>
            <w:r w:rsidRPr="008D3CD7">
              <w:rPr>
                <w:rFonts w:ascii="Arial" w:hAnsi="Arial" w:cs="Arial"/>
                <w:sz w:val="20"/>
                <w:szCs w:val="20"/>
              </w:rPr>
              <w:t>7200RPM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8012" w14:textId="77777777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dzaje dyskówich ich pojemność (co najmniej SSD 120 GB, HDD 500 GB) i prędkość (co najmniej 7200RPM)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C293B6" w14:textId="11C90470" w:rsidR="00791810" w:rsidRPr="001B2A15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3686E7FE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9A5C" w14:textId="5056EAC1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408740" w14:textId="330A09A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Porty: 3 x USB 3.0, 1 x RJ-45 LAN, HDMI, wyjście audio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7533" w14:textId="1F7943C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3EDC" w14:textId="7B7463C5"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6517D5A">
                <v:shape id="_x0000_i1143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41221211" w:shapeid="_x0000_i1143"/>
              </w:object>
            </w:r>
          </w:p>
          <w:p w14:paraId="1249DBEE" w14:textId="35F3AD5A" w:rsidR="00791810" w:rsidRPr="00497EF8" w:rsidRDefault="00791810" w:rsidP="00497EF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>
              <w:object w:dxaOrig="225" w:dyaOrig="225" w14:anchorId="7F428683">
                <v:shape id="_x0000_i1145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41221211" w:shapeid="_x0000_i1145"/>
              </w:object>
            </w:r>
          </w:p>
        </w:tc>
      </w:tr>
      <w:tr w:rsidR="00791810" w:rsidRPr="007D00C6" w14:paraId="770DD0D1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DBB7" w14:textId="5A3A658D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EFAFDB" w14:textId="28A8FEA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Zainstalowany program antywirusowy z licencją aktualizacje, z możliwością wgrywania aktualizacji z nośnika (offline)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D3CD7">
              <w:rPr>
                <w:rFonts w:ascii="Arial" w:hAnsi="Arial" w:cs="Arial"/>
                <w:sz w:val="20"/>
                <w:szCs w:val="20"/>
              </w:rPr>
              <w:t>licencja co najmniej na 2 lata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3D1F" w14:textId="29188E5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1876" w14:textId="682D795E"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881858A">
                <v:shape id="_x0000_i114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80" w:name="TAK412212111" w:shapeid="_x0000_i1147"/>
              </w:object>
            </w:r>
          </w:p>
          <w:p w14:paraId="5747C2ED" w14:textId="4114359F" w:rsidR="00791810" w:rsidRPr="007D00C6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BECB4DB">
                <v:shape id="_x0000_i1149" type="#_x0000_t75" alt="Wykonawca zaznacza NIE jeżeli zaoferowany sprzęt nie spełnia wymagań określonych w kolumnie nr 2 i 3" style="width:108pt;height:18pt" o:ole="">
                  <v:imagedata r:id="rId81" o:title=""/>
                </v:shape>
                <w:control r:id="rId82" w:name="CheckBox1412212111" w:shapeid="_x0000_i1149"/>
              </w:object>
            </w:r>
          </w:p>
        </w:tc>
      </w:tr>
      <w:tr w:rsidR="00791810" w:rsidRPr="007D00C6" w14:paraId="46BFC2C4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08BE" w14:textId="4BEA5CD0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FE4FD8" w14:textId="00CB010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0E52" w14:textId="77777777" w:rsidR="00791810" w:rsidRPr="008D3CD7" w:rsidRDefault="00791810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 niż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15 cali</w:t>
            </w:r>
          </w:p>
          <w:p w14:paraId="7949DDBE" w14:textId="5BF01EC4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(rozdzielczość minimum 1920 x 1080 pikseli)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5F72" w14:textId="1DC3FDAD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i rozdzielczość ekranu laptopa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1CCBEC8" w14:textId="7C37631D" w:rsidR="00791810" w:rsidRPr="007D00C6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6FB19874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32F8" w14:textId="309B5B1E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B0FF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Oprogramowanie posiadające następujące cechy:</w:t>
            </w:r>
          </w:p>
          <w:p w14:paraId="31E0F5FD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D3CD7">
              <w:rPr>
                <w:rFonts w:ascii="Arial" w:hAnsi="Arial" w:cs="Arial"/>
                <w:sz w:val="20"/>
                <w:szCs w:val="20"/>
              </w:rPr>
              <w:t>a dysku SSD zainstalowany system operacyjny Microsoft Windows 10 Professional (64-bit) lub równoważny, nie wymagający aktywacji za pomocą telefonu lub Internetu. Przez równoważność rozumie się min: a)wbudowany mechanizm ochrony przed programami szpiegującymi i innym niepożądanym oprogramowaniem b)wbudowaną zaporę firewall c)możliwość obsługi wielu monitorów d)wbudowany system obsługi faksów e)system automatycznej aktualizacji systemu i zabezpieczeń f)obsługę architektury 64-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bitowej g)wbudowany system przywracania systemu w przypadku awarii h)wbudowany system tworzenia i przywracania kopii zapasowej systemu i)możliwość podłączenia do domeny i stosowanie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Policy j)ponowna instalacja systemu nie może wymagać wpisania klucza licencyjnego k)posiadanie podstawowego wsparcia producenta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49AC1A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Pakiet oprogramowania biurowego Microsoft Office Standard 2019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OPEN lub równoważne* zawierający co najmniej następujące składniki: edytor tekstu, arkusz kalkulacyjny, oprogramowanie do przygotowywania i prowadzenia prezentacji, notes cyfrowy, oprogramowanie do tworzenia publikacji, klient poczty e-mail, wraz z nieograniczoną w czasie oraz przestrzeni licencją producenta. Rodzaj licencji na oprogramowanie biurowe dla danego jednego stanowiska komputerowego musi być zgodny z wielkością instytucji (ponad 200 pracowników i 200 stanowisk komputerowych) </w:t>
            </w:r>
          </w:p>
          <w:p w14:paraId="0B5C15F9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*Za równoważne Zamawiający uzna oprogramowania biurowe spełniające minimalne wymagania Zamawiającego i w pełni obsługujące wszystkie istniejące dokumenty Zamawiającego, wytworzone przy  użyciu oprogramowania Microsoft Office: 2007, 2010, 2013, 2016, bez utraty jakichkolwiek ich parametrów i cech użytkowych (odpowiednio dla pakietu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oprogramowań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>: pliki tekstowe, dokumenty, arkusze kalkulacyjne zawierające makra i formularze, prezentacje, itp.), w pełni kompatybilne i zgodne z obecnie zainstalowanym oraz pracującym u Zamawiającego oprogramowaniem  biurowym, antywirusowym, narzędziowym, systemowym (dla stacji roboczych i serwerów) pracujących na systemach operacyjnych Microsoft Windows w wersjach 32 i 64 bity, niewymagającym dodatkowych nakładów finansowych ze strony Zamawiającego w celu dostosowania zaoferowanego oprogramowania  do ww. systemów oraz spełniające wymagania minimalne: 1) interfejs użytkownika zaoferowanych pakietów oprogramowania musi być w pełnej polskiej wersji językowej; 2) aktualizacje zabezpieczeń, hot-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fixy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, services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pack’i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mają być dostępne z wykorzystaniem wbudowanych, automatycznych narzędzi do ich pobierania z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dedykowanej strony internetowej producenta oprogramowania oraz dostępne do pobrania ręcznego z serwerów producenta oprogramowania; 3) zaoferowane oprogramowanie musi być dedykowane dla administracji rządowej, przeznaczone do użytku komercyjnego; 4) w ramach udzielonej licencji Zamawiającemu  będzie przysługiwało prawo do przenoszenia licencji i pakietów oprogramowania z jednego komputera na drugi bez jakiejkolwiek utraty praw do zaoferowanego oprogramowania wchodzącego w skład danego pakietu; 5) Sprzedawca zobowiązuje się dostarczyć niepowtarzalny (unikatowy) klucz do aktywacji dostarczonych licencji; 6) Sprzedawca dostarczy do pakietu  oprogramowania co najmniej 1 nośnik instalacyjny z oprogramowaniem lub wskaże miejsce w sieci Internet, skąd można pobrać instalację pakietów; 7) zaoferowany edytor tekstu musi umożliwiać: a)określenie układu strony (pionowa/pozioma), b)wydruk dokumentów, c)wykonywanie korespondencji seryjnej bazując na danych adresowych pochodzących z arkusza kalkulacyjnego, d)pracę na dokumentach wytworzonych przy użyciu oprogramowania Microsoft Word 2003, e)pracę na dokumentach Zamawiającego, utworzonych przy pomocy oprogramowania Microsoft Word 2007, 2010 i 2013 z zapewnieniem bezproblemowej konwersji wszystkich elementów i atrybutów dokumentu, f)zabezpieczenie dokumentów hasłem przed odczytem oraz przed wprowadzaniem modyfikacji g)sprawdzanie pisowni w języku polskim i angielskim 8) zaoferowany arkusz kalkulacyjny musi umożliwiać: a)tworzenie raportów tabelarycznych, b)tworzenie wykresów liniowych (wraz z linią trendu), słupkowych, kołowych, c)tworzenie arkuszy kalkulacyjnych zawierających teksty, dane liczbowe oraz formuły przeprowadzające operacje matematyczne, logiczne, tekstowe, statystyczne oraz operacje na danych finansowych i na miarach czasu, d)tworzenie raportów z zewnętrznych źródeł danych (inne arkusze kalkulacyjne, bazy danych zgodne z ODBC, pliki tekstowe, pliki XML,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), e)obsługę kostek OLAP oraz tworzenie i edycję kwerend bazodanowych i webowych; f)narzędzia wspomagające analizę statystyczną i finansową, analizę wariantową i rozwiązywanie problemów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optymalizacyjnych, g)tworzenie raportów tabeli przestawnych umożliwiających dynamiczną zmianę wymiarów oraz wykresów bazujących na danych z tabeli przestawnych, h)wyszukiwanie i zamianę danych, i)wykonywanie analiz danych przy użyciu formatowania warunkowego, j)nazywanie komórek arkusza i odwoływanie się w formułach po takiej nazwie, k)nagrywanie, tworzenie i edycję makr automatyzujących wykonywanie czynności, l)formatowanie czasu, daty i wartości finansowych z polskim formatem, m)zapis wielu arkuszy kalkulacyjnych w jednym pliku, n)pracę na dokumentach wytworzonych przy użyciu oprogramowania Microsoft Excel 2003, o)zachowanie pełnej zgodności z formatami plików utworzonych za pomocą oprogramowania Microsoft Excel 2007, 2010 i 2013, z uwzględnieniem poprawnej realizacji użytych w nich funkcji specjalnych i makropoleceń, p)zabezpieczenie  dokumentów  hasłem  przed  odczytem oraz przed wprowadzaniem modyfikacji; 9) zaoferowane oprogramowanie do przygotowywania i prowadzenia prezentacji multimedialnych musi umożliwiać: a)drukowanie w formacie umożliwiającym robienie notatek, b)zapisanie jako prezentacja tylko do odczytu, c)nagrywanie narracji i dołączanie jej do prezentacji, d)opatrywanie slajdów notatkami dla prezentera, e)umieszczanie i formatowanie tekstów, obiektów graficznych, tabel, nagrań dźwiękowych i wideo, f)umieszczanie tabel i wykresów pochodzących z arkusza kalkulacyjnego, g)odświeżenie wykresu znajdującego się w prezentacji po zmianie danych w źródłowym arkuszu kalkulacyjnym, h)możliwość tworzenia animacji obiektów i całych slajdów, i)prowadzenie prezentacji w trybie prezentera, gdzie slajdy są widoczne na jednym monitorze lub projektorze, a na drugim widoczne są slajdy i notatki prezentera, j)zapewniających zgodność z formatami plików utworzonych za pomocą oprogramowania Microsoft PowerPoint 2007 i 2010; 10) zaoferowany klient poczty e-mail musi umożliwiać: a)współpracę z wtyczką oprogramowania antywirusowego firmy ESET b)obsługę protokołów: SMTP, POP3, IMAP c)możliwość szyfrowania poczty wychodzącej za pomocą certyfikatu d)możliwość odbioru i automatycznej deszyfracji zaszyfrowanych wiadomości e-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mail e)widok konwersacji f)możliwość importu plików pst (zgodnych z Microsoft Outlook 2003, 2010 i 2013) g)podgląd załączników w wiadomościach e-mail h)dołączanie zdjęć do kontaktów i)zapisanie wiadomości w pliku w formacie HTML j)wskazanie daty i godziny dostarczenia wysyłanej wiadomości (opóźnienie dostarczenia) k)znajdowanie wiadomości pokrewnych. 11) zaoferowany notatnik cyfrowy musi umożliwiać: a)osadzanie klipów wideo z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Vimeo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i YouTube na stronę w programie b)wysyłanie notatek do programu za pomocą poczty e-mail c)przechwycenie wycinka ekranu i dodanie go do notatek d)drukowanie zawartości komputera bezpośrednio do notatnika cyfrowego e)integrację z pakietem oprogramowania biurowego, w tym:</w:t>
            </w:r>
          </w:p>
          <w:p w14:paraId="66C3B198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wstawianie szczegółów spotkań bezpośrednio z klienta poczty e-mail do notatek</w:t>
            </w:r>
          </w:p>
          <w:p w14:paraId="7C8100A3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wstawienie do notatek osadzonych arkuszy kalkulacyjnych</w:t>
            </w:r>
          </w:p>
          <w:p w14:paraId="7C02670B" w14:textId="7777777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tworzenie zadań w notatniku cyfrowym i wyświetlanie ich w kliencie poczty e-mail f)konwertowanie pisma ręcznego na tekst g)dodawanie do notatek złożonych równań.</w:t>
            </w:r>
          </w:p>
          <w:p w14:paraId="03381EB1" w14:textId="77777777" w:rsidR="00791810" w:rsidRPr="008D3CD7" w:rsidRDefault="00791810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 przypadku złożenia oferty z produktami równoważnymi należy do oferty załączyć dokumenty poświadczające ich równoważność z funkcjonalnością oprogramowania u Zamawiającego</w:t>
            </w:r>
          </w:p>
          <w:p w14:paraId="08912DA3" w14:textId="73E2536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907C03" w14:textId="1F1F091D" w:rsidR="00791810" w:rsidRPr="00497EF8" w:rsidRDefault="00791810" w:rsidP="00497EF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6B32F" w14:textId="23F23CD4"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7BC1542">
                <v:shape id="_x0000_i1151" type="#_x0000_t75" alt="Wykonawca zaznacza TAK jeżeli zaoferowany sprzęt spełnia wymaganie określone w kolumnie nr 2 i 3" style="width:47.25pt;height:18pt" o:ole="">
                  <v:imagedata r:id="rId83" o:title=""/>
                </v:shape>
                <w:control r:id="rId84" w:name="TAK4122121111" w:shapeid="_x0000_i1151"/>
              </w:object>
            </w:r>
          </w:p>
          <w:p w14:paraId="75F268F6" w14:textId="643B8420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588342E">
                <v:shape id="_x0000_i1153" type="#_x0000_t75" alt="Wykonawca zaznacza NIE jeżeli zaoferowany sprzęt nie spełnia wymagań określonych w kolumnie nr 2 i 3" style="width:108pt;height:18pt" o:ole="">
                  <v:imagedata r:id="rId85" o:title=""/>
                </v:shape>
                <w:control r:id="rId86" w:name="CheckBox14122121111" w:shapeid="_x0000_i1153"/>
              </w:object>
            </w:r>
          </w:p>
        </w:tc>
      </w:tr>
      <w:tr w:rsidR="00791810" w:rsidRPr="007D00C6" w14:paraId="7FD4E2D6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9C76" w14:textId="6C6F9DCF" w:rsidR="00791810" w:rsidRPr="005D1899" w:rsidRDefault="00791810" w:rsidP="00791810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64962" w14:textId="298F1A4F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31BC" w14:textId="71F11D5E" w:rsidR="00791810" w:rsidRPr="00497EF8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B9F6" w14:textId="4A0082BA" w:rsidR="00791810" w:rsidRPr="007D00C6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14:paraId="4902C93F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BB6" w14:textId="77777777" w:rsidR="00791810" w:rsidRPr="005D1899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D2F671" w14:textId="6D3E680D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91810">
              <w:rPr>
                <w:rFonts w:ascii="Arial" w:hAnsi="Arial" w:cs="Arial"/>
                <w:sz w:val="20"/>
                <w:szCs w:val="20"/>
              </w:rPr>
              <w:t>Zasilacz awaryjny UPS wolnostojący pozwalający utrzymać pracę sprzętu (termocyklera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laptopa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) w momencie zaniku napięcia sieciowego przez okres nie </w:t>
            </w:r>
            <w:r>
              <w:rPr>
                <w:rFonts w:ascii="Arial" w:hAnsi="Arial" w:cs="Arial"/>
                <w:sz w:val="20"/>
                <w:szCs w:val="20"/>
              </w:rPr>
              <w:t>krótszy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 niż 30 minut </w:t>
            </w:r>
            <w:r w:rsidRPr="00791810">
              <w:rPr>
                <w:rStyle w:val="size"/>
                <w:rFonts w:ascii="Arial" w:hAnsi="Arial" w:cs="Arial"/>
                <w:sz w:val="20"/>
                <w:szCs w:val="20"/>
              </w:rPr>
              <w:t>(przy maksymalnym naładowaniu akumulatorów w momencie zaniku zasilania)</w:t>
            </w:r>
            <w:r w:rsidRPr="007918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53A86" w14:textId="564364C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A9FA" w14:textId="4A7F24D8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27E8E7E">
                <v:shape id="_x0000_i1155" type="#_x0000_t75" alt="Wykonawca zaznacza TAK jeżeli zaoferowany sprzęt spełnia wymaganie określone w kolumnie nr 2 i 3" style="width:47.25pt;height:18pt" o:ole="">
                  <v:imagedata r:id="rId87" o:title=""/>
                </v:shape>
                <w:control r:id="rId88" w:name="TAK41221211111" w:shapeid="_x0000_i1155"/>
              </w:object>
            </w:r>
          </w:p>
          <w:p w14:paraId="11E2E89F" w14:textId="59CFBAF5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object w:dxaOrig="225" w:dyaOrig="225" w14:anchorId="7C2D744D">
                <v:shape id="_x0000_i1157" type="#_x0000_t75" alt="Wykonawca zaznacza NIE jeżeli zaoferowany sprzęt nie spełnia wymagań określonych w kolumnie nr 2 i 3" style="width:108pt;height:18pt" o:ole="">
                  <v:imagedata r:id="rId89" o:title=""/>
                </v:shape>
                <w:control r:id="rId90" w:name="CheckBox141221211111" w:shapeid="_x0000_i1157"/>
              </w:object>
            </w:r>
          </w:p>
        </w:tc>
      </w:tr>
      <w:tr w:rsidR="00791810" w:rsidRPr="007D00C6" w14:paraId="18D0D529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E6FE" w14:textId="6FF9FCEE" w:rsidR="00791810" w:rsidRPr="005D1899" w:rsidRDefault="00791810" w:rsidP="00791810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0A7C50" w14:textId="691188E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Moc pozorna zasilacza UPC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FBAF7" w14:textId="5661C57A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1500VA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8978" w14:textId="6862F2F8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pozorną zasilacza UPS w oferowanym wyposarzeniu dodatkowym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6C46E85" w14:textId="36986F46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74413750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D46E" w14:textId="5AAF4737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0E4319" w14:textId="230C8002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LED informujący o trybie pracy (sieć /bateria/awaria)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E654" w14:textId="1C8877C8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80AF" w14:textId="1FA99519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F2EF41E">
                <v:shape id="_x0000_i1159" type="#_x0000_t75" alt="Wykonawca zaznacza TAK jeżeli zaoferowany sprzęt spełnia wymaganie określone w kolumnie nr 2 i 3" style="width:47.25pt;height:18pt" o:ole="">
                  <v:imagedata r:id="rId91" o:title=""/>
                </v:shape>
                <w:control r:id="rId92" w:name="TAK412212111111" w:shapeid="_x0000_i1159"/>
              </w:object>
            </w:r>
          </w:p>
          <w:p w14:paraId="700112F5" w14:textId="262E280C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75805CF">
                <v:shape id="_x0000_i1161" type="#_x0000_t75" alt="Wykonawca zaznacza NIE jeżeli zaoferowany sprzęt nie spełnia wymagań określonych w kolumnie nr 2 i 3" style="width:108pt;height:18pt" o:ole="">
                  <v:imagedata r:id="rId93" o:title=""/>
                </v:shape>
                <w:control r:id="rId94" w:name="CheckBox1412212111111" w:shapeid="_x0000_i1161"/>
              </w:object>
            </w:r>
          </w:p>
        </w:tc>
      </w:tr>
      <w:tr w:rsidR="00791810" w:rsidRPr="007D00C6" w14:paraId="6174F34F" w14:textId="77777777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4DC7" w14:textId="6E5C6402" w:rsidR="00791810" w:rsidRPr="005D1899" w:rsidRDefault="00791810" w:rsidP="005D1899">
            <w:pPr>
              <w:pStyle w:val="Akapitzlist"/>
              <w:numPr>
                <w:ilvl w:val="1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F47B06" w14:textId="55FF7BB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naładowania baterii oraz sygnalizator dźwiękowy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63B5" w14:textId="660D6327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7029" w14:textId="07DDBB33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2AF466">
                <v:shape id="_x0000_i1163" type="#_x0000_t75" alt="Wykonawca zaznacza TAK jeżeli zaoferowany sprzęt spełnia wymaganie określone w kolumnie nr 2 i 3" style="width:47.25pt;height:18pt" o:ole="">
                  <v:imagedata r:id="rId95" o:title=""/>
                </v:shape>
                <w:control r:id="rId96" w:name="TAK412212111112" w:shapeid="_x0000_i1163"/>
              </w:object>
            </w:r>
          </w:p>
          <w:p w14:paraId="2B9DD805" w14:textId="6CC636F1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2EEB4C3">
                <v:shape id="_x0000_i1165" type="#_x0000_t75" alt="Wykonawca zaznacza NIE jeżeli zaoferowany sprzęt nie spełnia wymagań określonych w kolumnie nr 2 i 3" style="width:108pt;height:18pt" o:ole="">
                  <v:imagedata r:id="rId97" o:title=""/>
                </v:shape>
                <w:control r:id="rId98" w:name="CheckBox1412212111112" w:shapeid="_x0000_i1165"/>
              </w:object>
            </w:r>
          </w:p>
        </w:tc>
      </w:tr>
      <w:tr w:rsidR="00791810" w:rsidRPr="007D00C6" w14:paraId="30F47FF9" w14:textId="77777777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B977" w14:textId="10D4489D" w:rsidR="00791810" w:rsidRPr="005D1899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AE9FD" w14:textId="5A5F3B5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iCs/>
                <w:sz w:val="20"/>
                <w:szCs w:val="20"/>
              </w:rPr>
              <w:t>Instrukcja obsługi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F5777">
              <w:rPr>
                <w:rFonts w:ascii="Arial" w:hAnsi="Arial" w:cs="Arial"/>
                <w:iCs/>
                <w:sz w:val="20"/>
                <w:szCs w:val="20"/>
              </w:rPr>
              <w:t>w języku polskim w wersji drukowanej razem z dostawą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F6DFF" w14:textId="2E19DF3B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1A47" w14:textId="4F87BE17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6D2D75E">
                <v:shape id="_x0000_i1167" type="#_x0000_t75" alt="Wykonawca zaznacza TAK jeżeli zaoferowany sprzęt spełnia wymaganie określone w kolumnie nr 2 i 3" style="width:47.25pt;height:18pt" o:ole="">
                  <v:imagedata r:id="rId99" o:title=""/>
                </v:shape>
                <w:control r:id="rId100" w:name="TAK4122121111121" w:shapeid="_x0000_i1167"/>
              </w:object>
            </w:r>
          </w:p>
          <w:p w14:paraId="68EB965E" w14:textId="5359F232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19D1F71">
                <v:shape id="_x0000_i1169" type="#_x0000_t75" alt="Wykonawca zaznacza NIE jeżeli zaoferowany sprzęt nie spełnia wymagań określonych w kolumnie nr 2 i 3" style="width:108pt;height:18pt" o:ole="">
                  <v:imagedata r:id="rId101" o:title=""/>
                </v:shape>
                <w:control r:id="rId102" w:name="CheckBox14122121111121" w:shapeid="_x0000_i1169"/>
              </w:object>
            </w:r>
          </w:p>
        </w:tc>
      </w:tr>
      <w:tr w:rsidR="00791810" w:rsidRPr="007D00C6" w14:paraId="5A40B291" w14:textId="77777777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91EE8" w14:textId="42DDA2F5" w:rsidR="00791810" w:rsidRPr="005D1899" w:rsidRDefault="00791810" w:rsidP="005D1899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77D6" w14:textId="26E227E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Instalacja i uruchomienie sprzętu w miejscu użytkowania przez autoryzowany serwis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0024" w14:textId="76496C7C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77BC" w14:textId="1112231B" w:rsidR="00791810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E2EF4A6">
                <v:shape id="_x0000_i1171" type="#_x0000_t75" alt="Wykonawca zaznacza TAK jeżeli zaoferowany sprzęt spełnia wymaganie określone w kolumnie nr 2 i 3" style="width:47.25pt;height:18pt" o:ole="">
                  <v:imagedata r:id="rId103" o:title=""/>
                </v:shape>
                <w:control r:id="rId104" w:name="TAK41221211111211" w:shapeid="_x0000_i1171"/>
              </w:object>
            </w:r>
          </w:p>
          <w:p w14:paraId="60C75625" w14:textId="146B6D5A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A6C64BC">
                <v:shape id="_x0000_i1173" type="#_x0000_t75" alt="Wykonawca zaznacza NIE jeżeli zaoferowany sprzęt nie spełnia wymagań określonych w kolumnie nr 2 i 3" style="width:108pt;height:18pt" o:ole="">
                  <v:imagedata r:id="rId105" o:title=""/>
                </v:shape>
                <w:control r:id="rId106" w:name="CheckBox141221211111211" w:shapeid="_x0000_i1173"/>
              </w:object>
            </w:r>
          </w:p>
        </w:tc>
      </w:tr>
      <w:tr w:rsidR="00791810" w:rsidRPr="007D00C6" w14:paraId="15BD70C9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DA8" w14:textId="5D813CAA" w:rsidR="00791810" w:rsidRPr="005D1899" w:rsidRDefault="00791810" w:rsidP="005D1899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F6FC5" w14:textId="1FA4EA2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Dostępność części zamiennych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92B7" w14:textId="6E830630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B05C" w14:textId="7BA3DA98" w:rsidR="00791810" w:rsidRPr="007D00C6" w:rsidRDefault="009909B3" w:rsidP="004F5ED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dostępności części zamiennych [min. 10 lat]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49C2829" w14:textId="1AF8A82B" w:rsidR="00791810" w:rsidRPr="007D00C6" w:rsidRDefault="00791810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33934B1D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73C0" w14:textId="07808D56" w:rsidR="00791810" w:rsidRPr="0087058B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3FA1" w14:textId="64730AF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Szkolenie z zakresu obsługi sprzętu oraz oprogramowania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C3C7" w14:textId="33AF3559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 dzień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44E2" w14:textId="515B5D93" w:rsidR="00791810" w:rsidRPr="007D00C6" w:rsidRDefault="009909B3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szkolenia z zakresu obsługi sprzętu oraz oprogramowania [min. 1 dzień].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0C07D4A" w14:textId="705B6472" w:rsidR="00791810" w:rsidRPr="007D00C6" w:rsidRDefault="00791810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14:paraId="609D3B4D" w14:textId="77777777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182EA85" w14:textId="5DF52819" w:rsidR="00791810" w:rsidRPr="0087058B" w:rsidRDefault="00791810" w:rsidP="009B2B47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66BBD32" w14:textId="369ADD2E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E45E893" w14:textId="77C0F833"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co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221219" w14:textId="77777777"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AF83F32" w14:textId="7B1CEBB2"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02F25E2D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14:paraId="2A9DA2FB" w14:textId="1556AE4C"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4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4"/>
    </w:p>
    <w:p w14:paraId="27138B2A" w14:textId="6252CAF2"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14:paraId="5C58A1F0" w14:textId="5D0D0D42"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5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5"/>
    </w:p>
    <w:p w14:paraId="143EB807" w14:textId="094D5E22" w:rsidR="001F3CA2" w:rsidRPr="006A63FC" w:rsidRDefault="001F3CA2" w:rsidP="006A63FC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1F3CA2" w:rsidRPr="006A63FC" w:rsidSect="00F46A37">
      <w:headerReference w:type="default" r:id="rId107"/>
      <w:footerReference w:type="default" r:id="rId108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720D" w14:textId="77777777" w:rsidR="009B2B47" w:rsidRDefault="009B2B47">
      <w:pPr>
        <w:spacing w:line="240" w:lineRule="auto"/>
      </w:pPr>
      <w:r>
        <w:separator/>
      </w:r>
    </w:p>
  </w:endnote>
  <w:endnote w:type="continuationSeparator" w:id="0">
    <w:p w14:paraId="132172CE" w14:textId="77777777" w:rsidR="009B2B47" w:rsidRDefault="009B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00A76" w14:textId="77777777" w:rsidR="009B2B47" w:rsidRDefault="009B2B4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BADB7" w14:textId="77777777" w:rsidR="009B2B47" w:rsidRDefault="009B2B4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470BADB7" w14:textId="77777777" w:rsidR="009B2B47" w:rsidRDefault="009B2B4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A1700" w14:textId="77777777" w:rsidR="009B2B47" w:rsidRDefault="009B2B47">
      <w:pPr>
        <w:spacing w:line="240" w:lineRule="auto"/>
      </w:pPr>
      <w:r>
        <w:separator/>
      </w:r>
    </w:p>
  </w:footnote>
  <w:footnote w:type="continuationSeparator" w:id="0">
    <w:p w14:paraId="1857DE34" w14:textId="77777777" w:rsidR="009B2B47" w:rsidRDefault="009B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852E" w14:textId="524D8B36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-2/20</w:t>
    </w:r>
  </w:p>
  <w:p w14:paraId="6EE80D00" w14:textId="3AF10292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i</w:t>
    </w:r>
    <w:r w:rsidRPr="00C20F0C">
      <w:rPr>
        <w:b/>
        <w:sz w:val="20"/>
        <w:szCs w:val="20"/>
        <w:lang w:eastAsia="pl-PL"/>
      </w:rPr>
      <w:t xml:space="preserve"> do SIWZ </w:t>
    </w:r>
  </w:p>
  <w:p w14:paraId="5747AA4A" w14:textId="77777777"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6130"/>
    <w:multiLevelType w:val="multilevel"/>
    <w:tmpl w:val="5CDCF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0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80EF7"/>
    <w:multiLevelType w:val="hybridMultilevel"/>
    <w:tmpl w:val="BB3A3566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7"/>
  </w:num>
  <w:num w:numId="7">
    <w:abstractNumId w:val="19"/>
  </w:num>
  <w:num w:numId="8">
    <w:abstractNumId w:val="21"/>
  </w:num>
  <w:num w:numId="9">
    <w:abstractNumId w:val="16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4"/>
  </w:num>
  <w:num w:numId="15">
    <w:abstractNumId w:val="25"/>
  </w:num>
  <w:num w:numId="16">
    <w:abstractNumId w:val="10"/>
  </w:num>
  <w:num w:numId="17">
    <w:abstractNumId w:val="8"/>
  </w:num>
  <w:num w:numId="18">
    <w:abstractNumId w:val="6"/>
  </w:num>
  <w:num w:numId="19">
    <w:abstractNumId w:val="18"/>
  </w:num>
  <w:num w:numId="20">
    <w:abstractNumId w:val="24"/>
  </w:num>
  <w:num w:numId="21">
    <w:abstractNumId w:val="5"/>
  </w:num>
  <w:num w:numId="22">
    <w:abstractNumId w:val="23"/>
  </w:num>
  <w:num w:numId="23">
    <w:abstractNumId w:val="13"/>
  </w:num>
  <w:num w:numId="24">
    <w:abstractNumId w:val="14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A53F0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231B"/>
    <w:rsid w:val="00313C91"/>
    <w:rsid w:val="00321953"/>
    <w:rsid w:val="003D6EDF"/>
    <w:rsid w:val="00400E15"/>
    <w:rsid w:val="0041136E"/>
    <w:rsid w:val="00414CAE"/>
    <w:rsid w:val="00416086"/>
    <w:rsid w:val="00417B54"/>
    <w:rsid w:val="00482577"/>
    <w:rsid w:val="00497EF8"/>
    <w:rsid w:val="004B00BF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E1EC5"/>
    <w:rsid w:val="00D07AC3"/>
    <w:rsid w:val="00D4762F"/>
    <w:rsid w:val="00D535F2"/>
    <w:rsid w:val="00D83430"/>
    <w:rsid w:val="00DB420A"/>
    <w:rsid w:val="00DB65AD"/>
    <w:rsid w:val="00DB78ED"/>
    <w:rsid w:val="00DD7919"/>
    <w:rsid w:val="00E23C6F"/>
    <w:rsid w:val="00E54942"/>
    <w:rsid w:val="00E667C8"/>
    <w:rsid w:val="00E72DB8"/>
    <w:rsid w:val="00ED3577"/>
    <w:rsid w:val="00EE1144"/>
    <w:rsid w:val="00F2006F"/>
    <w:rsid w:val="00F21633"/>
    <w:rsid w:val="00F46A37"/>
    <w:rsid w:val="00F62080"/>
    <w:rsid w:val="00F76A37"/>
    <w:rsid w:val="00F95EA8"/>
    <w:rsid w:val="00FA18EF"/>
    <w:rsid w:val="00FA4F89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1DE98C0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control" Target="activeX/activeX39.xml"/><Relationship Id="rId89" Type="http://schemas.openxmlformats.org/officeDocument/2006/relationships/image" Target="media/image41.wmf"/><Relationship Id="rId16" Type="http://schemas.openxmlformats.org/officeDocument/2006/relationships/image" Target="media/image5.wmf"/><Relationship Id="rId107" Type="http://schemas.openxmlformats.org/officeDocument/2006/relationships/header" Target="header1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control" Target="activeX/activeX48.xml"/><Relationship Id="rId5" Type="http://schemas.openxmlformats.org/officeDocument/2006/relationships/webSettings" Target="web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0" Type="http://schemas.openxmlformats.org/officeDocument/2006/relationships/control" Target="activeX/activeX37.xml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image" Target="media/image48.wmf"/><Relationship Id="rId108" Type="http://schemas.openxmlformats.org/officeDocument/2006/relationships/footer" Target="footer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image" Target="media/image42.wmf"/><Relationship Id="rId96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control" Target="activeX/activeX5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control" Target="activeX/activeX49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control" Target="activeX/activeX3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control" Target="activeX/activeX47.xml"/><Relationship Id="rId105" Type="http://schemas.openxmlformats.org/officeDocument/2006/relationships/image" Target="media/image49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control" Target="activeX/activeX46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6069-F46B-4A95-98FF-F44827B7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2i do SIWZ formularz warunków technicznych Rozdział 9 termocykler</vt:lpstr>
    </vt:vector>
  </TitlesOfParts>
  <Company>Hewlett-Packard Company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2i do SIWZ formularz warunków technicznych Rozdział 9 termocykler</dc:title>
  <dc:subject/>
  <dc:creator>Katarzyna Niedźwiedzka-Rozkosz</dc:creator>
  <cp:keywords/>
  <cp:lastModifiedBy>Anna Protasowicka</cp:lastModifiedBy>
  <cp:revision>2</cp:revision>
  <cp:lastPrinted>2020-03-25T13:31:00Z</cp:lastPrinted>
  <dcterms:created xsi:type="dcterms:W3CDTF">2020-04-20T13:54:00Z</dcterms:created>
  <dcterms:modified xsi:type="dcterms:W3CDTF">2020-04-20T13:54:00Z</dcterms:modified>
</cp:coreProperties>
</file>