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CE27" w14:textId="77777777" w:rsidR="00362D43" w:rsidRDefault="00362D43" w:rsidP="002C637B">
      <w:pPr>
        <w:jc w:val="center"/>
        <w:rPr>
          <w:b/>
          <w:sz w:val="28"/>
          <w:szCs w:val="28"/>
        </w:rPr>
      </w:pPr>
    </w:p>
    <w:p w14:paraId="6D0F9498" w14:textId="77777777" w:rsidR="00362D43" w:rsidRDefault="00362D43" w:rsidP="002C637B">
      <w:pPr>
        <w:jc w:val="center"/>
        <w:rPr>
          <w:b/>
          <w:sz w:val="28"/>
          <w:szCs w:val="28"/>
        </w:rPr>
      </w:pPr>
    </w:p>
    <w:p w14:paraId="09C470AD" w14:textId="77777777" w:rsidR="00362D43" w:rsidRDefault="00362D43" w:rsidP="002C637B">
      <w:pPr>
        <w:jc w:val="center"/>
        <w:rPr>
          <w:b/>
          <w:sz w:val="28"/>
          <w:szCs w:val="28"/>
        </w:rPr>
      </w:pPr>
    </w:p>
    <w:p w14:paraId="50234E3A" w14:textId="77777777" w:rsidR="00362D43" w:rsidRDefault="00362D43" w:rsidP="002C637B">
      <w:pPr>
        <w:jc w:val="center"/>
        <w:rPr>
          <w:b/>
          <w:sz w:val="28"/>
          <w:szCs w:val="28"/>
        </w:rPr>
      </w:pPr>
    </w:p>
    <w:p w14:paraId="757CD571" w14:textId="77777777" w:rsidR="00362D43" w:rsidRDefault="00362D43" w:rsidP="002C637B">
      <w:pPr>
        <w:jc w:val="center"/>
        <w:rPr>
          <w:b/>
          <w:sz w:val="28"/>
          <w:szCs w:val="28"/>
        </w:rPr>
      </w:pPr>
    </w:p>
    <w:p w14:paraId="5115501A" w14:textId="77777777" w:rsidR="00362D43" w:rsidRDefault="00362D43" w:rsidP="002C637B">
      <w:pPr>
        <w:jc w:val="center"/>
        <w:rPr>
          <w:b/>
          <w:sz w:val="28"/>
          <w:szCs w:val="28"/>
        </w:rPr>
      </w:pPr>
    </w:p>
    <w:p w14:paraId="39AEDF9F" w14:textId="77777777" w:rsidR="00362D43" w:rsidRDefault="00362D43" w:rsidP="002C637B">
      <w:pPr>
        <w:jc w:val="center"/>
        <w:rPr>
          <w:b/>
          <w:sz w:val="28"/>
          <w:szCs w:val="28"/>
        </w:rPr>
      </w:pPr>
    </w:p>
    <w:p w14:paraId="04C59901" w14:textId="77777777" w:rsidR="00362D43" w:rsidRDefault="00362D43" w:rsidP="002C637B">
      <w:pPr>
        <w:jc w:val="center"/>
        <w:rPr>
          <w:b/>
          <w:sz w:val="28"/>
          <w:szCs w:val="28"/>
        </w:rPr>
      </w:pPr>
    </w:p>
    <w:p w14:paraId="2B8B5E5B" w14:textId="77777777" w:rsidR="00C962A9" w:rsidRDefault="000620B6" w:rsidP="002C637B">
      <w:pPr>
        <w:jc w:val="center"/>
        <w:rPr>
          <w:b/>
          <w:sz w:val="28"/>
          <w:szCs w:val="28"/>
        </w:rPr>
      </w:pPr>
      <w:r>
        <w:rPr>
          <w:b/>
          <w:sz w:val="28"/>
          <w:szCs w:val="28"/>
        </w:rPr>
        <w:t xml:space="preserve"> SPECYFIKACJA WARUNKÓW ZAMÓWIENIA</w:t>
      </w:r>
    </w:p>
    <w:p w14:paraId="1CAF9C3B" w14:textId="77777777" w:rsidR="000620B6" w:rsidRDefault="000620B6" w:rsidP="002C637B">
      <w:pPr>
        <w:jc w:val="center"/>
        <w:rPr>
          <w:bCs/>
          <w:sz w:val="28"/>
          <w:szCs w:val="28"/>
        </w:rPr>
      </w:pPr>
    </w:p>
    <w:p w14:paraId="18094EBD" w14:textId="77777777" w:rsidR="000620B6" w:rsidRDefault="000620B6" w:rsidP="002C637B">
      <w:pPr>
        <w:jc w:val="center"/>
        <w:rPr>
          <w:bCs/>
          <w:sz w:val="28"/>
          <w:szCs w:val="28"/>
        </w:rPr>
      </w:pPr>
      <w:r>
        <w:rPr>
          <w:bCs/>
          <w:sz w:val="28"/>
          <w:szCs w:val="28"/>
        </w:rPr>
        <w:t xml:space="preserve">w postępowaniu o udzielenie zamówienia publicznego prowadzonego w trybie podstawowym bez negocjacji o wartości zamówienia nie przekraczającej progów unijnych o jakich stanowi art. 3 ustawy z dnia 11 września 2019 r. – Prawo zamówień publicznych (Dz. U. z </w:t>
      </w:r>
      <w:r w:rsidR="00511861">
        <w:rPr>
          <w:bCs/>
          <w:sz w:val="28"/>
          <w:szCs w:val="28"/>
        </w:rPr>
        <w:t>2024</w:t>
      </w:r>
      <w:r>
        <w:rPr>
          <w:bCs/>
          <w:sz w:val="28"/>
          <w:szCs w:val="28"/>
        </w:rPr>
        <w:t xml:space="preserve"> r. poz. </w:t>
      </w:r>
      <w:r w:rsidR="00511861">
        <w:rPr>
          <w:bCs/>
          <w:sz w:val="28"/>
          <w:szCs w:val="28"/>
        </w:rPr>
        <w:t>1320</w:t>
      </w:r>
      <w:r w:rsidR="0034672A">
        <w:rPr>
          <w:bCs/>
          <w:sz w:val="28"/>
          <w:szCs w:val="28"/>
        </w:rPr>
        <w:t xml:space="preserve"> </w:t>
      </w:r>
      <w:r w:rsidR="00A153DE" w:rsidRPr="00A30893">
        <w:rPr>
          <w:bCs/>
          <w:sz w:val="28"/>
          <w:szCs w:val="28"/>
        </w:rPr>
        <w:t>z późn.zm</w:t>
      </w:r>
      <w:r w:rsidR="00511861" w:rsidRPr="00A30893">
        <w:rPr>
          <w:bCs/>
          <w:sz w:val="28"/>
          <w:szCs w:val="28"/>
        </w:rPr>
        <w:t>.)</w:t>
      </w:r>
      <w:r w:rsidRPr="00A30893">
        <w:rPr>
          <w:bCs/>
          <w:sz w:val="28"/>
          <w:szCs w:val="28"/>
        </w:rPr>
        <w:t xml:space="preserve"> </w:t>
      </w:r>
      <w:r>
        <w:rPr>
          <w:bCs/>
          <w:sz w:val="28"/>
          <w:szCs w:val="28"/>
        </w:rPr>
        <w:t xml:space="preserve">dalej </w:t>
      </w:r>
      <w:proofErr w:type="spellStart"/>
      <w:r w:rsidR="00923C02">
        <w:rPr>
          <w:bCs/>
          <w:sz w:val="28"/>
          <w:szCs w:val="28"/>
        </w:rPr>
        <w:t>uPzp</w:t>
      </w:r>
      <w:proofErr w:type="spellEnd"/>
    </w:p>
    <w:p w14:paraId="381E7131" w14:textId="77777777" w:rsidR="004D2E0B" w:rsidRDefault="004D2E0B" w:rsidP="002C637B">
      <w:pPr>
        <w:jc w:val="center"/>
        <w:rPr>
          <w:bCs/>
          <w:sz w:val="28"/>
          <w:szCs w:val="28"/>
        </w:rPr>
      </w:pPr>
    </w:p>
    <w:p w14:paraId="02E9380D" w14:textId="77777777" w:rsidR="004D2E0B" w:rsidRDefault="004D2E0B" w:rsidP="002C637B">
      <w:pPr>
        <w:jc w:val="center"/>
        <w:rPr>
          <w:bCs/>
          <w:sz w:val="28"/>
          <w:szCs w:val="28"/>
        </w:rPr>
      </w:pPr>
    </w:p>
    <w:p w14:paraId="4817F6A1" w14:textId="77777777" w:rsidR="004D2E0B" w:rsidRDefault="004D2E0B" w:rsidP="002C637B">
      <w:pPr>
        <w:jc w:val="center"/>
        <w:rPr>
          <w:bCs/>
          <w:sz w:val="28"/>
          <w:szCs w:val="28"/>
        </w:rPr>
      </w:pPr>
    </w:p>
    <w:p w14:paraId="5A5D6943" w14:textId="77777777" w:rsidR="004D2E0B" w:rsidRDefault="004D2E0B" w:rsidP="002C637B">
      <w:pPr>
        <w:jc w:val="center"/>
        <w:rPr>
          <w:bCs/>
          <w:sz w:val="28"/>
          <w:szCs w:val="28"/>
        </w:rPr>
      </w:pPr>
      <w:r>
        <w:rPr>
          <w:bCs/>
          <w:sz w:val="28"/>
          <w:szCs w:val="28"/>
        </w:rPr>
        <w:t>Sukcesywn</w:t>
      </w:r>
      <w:r w:rsidR="00EB10B6">
        <w:rPr>
          <w:bCs/>
          <w:sz w:val="28"/>
          <w:szCs w:val="28"/>
        </w:rPr>
        <w:t xml:space="preserve">a dostawa </w:t>
      </w:r>
      <w:r>
        <w:rPr>
          <w:bCs/>
          <w:sz w:val="28"/>
          <w:szCs w:val="28"/>
        </w:rPr>
        <w:t>paliw w systemie bezgotówkowym na podstawie kart flotowych do samochodów służbowych</w:t>
      </w:r>
      <w:r w:rsidR="000D5745">
        <w:rPr>
          <w:bCs/>
          <w:sz w:val="28"/>
          <w:szCs w:val="28"/>
        </w:rPr>
        <w:t xml:space="preserve"> </w:t>
      </w:r>
      <w:r>
        <w:rPr>
          <w:bCs/>
          <w:sz w:val="28"/>
          <w:szCs w:val="28"/>
        </w:rPr>
        <w:t>Wojewódzki</w:t>
      </w:r>
      <w:r w:rsidR="000D5745">
        <w:rPr>
          <w:bCs/>
          <w:sz w:val="28"/>
          <w:szCs w:val="28"/>
        </w:rPr>
        <w:t>ego</w:t>
      </w:r>
      <w:r>
        <w:rPr>
          <w:bCs/>
          <w:sz w:val="28"/>
          <w:szCs w:val="28"/>
        </w:rPr>
        <w:t xml:space="preserve"> Inspektorat</w:t>
      </w:r>
      <w:r w:rsidR="000D5745">
        <w:rPr>
          <w:bCs/>
          <w:sz w:val="28"/>
          <w:szCs w:val="28"/>
        </w:rPr>
        <w:t>u</w:t>
      </w:r>
      <w:r>
        <w:rPr>
          <w:bCs/>
          <w:sz w:val="28"/>
          <w:szCs w:val="28"/>
        </w:rPr>
        <w:t xml:space="preserve"> Ochrony Roślin i Nasiennictwa w Warszawie</w:t>
      </w:r>
    </w:p>
    <w:p w14:paraId="4C9C19F6" w14:textId="77777777" w:rsidR="004D2E0B" w:rsidRDefault="004D2E0B" w:rsidP="004D2E0B">
      <w:pPr>
        <w:rPr>
          <w:bCs/>
          <w:sz w:val="28"/>
          <w:szCs w:val="28"/>
        </w:rPr>
      </w:pPr>
    </w:p>
    <w:p w14:paraId="1B9CDE6B" w14:textId="77777777" w:rsidR="004D2E0B" w:rsidRDefault="004D2E0B" w:rsidP="004D2E0B">
      <w:pPr>
        <w:rPr>
          <w:bCs/>
          <w:sz w:val="28"/>
          <w:szCs w:val="28"/>
        </w:rPr>
      </w:pPr>
    </w:p>
    <w:p w14:paraId="6C0D5F7F" w14:textId="77777777" w:rsidR="004D2E0B" w:rsidRDefault="004D2E0B" w:rsidP="004D2E0B">
      <w:pPr>
        <w:rPr>
          <w:bCs/>
          <w:sz w:val="28"/>
          <w:szCs w:val="28"/>
        </w:rPr>
      </w:pPr>
    </w:p>
    <w:p w14:paraId="581586EB" w14:textId="77777777" w:rsidR="004D2E0B" w:rsidRDefault="004D2E0B" w:rsidP="004D2E0B">
      <w:pPr>
        <w:rPr>
          <w:bCs/>
          <w:sz w:val="28"/>
          <w:szCs w:val="28"/>
        </w:rPr>
      </w:pPr>
    </w:p>
    <w:p w14:paraId="4CE5C1E8" w14:textId="77777777" w:rsidR="004D2E0B" w:rsidRDefault="004D2E0B" w:rsidP="004D2E0B">
      <w:pPr>
        <w:rPr>
          <w:bCs/>
          <w:sz w:val="28"/>
          <w:szCs w:val="28"/>
        </w:rPr>
      </w:pPr>
    </w:p>
    <w:p w14:paraId="254CC7A3" w14:textId="77777777" w:rsidR="004D2E0B" w:rsidRDefault="004D2E0B" w:rsidP="004D2E0B">
      <w:pPr>
        <w:rPr>
          <w:bCs/>
          <w:sz w:val="28"/>
          <w:szCs w:val="28"/>
        </w:rPr>
      </w:pPr>
    </w:p>
    <w:p w14:paraId="0D937057" w14:textId="77777777" w:rsidR="004D2E0B" w:rsidRDefault="004D2E0B" w:rsidP="004D2E0B">
      <w:pPr>
        <w:rPr>
          <w:bCs/>
          <w:sz w:val="28"/>
          <w:szCs w:val="28"/>
        </w:rPr>
      </w:pPr>
    </w:p>
    <w:p w14:paraId="6C496EF4" w14:textId="77777777" w:rsidR="004D2E0B" w:rsidRDefault="004D2E0B" w:rsidP="004D2E0B">
      <w:pPr>
        <w:rPr>
          <w:bCs/>
          <w:sz w:val="28"/>
          <w:szCs w:val="28"/>
        </w:rPr>
      </w:pPr>
    </w:p>
    <w:p w14:paraId="58326D11" w14:textId="77777777" w:rsidR="004D2E0B" w:rsidRDefault="004D2E0B" w:rsidP="004D2E0B">
      <w:pPr>
        <w:rPr>
          <w:bCs/>
          <w:sz w:val="28"/>
          <w:szCs w:val="28"/>
        </w:rPr>
      </w:pPr>
    </w:p>
    <w:p w14:paraId="218F0AB5" w14:textId="77777777" w:rsidR="004D2E0B" w:rsidRDefault="004D2E0B" w:rsidP="004D2E0B">
      <w:pPr>
        <w:rPr>
          <w:bCs/>
          <w:sz w:val="28"/>
          <w:szCs w:val="28"/>
        </w:rPr>
      </w:pPr>
    </w:p>
    <w:p w14:paraId="079A79F4" w14:textId="5C0E699C" w:rsidR="004D2E0B" w:rsidRDefault="004D2E0B" w:rsidP="004D2E0B">
      <w:pPr>
        <w:rPr>
          <w:bCs/>
          <w:sz w:val="28"/>
          <w:szCs w:val="28"/>
        </w:rPr>
      </w:pPr>
      <w:r>
        <w:rPr>
          <w:bCs/>
          <w:sz w:val="28"/>
          <w:szCs w:val="28"/>
        </w:rPr>
        <w:t>Termin składania ofert:</w:t>
      </w:r>
      <w:r w:rsidR="002C60D5">
        <w:rPr>
          <w:bCs/>
          <w:sz w:val="28"/>
          <w:szCs w:val="28"/>
        </w:rPr>
        <w:t xml:space="preserve"> </w:t>
      </w:r>
      <w:r w:rsidR="005C4025">
        <w:rPr>
          <w:bCs/>
          <w:sz w:val="28"/>
          <w:szCs w:val="28"/>
        </w:rPr>
        <w:t>2</w:t>
      </w:r>
      <w:r w:rsidR="0045158F">
        <w:rPr>
          <w:bCs/>
          <w:sz w:val="28"/>
          <w:szCs w:val="28"/>
        </w:rPr>
        <w:t>1</w:t>
      </w:r>
      <w:r w:rsidR="00C34EC7">
        <w:rPr>
          <w:bCs/>
          <w:sz w:val="28"/>
          <w:szCs w:val="28"/>
        </w:rPr>
        <w:t xml:space="preserve"> </w:t>
      </w:r>
      <w:r w:rsidR="00511861">
        <w:rPr>
          <w:bCs/>
          <w:sz w:val="28"/>
          <w:szCs w:val="28"/>
        </w:rPr>
        <w:t>listopad</w:t>
      </w:r>
      <w:r w:rsidR="00A5759E">
        <w:rPr>
          <w:bCs/>
          <w:sz w:val="28"/>
          <w:szCs w:val="28"/>
        </w:rPr>
        <w:t>a</w:t>
      </w:r>
      <w:r w:rsidR="00C34EC7">
        <w:rPr>
          <w:bCs/>
          <w:sz w:val="28"/>
          <w:szCs w:val="28"/>
        </w:rPr>
        <w:t xml:space="preserve"> </w:t>
      </w:r>
      <w:r w:rsidR="00511861">
        <w:rPr>
          <w:bCs/>
          <w:sz w:val="28"/>
          <w:szCs w:val="28"/>
        </w:rPr>
        <w:t>202</w:t>
      </w:r>
      <w:r w:rsidR="008247F3">
        <w:rPr>
          <w:bCs/>
          <w:sz w:val="28"/>
          <w:szCs w:val="28"/>
        </w:rPr>
        <w:t>5</w:t>
      </w:r>
      <w:r w:rsidR="00C34EC7">
        <w:rPr>
          <w:bCs/>
          <w:sz w:val="28"/>
          <w:szCs w:val="28"/>
        </w:rPr>
        <w:t xml:space="preserve"> r. – godzina 10:00</w:t>
      </w:r>
    </w:p>
    <w:p w14:paraId="4C4541F5" w14:textId="77777777" w:rsidR="004D2E0B" w:rsidRDefault="004D2E0B" w:rsidP="004D2E0B">
      <w:pPr>
        <w:rPr>
          <w:bCs/>
          <w:sz w:val="28"/>
          <w:szCs w:val="28"/>
        </w:rPr>
      </w:pPr>
    </w:p>
    <w:p w14:paraId="18003650" w14:textId="77777777" w:rsidR="004D2E0B" w:rsidRDefault="004D2E0B" w:rsidP="004D2E0B">
      <w:pPr>
        <w:rPr>
          <w:bCs/>
          <w:sz w:val="28"/>
          <w:szCs w:val="28"/>
        </w:rPr>
      </w:pPr>
    </w:p>
    <w:p w14:paraId="5B305A87" w14:textId="09DFFAAE" w:rsidR="004D2E0B" w:rsidRPr="000620B6" w:rsidRDefault="004D2E0B" w:rsidP="004D2E0B">
      <w:pPr>
        <w:rPr>
          <w:bCs/>
          <w:sz w:val="28"/>
          <w:szCs w:val="28"/>
        </w:rPr>
      </w:pPr>
      <w:r>
        <w:rPr>
          <w:bCs/>
          <w:sz w:val="28"/>
          <w:szCs w:val="28"/>
        </w:rPr>
        <w:t>Termin otwarcia ofert:</w:t>
      </w:r>
      <w:r w:rsidR="002C60D5">
        <w:rPr>
          <w:bCs/>
          <w:sz w:val="28"/>
          <w:szCs w:val="28"/>
        </w:rPr>
        <w:t xml:space="preserve"> </w:t>
      </w:r>
      <w:r w:rsidR="005C4025">
        <w:rPr>
          <w:bCs/>
          <w:sz w:val="28"/>
          <w:szCs w:val="28"/>
        </w:rPr>
        <w:t>2</w:t>
      </w:r>
      <w:r w:rsidR="0045158F">
        <w:rPr>
          <w:bCs/>
          <w:sz w:val="28"/>
          <w:szCs w:val="28"/>
        </w:rPr>
        <w:t>1</w:t>
      </w:r>
      <w:r w:rsidR="00C34EC7">
        <w:rPr>
          <w:bCs/>
          <w:sz w:val="28"/>
          <w:szCs w:val="28"/>
        </w:rPr>
        <w:t xml:space="preserve"> </w:t>
      </w:r>
      <w:r w:rsidR="00511861">
        <w:rPr>
          <w:bCs/>
          <w:sz w:val="28"/>
          <w:szCs w:val="28"/>
        </w:rPr>
        <w:t>listopad</w:t>
      </w:r>
      <w:r w:rsidR="00A5759E">
        <w:rPr>
          <w:bCs/>
          <w:sz w:val="28"/>
          <w:szCs w:val="28"/>
        </w:rPr>
        <w:t>a</w:t>
      </w:r>
      <w:r w:rsidR="00C34EC7">
        <w:rPr>
          <w:bCs/>
          <w:sz w:val="28"/>
          <w:szCs w:val="28"/>
        </w:rPr>
        <w:t xml:space="preserve"> </w:t>
      </w:r>
      <w:r w:rsidR="00511861">
        <w:rPr>
          <w:bCs/>
          <w:sz w:val="28"/>
          <w:szCs w:val="28"/>
        </w:rPr>
        <w:t>20</w:t>
      </w:r>
      <w:r w:rsidR="008247F3">
        <w:rPr>
          <w:bCs/>
          <w:sz w:val="28"/>
          <w:szCs w:val="28"/>
        </w:rPr>
        <w:t>25</w:t>
      </w:r>
      <w:r w:rsidR="00C34EC7">
        <w:rPr>
          <w:bCs/>
          <w:sz w:val="28"/>
          <w:szCs w:val="28"/>
        </w:rPr>
        <w:t xml:space="preserve"> r. – godzina 11:00</w:t>
      </w:r>
    </w:p>
    <w:p w14:paraId="690DC11C" w14:textId="77777777" w:rsidR="00C962A9" w:rsidRDefault="00C962A9" w:rsidP="002C637B">
      <w:pPr>
        <w:jc w:val="center"/>
        <w:rPr>
          <w:b/>
          <w:sz w:val="28"/>
          <w:szCs w:val="28"/>
        </w:rPr>
      </w:pPr>
    </w:p>
    <w:p w14:paraId="4FB647BB" w14:textId="77777777" w:rsidR="002C637B" w:rsidRDefault="002C637B" w:rsidP="002C637B">
      <w:pPr>
        <w:jc w:val="both"/>
        <w:rPr>
          <w:b/>
          <w:sz w:val="28"/>
          <w:szCs w:val="28"/>
        </w:rPr>
      </w:pPr>
    </w:p>
    <w:p w14:paraId="1EEAB4BE" w14:textId="77777777" w:rsidR="000620B6" w:rsidRDefault="000620B6" w:rsidP="002C637B">
      <w:pPr>
        <w:jc w:val="both"/>
        <w:rPr>
          <w:b/>
          <w:sz w:val="28"/>
          <w:szCs w:val="28"/>
        </w:rPr>
      </w:pPr>
    </w:p>
    <w:p w14:paraId="2D248E67" w14:textId="77777777" w:rsidR="000620B6" w:rsidRDefault="000620B6" w:rsidP="002C637B">
      <w:pPr>
        <w:jc w:val="both"/>
        <w:rPr>
          <w:b/>
          <w:sz w:val="28"/>
          <w:szCs w:val="28"/>
        </w:rPr>
      </w:pPr>
    </w:p>
    <w:p w14:paraId="6E77D3CA" w14:textId="77777777" w:rsidR="000620B6" w:rsidRDefault="000620B6" w:rsidP="002C637B">
      <w:pPr>
        <w:jc w:val="both"/>
        <w:rPr>
          <w:b/>
          <w:sz w:val="28"/>
          <w:szCs w:val="28"/>
        </w:rPr>
      </w:pPr>
    </w:p>
    <w:p w14:paraId="0604EC70" w14:textId="77777777" w:rsidR="002C637B" w:rsidRDefault="002C637B" w:rsidP="002C637B">
      <w:pPr>
        <w:jc w:val="both"/>
        <w:rPr>
          <w:b/>
          <w:sz w:val="28"/>
          <w:szCs w:val="28"/>
        </w:rPr>
      </w:pPr>
    </w:p>
    <w:p w14:paraId="05EF4880" w14:textId="77777777" w:rsidR="002C637B" w:rsidRDefault="002C637B" w:rsidP="002C637B">
      <w:pPr>
        <w:jc w:val="both"/>
        <w:rPr>
          <w:b/>
          <w:sz w:val="28"/>
          <w:szCs w:val="28"/>
        </w:rPr>
      </w:pPr>
    </w:p>
    <w:p w14:paraId="47BD18BD" w14:textId="77777777" w:rsidR="002C637B" w:rsidRDefault="002C637B" w:rsidP="002C637B">
      <w:pPr>
        <w:jc w:val="both"/>
        <w:rPr>
          <w:b/>
          <w:sz w:val="28"/>
          <w:szCs w:val="28"/>
        </w:rPr>
      </w:pPr>
    </w:p>
    <w:sdt>
      <w:sdtPr>
        <w:rPr>
          <w:rFonts w:asciiTheme="minorHAnsi" w:eastAsiaTheme="minorHAnsi" w:hAnsiTheme="minorHAnsi" w:cstheme="minorBidi"/>
          <w:color w:val="auto"/>
          <w:sz w:val="22"/>
          <w:szCs w:val="22"/>
          <w:lang w:eastAsia="en-US"/>
        </w:rPr>
        <w:id w:val="-702085624"/>
        <w:docPartObj>
          <w:docPartGallery w:val="Table of Contents"/>
          <w:docPartUnique/>
        </w:docPartObj>
      </w:sdtPr>
      <w:sdtEndPr>
        <w:rPr>
          <w:rFonts w:ascii="Times New Roman" w:eastAsia="Times New Roman" w:hAnsi="Times New Roman" w:cs="Times New Roman"/>
          <w:b/>
          <w:bCs/>
          <w:sz w:val="24"/>
          <w:szCs w:val="24"/>
          <w:lang w:eastAsia="pl-PL"/>
        </w:rPr>
      </w:sdtEndPr>
      <w:sdtContent>
        <w:p w14:paraId="3C6AD404" w14:textId="77777777" w:rsidR="002C637B" w:rsidRPr="0015239C" w:rsidRDefault="002C637B" w:rsidP="002C637B">
          <w:pPr>
            <w:pStyle w:val="Nagwekspisutreci"/>
            <w:jc w:val="both"/>
          </w:pPr>
          <w:r w:rsidRPr="0015239C">
            <w:t>Spis treści</w:t>
          </w:r>
        </w:p>
        <w:p w14:paraId="6954709F" w14:textId="77777777" w:rsidR="007D453B" w:rsidRDefault="001C5A1C">
          <w:pPr>
            <w:pStyle w:val="Spistreci1"/>
            <w:tabs>
              <w:tab w:val="right" w:leader="dot" w:pos="9402"/>
            </w:tabs>
            <w:rPr>
              <w:rFonts w:eastAsiaTheme="minorEastAsia"/>
              <w:noProof/>
              <w:kern w:val="2"/>
              <w:lang w:eastAsia="pl-PL"/>
            </w:rPr>
          </w:pPr>
          <w:r w:rsidRPr="0015239C">
            <w:fldChar w:fldCharType="begin"/>
          </w:r>
          <w:r w:rsidR="002C637B" w:rsidRPr="0015239C">
            <w:instrText xml:space="preserve"> TOC \o "1-3" \h \z \u </w:instrText>
          </w:r>
          <w:r w:rsidRPr="0015239C">
            <w:fldChar w:fldCharType="separate"/>
          </w:r>
          <w:hyperlink w:anchor="_Toc182383320" w:history="1">
            <w:r w:rsidR="007D453B" w:rsidRPr="0091063C">
              <w:rPr>
                <w:rStyle w:val="Hipercze"/>
                <w:b/>
                <w:noProof/>
              </w:rPr>
              <w:t>Rozdział I.</w:t>
            </w:r>
            <w:r w:rsidR="007D453B">
              <w:rPr>
                <w:noProof/>
                <w:webHidden/>
              </w:rPr>
              <w:tab/>
            </w:r>
            <w:r>
              <w:rPr>
                <w:noProof/>
                <w:webHidden/>
              </w:rPr>
              <w:fldChar w:fldCharType="begin"/>
            </w:r>
            <w:r w:rsidR="007D453B">
              <w:rPr>
                <w:noProof/>
                <w:webHidden/>
              </w:rPr>
              <w:instrText xml:space="preserve"> PAGEREF _Toc182383320 \h </w:instrText>
            </w:r>
            <w:r>
              <w:rPr>
                <w:noProof/>
                <w:webHidden/>
              </w:rPr>
            </w:r>
            <w:r>
              <w:rPr>
                <w:noProof/>
                <w:webHidden/>
              </w:rPr>
              <w:fldChar w:fldCharType="separate"/>
            </w:r>
            <w:r w:rsidR="007D453B">
              <w:rPr>
                <w:noProof/>
                <w:webHidden/>
              </w:rPr>
              <w:t>4</w:t>
            </w:r>
            <w:r>
              <w:rPr>
                <w:noProof/>
                <w:webHidden/>
              </w:rPr>
              <w:fldChar w:fldCharType="end"/>
            </w:r>
          </w:hyperlink>
        </w:p>
        <w:p w14:paraId="6771756D" w14:textId="77777777" w:rsidR="007D453B" w:rsidRDefault="007D453B">
          <w:pPr>
            <w:pStyle w:val="Spistreci2"/>
            <w:tabs>
              <w:tab w:val="right" w:leader="dot" w:pos="9402"/>
            </w:tabs>
            <w:rPr>
              <w:rFonts w:eastAsiaTheme="minorEastAsia"/>
              <w:noProof/>
              <w:kern w:val="2"/>
              <w:lang w:eastAsia="pl-PL"/>
            </w:rPr>
          </w:pPr>
          <w:hyperlink w:anchor="_Toc182383321" w:history="1">
            <w:r w:rsidRPr="0091063C">
              <w:rPr>
                <w:rStyle w:val="Hipercze"/>
                <w:b/>
                <w:noProof/>
              </w:rPr>
              <w:t>NAZWA ORAZ ADRES ZAMAWIAJĄCEGO</w:t>
            </w:r>
            <w:r>
              <w:rPr>
                <w:noProof/>
                <w:webHidden/>
              </w:rPr>
              <w:tab/>
            </w:r>
            <w:r w:rsidR="001C5A1C">
              <w:rPr>
                <w:noProof/>
                <w:webHidden/>
              </w:rPr>
              <w:fldChar w:fldCharType="begin"/>
            </w:r>
            <w:r>
              <w:rPr>
                <w:noProof/>
                <w:webHidden/>
              </w:rPr>
              <w:instrText xml:space="preserve"> PAGEREF _Toc182383321 \h </w:instrText>
            </w:r>
            <w:r w:rsidR="001C5A1C">
              <w:rPr>
                <w:noProof/>
                <w:webHidden/>
              </w:rPr>
            </w:r>
            <w:r w:rsidR="001C5A1C">
              <w:rPr>
                <w:noProof/>
                <w:webHidden/>
              </w:rPr>
              <w:fldChar w:fldCharType="separate"/>
            </w:r>
            <w:r>
              <w:rPr>
                <w:noProof/>
                <w:webHidden/>
              </w:rPr>
              <w:t>4</w:t>
            </w:r>
            <w:r w:rsidR="001C5A1C">
              <w:rPr>
                <w:noProof/>
                <w:webHidden/>
              </w:rPr>
              <w:fldChar w:fldCharType="end"/>
            </w:r>
          </w:hyperlink>
        </w:p>
        <w:p w14:paraId="06B2C57F" w14:textId="77777777" w:rsidR="007D453B" w:rsidRDefault="007D453B">
          <w:pPr>
            <w:pStyle w:val="Spistreci1"/>
            <w:tabs>
              <w:tab w:val="right" w:leader="dot" w:pos="9402"/>
            </w:tabs>
            <w:rPr>
              <w:rFonts w:eastAsiaTheme="minorEastAsia"/>
              <w:noProof/>
              <w:kern w:val="2"/>
              <w:lang w:eastAsia="pl-PL"/>
            </w:rPr>
          </w:pPr>
          <w:hyperlink w:anchor="_Toc182383322" w:history="1">
            <w:r w:rsidRPr="0091063C">
              <w:rPr>
                <w:rStyle w:val="Hipercze"/>
                <w:b/>
                <w:noProof/>
              </w:rPr>
              <w:t>Rozdział II.</w:t>
            </w:r>
            <w:r>
              <w:rPr>
                <w:noProof/>
                <w:webHidden/>
              </w:rPr>
              <w:tab/>
            </w:r>
            <w:r w:rsidR="001C5A1C">
              <w:rPr>
                <w:noProof/>
                <w:webHidden/>
              </w:rPr>
              <w:fldChar w:fldCharType="begin"/>
            </w:r>
            <w:r>
              <w:rPr>
                <w:noProof/>
                <w:webHidden/>
              </w:rPr>
              <w:instrText xml:space="preserve"> PAGEREF _Toc182383322 \h </w:instrText>
            </w:r>
            <w:r w:rsidR="001C5A1C">
              <w:rPr>
                <w:noProof/>
                <w:webHidden/>
              </w:rPr>
            </w:r>
            <w:r w:rsidR="001C5A1C">
              <w:rPr>
                <w:noProof/>
                <w:webHidden/>
              </w:rPr>
              <w:fldChar w:fldCharType="separate"/>
            </w:r>
            <w:r>
              <w:rPr>
                <w:noProof/>
                <w:webHidden/>
              </w:rPr>
              <w:t>4</w:t>
            </w:r>
            <w:r w:rsidR="001C5A1C">
              <w:rPr>
                <w:noProof/>
                <w:webHidden/>
              </w:rPr>
              <w:fldChar w:fldCharType="end"/>
            </w:r>
          </w:hyperlink>
        </w:p>
        <w:p w14:paraId="134F4606" w14:textId="77777777" w:rsidR="007D453B" w:rsidRDefault="007D453B">
          <w:pPr>
            <w:pStyle w:val="Spistreci2"/>
            <w:tabs>
              <w:tab w:val="right" w:leader="dot" w:pos="9402"/>
            </w:tabs>
            <w:rPr>
              <w:rFonts w:eastAsiaTheme="minorEastAsia"/>
              <w:noProof/>
              <w:kern w:val="2"/>
              <w:lang w:eastAsia="pl-PL"/>
            </w:rPr>
          </w:pPr>
          <w:hyperlink w:anchor="_Toc182383323" w:history="1">
            <w:r w:rsidRPr="0091063C">
              <w:rPr>
                <w:rStyle w:val="Hipercze"/>
                <w:b/>
                <w:noProof/>
              </w:rPr>
              <w:t>TRYB UDZIELENIA ZAMÓWIENIA I WARTOŚĆ ZAMÓWIENIA</w:t>
            </w:r>
            <w:r>
              <w:rPr>
                <w:noProof/>
                <w:webHidden/>
              </w:rPr>
              <w:tab/>
            </w:r>
            <w:r w:rsidR="001C5A1C">
              <w:rPr>
                <w:noProof/>
                <w:webHidden/>
              </w:rPr>
              <w:fldChar w:fldCharType="begin"/>
            </w:r>
            <w:r>
              <w:rPr>
                <w:noProof/>
                <w:webHidden/>
              </w:rPr>
              <w:instrText xml:space="preserve"> PAGEREF _Toc182383323 \h </w:instrText>
            </w:r>
            <w:r w:rsidR="001C5A1C">
              <w:rPr>
                <w:noProof/>
                <w:webHidden/>
              </w:rPr>
            </w:r>
            <w:r w:rsidR="001C5A1C">
              <w:rPr>
                <w:noProof/>
                <w:webHidden/>
              </w:rPr>
              <w:fldChar w:fldCharType="separate"/>
            </w:r>
            <w:r>
              <w:rPr>
                <w:noProof/>
                <w:webHidden/>
              </w:rPr>
              <w:t>4</w:t>
            </w:r>
            <w:r w:rsidR="001C5A1C">
              <w:rPr>
                <w:noProof/>
                <w:webHidden/>
              </w:rPr>
              <w:fldChar w:fldCharType="end"/>
            </w:r>
          </w:hyperlink>
        </w:p>
        <w:p w14:paraId="633E0016" w14:textId="77777777" w:rsidR="007D453B" w:rsidRDefault="007D453B">
          <w:pPr>
            <w:pStyle w:val="Spistreci1"/>
            <w:tabs>
              <w:tab w:val="right" w:leader="dot" w:pos="9402"/>
            </w:tabs>
            <w:rPr>
              <w:rFonts w:eastAsiaTheme="minorEastAsia"/>
              <w:noProof/>
              <w:kern w:val="2"/>
              <w:lang w:eastAsia="pl-PL"/>
            </w:rPr>
          </w:pPr>
          <w:hyperlink w:anchor="_Toc182383324" w:history="1">
            <w:r w:rsidRPr="0091063C">
              <w:rPr>
                <w:rStyle w:val="Hipercze"/>
                <w:b/>
                <w:noProof/>
              </w:rPr>
              <w:t>Rozdział III.</w:t>
            </w:r>
            <w:r>
              <w:rPr>
                <w:noProof/>
                <w:webHidden/>
              </w:rPr>
              <w:tab/>
            </w:r>
            <w:r w:rsidR="001C5A1C">
              <w:rPr>
                <w:noProof/>
                <w:webHidden/>
              </w:rPr>
              <w:fldChar w:fldCharType="begin"/>
            </w:r>
            <w:r>
              <w:rPr>
                <w:noProof/>
                <w:webHidden/>
              </w:rPr>
              <w:instrText xml:space="preserve"> PAGEREF _Toc182383324 \h </w:instrText>
            </w:r>
            <w:r w:rsidR="001C5A1C">
              <w:rPr>
                <w:noProof/>
                <w:webHidden/>
              </w:rPr>
            </w:r>
            <w:r w:rsidR="001C5A1C">
              <w:rPr>
                <w:noProof/>
                <w:webHidden/>
              </w:rPr>
              <w:fldChar w:fldCharType="separate"/>
            </w:r>
            <w:r>
              <w:rPr>
                <w:noProof/>
                <w:webHidden/>
              </w:rPr>
              <w:t>4</w:t>
            </w:r>
            <w:r w:rsidR="001C5A1C">
              <w:rPr>
                <w:noProof/>
                <w:webHidden/>
              </w:rPr>
              <w:fldChar w:fldCharType="end"/>
            </w:r>
          </w:hyperlink>
        </w:p>
        <w:p w14:paraId="5C9636C3" w14:textId="77777777" w:rsidR="007D453B" w:rsidRDefault="007D453B">
          <w:pPr>
            <w:pStyle w:val="Spistreci2"/>
            <w:tabs>
              <w:tab w:val="right" w:leader="dot" w:pos="9402"/>
            </w:tabs>
            <w:rPr>
              <w:rFonts w:eastAsiaTheme="minorEastAsia"/>
              <w:noProof/>
              <w:kern w:val="2"/>
              <w:lang w:eastAsia="pl-PL"/>
            </w:rPr>
          </w:pPr>
          <w:hyperlink w:anchor="_Toc182383325" w:history="1">
            <w:r w:rsidRPr="0091063C">
              <w:rPr>
                <w:rStyle w:val="Hipercze"/>
                <w:b/>
                <w:noProof/>
              </w:rPr>
              <w:t>OPIS CZĘŚCI ZAMÓWIENIA</w:t>
            </w:r>
            <w:r>
              <w:rPr>
                <w:noProof/>
                <w:webHidden/>
              </w:rPr>
              <w:tab/>
            </w:r>
            <w:r w:rsidR="001C5A1C">
              <w:rPr>
                <w:noProof/>
                <w:webHidden/>
              </w:rPr>
              <w:fldChar w:fldCharType="begin"/>
            </w:r>
            <w:r>
              <w:rPr>
                <w:noProof/>
                <w:webHidden/>
              </w:rPr>
              <w:instrText xml:space="preserve"> PAGEREF _Toc182383325 \h </w:instrText>
            </w:r>
            <w:r w:rsidR="001C5A1C">
              <w:rPr>
                <w:noProof/>
                <w:webHidden/>
              </w:rPr>
            </w:r>
            <w:r w:rsidR="001C5A1C">
              <w:rPr>
                <w:noProof/>
                <w:webHidden/>
              </w:rPr>
              <w:fldChar w:fldCharType="separate"/>
            </w:r>
            <w:r>
              <w:rPr>
                <w:noProof/>
                <w:webHidden/>
              </w:rPr>
              <w:t>4</w:t>
            </w:r>
            <w:r w:rsidR="001C5A1C">
              <w:rPr>
                <w:noProof/>
                <w:webHidden/>
              </w:rPr>
              <w:fldChar w:fldCharType="end"/>
            </w:r>
          </w:hyperlink>
        </w:p>
        <w:p w14:paraId="09BFD0D4" w14:textId="77777777" w:rsidR="007D453B" w:rsidRDefault="007D453B">
          <w:pPr>
            <w:pStyle w:val="Spistreci1"/>
            <w:tabs>
              <w:tab w:val="right" w:leader="dot" w:pos="9402"/>
            </w:tabs>
            <w:rPr>
              <w:rFonts w:eastAsiaTheme="minorEastAsia"/>
              <w:noProof/>
              <w:kern w:val="2"/>
              <w:lang w:eastAsia="pl-PL"/>
            </w:rPr>
          </w:pPr>
          <w:hyperlink w:anchor="_Toc182383326" w:history="1">
            <w:r w:rsidRPr="0091063C">
              <w:rPr>
                <w:rStyle w:val="Hipercze"/>
                <w:b/>
                <w:noProof/>
              </w:rPr>
              <w:t>Rozdział IV.</w:t>
            </w:r>
            <w:r>
              <w:rPr>
                <w:noProof/>
                <w:webHidden/>
              </w:rPr>
              <w:tab/>
            </w:r>
            <w:r w:rsidR="001C5A1C">
              <w:rPr>
                <w:noProof/>
                <w:webHidden/>
              </w:rPr>
              <w:fldChar w:fldCharType="begin"/>
            </w:r>
            <w:r>
              <w:rPr>
                <w:noProof/>
                <w:webHidden/>
              </w:rPr>
              <w:instrText xml:space="preserve"> PAGEREF _Toc182383326 \h </w:instrText>
            </w:r>
            <w:r w:rsidR="001C5A1C">
              <w:rPr>
                <w:noProof/>
                <w:webHidden/>
              </w:rPr>
            </w:r>
            <w:r w:rsidR="001C5A1C">
              <w:rPr>
                <w:noProof/>
                <w:webHidden/>
              </w:rPr>
              <w:fldChar w:fldCharType="separate"/>
            </w:r>
            <w:r>
              <w:rPr>
                <w:noProof/>
                <w:webHidden/>
              </w:rPr>
              <w:t>4</w:t>
            </w:r>
            <w:r w:rsidR="001C5A1C">
              <w:rPr>
                <w:noProof/>
                <w:webHidden/>
              </w:rPr>
              <w:fldChar w:fldCharType="end"/>
            </w:r>
          </w:hyperlink>
        </w:p>
        <w:p w14:paraId="1EBAFD68" w14:textId="77777777" w:rsidR="007D453B" w:rsidRDefault="007D453B">
          <w:pPr>
            <w:pStyle w:val="Spistreci2"/>
            <w:tabs>
              <w:tab w:val="right" w:leader="dot" w:pos="9402"/>
            </w:tabs>
            <w:rPr>
              <w:rFonts w:eastAsiaTheme="minorEastAsia"/>
              <w:noProof/>
              <w:kern w:val="2"/>
              <w:lang w:eastAsia="pl-PL"/>
            </w:rPr>
          </w:pPr>
          <w:hyperlink w:anchor="_Toc182383327" w:history="1">
            <w:r w:rsidRPr="0091063C">
              <w:rPr>
                <w:rStyle w:val="Hipercze"/>
                <w:b/>
                <w:noProof/>
              </w:rPr>
              <w:t>POWODY NIEDOKONANIA PODZIAŁU ZAMÓWIENIA</w:t>
            </w:r>
            <w:r>
              <w:rPr>
                <w:noProof/>
                <w:webHidden/>
              </w:rPr>
              <w:tab/>
            </w:r>
            <w:r w:rsidR="001C5A1C">
              <w:rPr>
                <w:noProof/>
                <w:webHidden/>
              </w:rPr>
              <w:fldChar w:fldCharType="begin"/>
            </w:r>
            <w:r>
              <w:rPr>
                <w:noProof/>
                <w:webHidden/>
              </w:rPr>
              <w:instrText xml:space="preserve"> PAGEREF _Toc182383327 \h </w:instrText>
            </w:r>
            <w:r w:rsidR="001C5A1C">
              <w:rPr>
                <w:noProof/>
                <w:webHidden/>
              </w:rPr>
            </w:r>
            <w:r w:rsidR="001C5A1C">
              <w:rPr>
                <w:noProof/>
                <w:webHidden/>
              </w:rPr>
              <w:fldChar w:fldCharType="separate"/>
            </w:r>
            <w:r>
              <w:rPr>
                <w:noProof/>
                <w:webHidden/>
              </w:rPr>
              <w:t>4</w:t>
            </w:r>
            <w:r w:rsidR="001C5A1C">
              <w:rPr>
                <w:noProof/>
                <w:webHidden/>
              </w:rPr>
              <w:fldChar w:fldCharType="end"/>
            </w:r>
          </w:hyperlink>
        </w:p>
        <w:p w14:paraId="06982E97" w14:textId="77777777" w:rsidR="007D453B" w:rsidRDefault="007D453B">
          <w:pPr>
            <w:pStyle w:val="Spistreci1"/>
            <w:tabs>
              <w:tab w:val="right" w:leader="dot" w:pos="9402"/>
            </w:tabs>
            <w:rPr>
              <w:rFonts w:eastAsiaTheme="minorEastAsia"/>
              <w:noProof/>
              <w:kern w:val="2"/>
              <w:lang w:eastAsia="pl-PL"/>
            </w:rPr>
          </w:pPr>
          <w:hyperlink w:anchor="_Toc182383328" w:history="1">
            <w:r w:rsidRPr="0091063C">
              <w:rPr>
                <w:rStyle w:val="Hipercze"/>
                <w:b/>
                <w:noProof/>
              </w:rPr>
              <w:t>Rozdział V.</w:t>
            </w:r>
            <w:r>
              <w:rPr>
                <w:noProof/>
                <w:webHidden/>
              </w:rPr>
              <w:tab/>
            </w:r>
            <w:r w:rsidR="001C5A1C">
              <w:rPr>
                <w:noProof/>
                <w:webHidden/>
              </w:rPr>
              <w:fldChar w:fldCharType="begin"/>
            </w:r>
            <w:r>
              <w:rPr>
                <w:noProof/>
                <w:webHidden/>
              </w:rPr>
              <w:instrText xml:space="preserve"> PAGEREF _Toc182383328 \h </w:instrText>
            </w:r>
            <w:r w:rsidR="001C5A1C">
              <w:rPr>
                <w:noProof/>
                <w:webHidden/>
              </w:rPr>
            </w:r>
            <w:r w:rsidR="001C5A1C">
              <w:rPr>
                <w:noProof/>
                <w:webHidden/>
              </w:rPr>
              <w:fldChar w:fldCharType="separate"/>
            </w:r>
            <w:r>
              <w:rPr>
                <w:noProof/>
                <w:webHidden/>
              </w:rPr>
              <w:t>4</w:t>
            </w:r>
            <w:r w:rsidR="001C5A1C">
              <w:rPr>
                <w:noProof/>
                <w:webHidden/>
              </w:rPr>
              <w:fldChar w:fldCharType="end"/>
            </w:r>
          </w:hyperlink>
        </w:p>
        <w:p w14:paraId="174005FD" w14:textId="77777777" w:rsidR="007D453B" w:rsidRDefault="007D453B">
          <w:pPr>
            <w:pStyle w:val="Spistreci2"/>
            <w:tabs>
              <w:tab w:val="right" w:leader="dot" w:pos="9402"/>
            </w:tabs>
            <w:rPr>
              <w:rFonts w:eastAsiaTheme="minorEastAsia"/>
              <w:noProof/>
              <w:kern w:val="2"/>
              <w:lang w:eastAsia="pl-PL"/>
            </w:rPr>
          </w:pPr>
          <w:hyperlink w:anchor="_Toc182383329" w:history="1">
            <w:r w:rsidRPr="0091063C">
              <w:rPr>
                <w:rStyle w:val="Hipercze"/>
                <w:noProof/>
              </w:rPr>
              <w:t>OFERTY WARIANTOWE</w:t>
            </w:r>
            <w:r>
              <w:rPr>
                <w:noProof/>
                <w:webHidden/>
              </w:rPr>
              <w:tab/>
            </w:r>
            <w:r w:rsidR="001C5A1C">
              <w:rPr>
                <w:noProof/>
                <w:webHidden/>
              </w:rPr>
              <w:fldChar w:fldCharType="begin"/>
            </w:r>
            <w:r>
              <w:rPr>
                <w:noProof/>
                <w:webHidden/>
              </w:rPr>
              <w:instrText xml:space="preserve"> PAGEREF _Toc182383329 \h </w:instrText>
            </w:r>
            <w:r w:rsidR="001C5A1C">
              <w:rPr>
                <w:noProof/>
                <w:webHidden/>
              </w:rPr>
            </w:r>
            <w:r w:rsidR="001C5A1C">
              <w:rPr>
                <w:noProof/>
                <w:webHidden/>
              </w:rPr>
              <w:fldChar w:fldCharType="separate"/>
            </w:r>
            <w:r>
              <w:rPr>
                <w:noProof/>
                <w:webHidden/>
              </w:rPr>
              <w:t>4</w:t>
            </w:r>
            <w:r w:rsidR="001C5A1C">
              <w:rPr>
                <w:noProof/>
                <w:webHidden/>
              </w:rPr>
              <w:fldChar w:fldCharType="end"/>
            </w:r>
          </w:hyperlink>
        </w:p>
        <w:p w14:paraId="0E32780E" w14:textId="77777777" w:rsidR="007D453B" w:rsidRDefault="007D453B">
          <w:pPr>
            <w:pStyle w:val="Spistreci1"/>
            <w:tabs>
              <w:tab w:val="right" w:leader="dot" w:pos="9402"/>
            </w:tabs>
            <w:rPr>
              <w:rFonts w:eastAsiaTheme="minorEastAsia"/>
              <w:noProof/>
              <w:kern w:val="2"/>
              <w:lang w:eastAsia="pl-PL"/>
            </w:rPr>
          </w:pPr>
          <w:hyperlink w:anchor="_Toc182383330" w:history="1">
            <w:r w:rsidRPr="0091063C">
              <w:rPr>
                <w:rStyle w:val="Hipercze"/>
                <w:b/>
                <w:noProof/>
              </w:rPr>
              <w:t>Rozdział VI.</w:t>
            </w:r>
            <w:r>
              <w:rPr>
                <w:noProof/>
                <w:webHidden/>
              </w:rPr>
              <w:tab/>
            </w:r>
            <w:r w:rsidR="001C5A1C">
              <w:rPr>
                <w:noProof/>
                <w:webHidden/>
              </w:rPr>
              <w:fldChar w:fldCharType="begin"/>
            </w:r>
            <w:r>
              <w:rPr>
                <w:noProof/>
                <w:webHidden/>
              </w:rPr>
              <w:instrText xml:space="preserve"> PAGEREF _Toc182383330 \h </w:instrText>
            </w:r>
            <w:r w:rsidR="001C5A1C">
              <w:rPr>
                <w:noProof/>
                <w:webHidden/>
              </w:rPr>
            </w:r>
            <w:r w:rsidR="001C5A1C">
              <w:rPr>
                <w:noProof/>
                <w:webHidden/>
              </w:rPr>
              <w:fldChar w:fldCharType="separate"/>
            </w:r>
            <w:r>
              <w:rPr>
                <w:noProof/>
                <w:webHidden/>
              </w:rPr>
              <w:t>5</w:t>
            </w:r>
            <w:r w:rsidR="001C5A1C">
              <w:rPr>
                <w:noProof/>
                <w:webHidden/>
              </w:rPr>
              <w:fldChar w:fldCharType="end"/>
            </w:r>
          </w:hyperlink>
        </w:p>
        <w:p w14:paraId="41346CF4" w14:textId="77777777" w:rsidR="007D453B" w:rsidRDefault="007D453B">
          <w:pPr>
            <w:pStyle w:val="Spistreci2"/>
            <w:tabs>
              <w:tab w:val="right" w:leader="dot" w:pos="9402"/>
            </w:tabs>
            <w:rPr>
              <w:rFonts w:eastAsiaTheme="minorEastAsia"/>
              <w:noProof/>
              <w:kern w:val="2"/>
              <w:lang w:eastAsia="pl-PL"/>
            </w:rPr>
          </w:pPr>
          <w:hyperlink w:anchor="_Toc182383331" w:history="1">
            <w:r w:rsidRPr="0091063C">
              <w:rPr>
                <w:rStyle w:val="Hipercze"/>
                <w:b/>
                <w:noProof/>
              </w:rPr>
              <w:t>INFORMACJE DODATKOWE</w:t>
            </w:r>
            <w:r>
              <w:rPr>
                <w:noProof/>
                <w:webHidden/>
              </w:rPr>
              <w:tab/>
            </w:r>
            <w:r w:rsidR="001C5A1C">
              <w:rPr>
                <w:noProof/>
                <w:webHidden/>
              </w:rPr>
              <w:fldChar w:fldCharType="begin"/>
            </w:r>
            <w:r>
              <w:rPr>
                <w:noProof/>
                <w:webHidden/>
              </w:rPr>
              <w:instrText xml:space="preserve"> PAGEREF _Toc182383331 \h </w:instrText>
            </w:r>
            <w:r w:rsidR="001C5A1C">
              <w:rPr>
                <w:noProof/>
                <w:webHidden/>
              </w:rPr>
            </w:r>
            <w:r w:rsidR="001C5A1C">
              <w:rPr>
                <w:noProof/>
                <w:webHidden/>
              </w:rPr>
              <w:fldChar w:fldCharType="separate"/>
            </w:r>
            <w:r>
              <w:rPr>
                <w:noProof/>
                <w:webHidden/>
              </w:rPr>
              <w:t>5</w:t>
            </w:r>
            <w:r w:rsidR="001C5A1C">
              <w:rPr>
                <w:noProof/>
                <w:webHidden/>
              </w:rPr>
              <w:fldChar w:fldCharType="end"/>
            </w:r>
          </w:hyperlink>
        </w:p>
        <w:p w14:paraId="1344AB81" w14:textId="77777777" w:rsidR="007D453B" w:rsidRDefault="007D453B">
          <w:pPr>
            <w:pStyle w:val="Spistreci1"/>
            <w:tabs>
              <w:tab w:val="right" w:leader="dot" w:pos="9402"/>
            </w:tabs>
            <w:rPr>
              <w:rFonts w:eastAsiaTheme="minorEastAsia"/>
              <w:noProof/>
              <w:kern w:val="2"/>
              <w:lang w:eastAsia="pl-PL"/>
            </w:rPr>
          </w:pPr>
          <w:hyperlink w:anchor="_Toc182383332" w:history="1">
            <w:r w:rsidRPr="0091063C">
              <w:rPr>
                <w:rStyle w:val="Hipercze"/>
                <w:b/>
                <w:noProof/>
              </w:rPr>
              <w:t>Rozdział VII.</w:t>
            </w:r>
            <w:r>
              <w:rPr>
                <w:noProof/>
                <w:webHidden/>
              </w:rPr>
              <w:tab/>
            </w:r>
            <w:r w:rsidR="001C5A1C">
              <w:rPr>
                <w:noProof/>
                <w:webHidden/>
              </w:rPr>
              <w:fldChar w:fldCharType="begin"/>
            </w:r>
            <w:r>
              <w:rPr>
                <w:noProof/>
                <w:webHidden/>
              </w:rPr>
              <w:instrText xml:space="preserve"> PAGEREF _Toc182383332 \h </w:instrText>
            </w:r>
            <w:r w:rsidR="001C5A1C">
              <w:rPr>
                <w:noProof/>
                <w:webHidden/>
              </w:rPr>
            </w:r>
            <w:r w:rsidR="001C5A1C">
              <w:rPr>
                <w:noProof/>
                <w:webHidden/>
              </w:rPr>
              <w:fldChar w:fldCharType="separate"/>
            </w:r>
            <w:r>
              <w:rPr>
                <w:noProof/>
                <w:webHidden/>
              </w:rPr>
              <w:t>5</w:t>
            </w:r>
            <w:r w:rsidR="001C5A1C">
              <w:rPr>
                <w:noProof/>
                <w:webHidden/>
              </w:rPr>
              <w:fldChar w:fldCharType="end"/>
            </w:r>
          </w:hyperlink>
        </w:p>
        <w:p w14:paraId="4C7425B1" w14:textId="77777777" w:rsidR="007D453B" w:rsidRDefault="007D453B">
          <w:pPr>
            <w:pStyle w:val="Spistreci2"/>
            <w:tabs>
              <w:tab w:val="right" w:leader="dot" w:pos="9402"/>
            </w:tabs>
            <w:rPr>
              <w:rFonts w:eastAsiaTheme="minorEastAsia"/>
              <w:noProof/>
              <w:kern w:val="2"/>
              <w:lang w:eastAsia="pl-PL"/>
            </w:rPr>
          </w:pPr>
          <w:hyperlink w:anchor="_Toc182383333" w:history="1">
            <w:r w:rsidRPr="0091063C">
              <w:rPr>
                <w:rStyle w:val="Hipercze"/>
                <w:b/>
                <w:noProof/>
              </w:rPr>
              <w:t>OPIS PRZEDMIOTU ZAMÓWIENIA</w:t>
            </w:r>
            <w:r>
              <w:rPr>
                <w:noProof/>
                <w:webHidden/>
              </w:rPr>
              <w:tab/>
            </w:r>
            <w:r w:rsidR="001C5A1C">
              <w:rPr>
                <w:noProof/>
                <w:webHidden/>
              </w:rPr>
              <w:fldChar w:fldCharType="begin"/>
            </w:r>
            <w:r>
              <w:rPr>
                <w:noProof/>
                <w:webHidden/>
              </w:rPr>
              <w:instrText xml:space="preserve"> PAGEREF _Toc182383333 \h </w:instrText>
            </w:r>
            <w:r w:rsidR="001C5A1C">
              <w:rPr>
                <w:noProof/>
                <w:webHidden/>
              </w:rPr>
            </w:r>
            <w:r w:rsidR="001C5A1C">
              <w:rPr>
                <w:noProof/>
                <w:webHidden/>
              </w:rPr>
              <w:fldChar w:fldCharType="separate"/>
            </w:r>
            <w:r>
              <w:rPr>
                <w:noProof/>
                <w:webHidden/>
              </w:rPr>
              <w:t>5</w:t>
            </w:r>
            <w:r w:rsidR="001C5A1C">
              <w:rPr>
                <w:noProof/>
                <w:webHidden/>
              </w:rPr>
              <w:fldChar w:fldCharType="end"/>
            </w:r>
          </w:hyperlink>
        </w:p>
        <w:p w14:paraId="1ED6C920" w14:textId="77777777" w:rsidR="007D453B" w:rsidRDefault="007D453B">
          <w:pPr>
            <w:pStyle w:val="Spistreci1"/>
            <w:tabs>
              <w:tab w:val="right" w:leader="dot" w:pos="9402"/>
            </w:tabs>
            <w:rPr>
              <w:rFonts w:eastAsiaTheme="minorEastAsia"/>
              <w:noProof/>
              <w:kern w:val="2"/>
              <w:lang w:eastAsia="pl-PL"/>
            </w:rPr>
          </w:pPr>
          <w:hyperlink w:anchor="_Toc182383334" w:history="1">
            <w:r w:rsidRPr="0091063C">
              <w:rPr>
                <w:rStyle w:val="Hipercze"/>
                <w:b/>
                <w:noProof/>
              </w:rPr>
              <w:t>Rozdział VIII.</w:t>
            </w:r>
            <w:r>
              <w:rPr>
                <w:noProof/>
                <w:webHidden/>
              </w:rPr>
              <w:tab/>
            </w:r>
            <w:r w:rsidR="001C5A1C">
              <w:rPr>
                <w:noProof/>
                <w:webHidden/>
              </w:rPr>
              <w:fldChar w:fldCharType="begin"/>
            </w:r>
            <w:r>
              <w:rPr>
                <w:noProof/>
                <w:webHidden/>
              </w:rPr>
              <w:instrText xml:space="preserve"> PAGEREF _Toc182383334 \h </w:instrText>
            </w:r>
            <w:r w:rsidR="001C5A1C">
              <w:rPr>
                <w:noProof/>
                <w:webHidden/>
              </w:rPr>
            </w:r>
            <w:r w:rsidR="001C5A1C">
              <w:rPr>
                <w:noProof/>
                <w:webHidden/>
              </w:rPr>
              <w:fldChar w:fldCharType="separate"/>
            </w:r>
            <w:r>
              <w:rPr>
                <w:noProof/>
                <w:webHidden/>
              </w:rPr>
              <w:t>6</w:t>
            </w:r>
            <w:r w:rsidR="001C5A1C">
              <w:rPr>
                <w:noProof/>
                <w:webHidden/>
              </w:rPr>
              <w:fldChar w:fldCharType="end"/>
            </w:r>
          </w:hyperlink>
        </w:p>
        <w:p w14:paraId="30EE9197" w14:textId="77777777" w:rsidR="007D453B" w:rsidRDefault="007D453B">
          <w:pPr>
            <w:pStyle w:val="Spistreci2"/>
            <w:tabs>
              <w:tab w:val="right" w:leader="dot" w:pos="9402"/>
            </w:tabs>
            <w:rPr>
              <w:rFonts w:eastAsiaTheme="minorEastAsia"/>
              <w:noProof/>
              <w:kern w:val="2"/>
              <w:lang w:eastAsia="pl-PL"/>
            </w:rPr>
          </w:pPr>
          <w:hyperlink w:anchor="_Toc182383335" w:history="1">
            <w:r w:rsidRPr="0091063C">
              <w:rPr>
                <w:rStyle w:val="Hipercze"/>
                <w:b/>
                <w:noProof/>
              </w:rPr>
              <w:t>PRZEDMIOTOWE ŚRODKI DOWODOWE (art. 7 ust. 20 uPzp)</w:t>
            </w:r>
            <w:r>
              <w:rPr>
                <w:noProof/>
                <w:webHidden/>
              </w:rPr>
              <w:tab/>
            </w:r>
            <w:r w:rsidR="001C5A1C">
              <w:rPr>
                <w:noProof/>
                <w:webHidden/>
              </w:rPr>
              <w:fldChar w:fldCharType="begin"/>
            </w:r>
            <w:r>
              <w:rPr>
                <w:noProof/>
                <w:webHidden/>
              </w:rPr>
              <w:instrText xml:space="preserve"> PAGEREF _Toc182383335 \h </w:instrText>
            </w:r>
            <w:r w:rsidR="001C5A1C">
              <w:rPr>
                <w:noProof/>
                <w:webHidden/>
              </w:rPr>
            </w:r>
            <w:r w:rsidR="001C5A1C">
              <w:rPr>
                <w:noProof/>
                <w:webHidden/>
              </w:rPr>
              <w:fldChar w:fldCharType="separate"/>
            </w:r>
            <w:r>
              <w:rPr>
                <w:noProof/>
                <w:webHidden/>
              </w:rPr>
              <w:t>6</w:t>
            </w:r>
            <w:r w:rsidR="001C5A1C">
              <w:rPr>
                <w:noProof/>
                <w:webHidden/>
              </w:rPr>
              <w:fldChar w:fldCharType="end"/>
            </w:r>
          </w:hyperlink>
        </w:p>
        <w:p w14:paraId="4B5413D7" w14:textId="77777777" w:rsidR="007D453B" w:rsidRDefault="007D453B">
          <w:pPr>
            <w:pStyle w:val="Spistreci1"/>
            <w:tabs>
              <w:tab w:val="right" w:leader="dot" w:pos="9402"/>
            </w:tabs>
            <w:rPr>
              <w:rFonts w:eastAsiaTheme="minorEastAsia"/>
              <w:noProof/>
              <w:kern w:val="2"/>
              <w:lang w:eastAsia="pl-PL"/>
            </w:rPr>
          </w:pPr>
          <w:hyperlink w:anchor="_Toc182383336" w:history="1">
            <w:r w:rsidRPr="0091063C">
              <w:rPr>
                <w:rStyle w:val="Hipercze"/>
                <w:b/>
                <w:noProof/>
              </w:rPr>
              <w:t>Rozdział XIX.</w:t>
            </w:r>
            <w:r>
              <w:rPr>
                <w:noProof/>
                <w:webHidden/>
              </w:rPr>
              <w:tab/>
            </w:r>
            <w:r w:rsidR="001C5A1C">
              <w:rPr>
                <w:noProof/>
                <w:webHidden/>
              </w:rPr>
              <w:fldChar w:fldCharType="begin"/>
            </w:r>
            <w:r>
              <w:rPr>
                <w:noProof/>
                <w:webHidden/>
              </w:rPr>
              <w:instrText xml:space="preserve"> PAGEREF _Toc182383336 \h </w:instrText>
            </w:r>
            <w:r w:rsidR="001C5A1C">
              <w:rPr>
                <w:noProof/>
                <w:webHidden/>
              </w:rPr>
            </w:r>
            <w:r w:rsidR="001C5A1C">
              <w:rPr>
                <w:noProof/>
                <w:webHidden/>
              </w:rPr>
              <w:fldChar w:fldCharType="separate"/>
            </w:r>
            <w:r>
              <w:rPr>
                <w:noProof/>
                <w:webHidden/>
              </w:rPr>
              <w:t>6</w:t>
            </w:r>
            <w:r w:rsidR="001C5A1C">
              <w:rPr>
                <w:noProof/>
                <w:webHidden/>
              </w:rPr>
              <w:fldChar w:fldCharType="end"/>
            </w:r>
          </w:hyperlink>
        </w:p>
        <w:p w14:paraId="7389EB9B" w14:textId="77777777" w:rsidR="007D453B" w:rsidRDefault="007D453B">
          <w:pPr>
            <w:pStyle w:val="Spistreci2"/>
            <w:tabs>
              <w:tab w:val="right" w:leader="dot" w:pos="9402"/>
            </w:tabs>
            <w:rPr>
              <w:rFonts w:eastAsiaTheme="minorEastAsia"/>
              <w:noProof/>
              <w:kern w:val="2"/>
              <w:lang w:eastAsia="pl-PL"/>
            </w:rPr>
          </w:pPr>
          <w:hyperlink w:anchor="_Toc182383337" w:history="1">
            <w:r w:rsidRPr="0091063C">
              <w:rPr>
                <w:rStyle w:val="Hipercze"/>
                <w:b/>
                <w:noProof/>
              </w:rPr>
              <w:t>TERMIN WYKONANIA ZAMÓWIENIA</w:t>
            </w:r>
            <w:r>
              <w:rPr>
                <w:noProof/>
                <w:webHidden/>
              </w:rPr>
              <w:tab/>
            </w:r>
            <w:r w:rsidR="001C5A1C">
              <w:rPr>
                <w:noProof/>
                <w:webHidden/>
              </w:rPr>
              <w:fldChar w:fldCharType="begin"/>
            </w:r>
            <w:r>
              <w:rPr>
                <w:noProof/>
                <w:webHidden/>
              </w:rPr>
              <w:instrText xml:space="preserve"> PAGEREF _Toc182383337 \h </w:instrText>
            </w:r>
            <w:r w:rsidR="001C5A1C">
              <w:rPr>
                <w:noProof/>
                <w:webHidden/>
              </w:rPr>
            </w:r>
            <w:r w:rsidR="001C5A1C">
              <w:rPr>
                <w:noProof/>
                <w:webHidden/>
              </w:rPr>
              <w:fldChar w:fldCharType="separate"/>
            </w:r>
            <w:r>
              <w:rPr>
                <w:noProof/>
                <w:webHidden/>
              </w:rPr>
              <w:t>6</w:t>
            </w:r>
            <w:r w:rsidR="001C5A1C">
              <w:rPr>
                <w:noProof/>
                <w:webHidden/>
              </w:rPr>
              <w:fldChar w:fldCharType="end"/>
            </w:r>
          </w:hyperlink>
        </w:p>
        <w:p w14:paraId="0D20849C" w14:textId="77777777" w:rsidR="007D453B" w:rsidRDefault="007D453B">
          <w:pPr>
            <w:pStyle w:val="Spistreci1"/>
            <w:tabs>
              <w:tab w:val="right" w:leader="dot" w:pos="9402"/>
            </w:tabs>
            <w:rPr>
              <w:rFonts w:eastAsiaTheme="minorEastAsia"/>
              <w:noProof/>
              <w:kern w:val="2"/>
              <w:lang w:eastAsia="pl-PL"/>
            </w:rPr>
          </w:pPr>
          <w:hyperlink w:anchor="_Toc182383338" w:history="1">
            <w:r w:rsidRPr="0091063C">
              <w:rPr>
                <w:rStyle w:val="Hipercze"/>
                <w:b/>
                <w:noProof/>
              </w:rPr>
              <w:t>Rozdział X.</w:t>
            </w:r>
            <w:r>
              <w:rPr>
                <w:noProof/>
                <w:webHidden/>
              </w:rPr>
              <w:tab/>
            </w:r>
            <w:r w:rsidR="001C5A1C">
              <w:rPr>
                <w:noProof/>
                <w:webHidden/>
              </w:rPr>
              <w:fldChar w:fldCharType="begin"/>
            </w:r>
            <w:r>
              <w:rPr>
                <w:noProof/>
                <w:webHidden/>
              </w:rPr>
              <w:instrText xml:space="preserve"> PAGEREF _Toc182383338 \h </w:instrText>
            </w:r>
            <w:r w:rsidR="001C5A1C">
              <w:rPr>
                <w:noProof/>
                <w:webHidden/>
              </w:rPr>
            </w:r>
            <w:r w:rsidR="001C5A1C">
              <w:rPr>
                <w:noProof/>
                <w:webHidden/>
              </w:rPr>
              <w:fldChar w:fldCharType="separate"/>
            </w:r>
            <w:r>
              <w:rPr>
                <w:noProof/>
                <w:webHidden/>
              </w:rPr>
              <w:t>6</w:t>
            </w:r>
            <w:r w:rsidR="001C5A1C">
              <w:rPr>
                <w:noProof/>
                <w:webHidden/>
              </w:rPr>
              <w:fldChar w:fldCharType="end"/>
            </w:r>
          </w:hyperlink>
        </w:p>
        <w:p w14:paraId="338C0C58" w14:textId="77777777" w:rsidR="007D453B" w:rsidRDefault="007D453B">
          <w:pPr>
            <w:pStyle w:val="Spistreci2"/>
            <w:tabs>
              <w:tab w:val="right" w:leader="dot" w:pos="9402"/>
            </w:tabs>
            <w:rPr>
              <w:rFonts w:eastAsiaTheme="minorEastAsia"/>
              <w:noProof/>
              <w:kern w:val="2"/>
              <w:lang w:eastAsia="pl-PL"/>
            </w:rPr>
          </w:pPr>
          <w:hyperlink w:anchor="_Toc182383339" w:history="1">
            <w:r w:rsidRPr="0091063C">
              <w:rPr>
                <w:rStyle w:val="Hipercze"/>
                <w:b/>
                <w:noProof/>
              </w:rPr>
              <w:t>PODSTAWY WYKLUCZENIA O KTÓRYCH MOWA W ART. 108 ORAZ 109 USTAWY PZP</w:t>
            </w:r>
            <w:r>
              <w:rPr>
                <w:noProof/>
                <w:webHidden/>
              </w:rPr>
              <w:tab/>
            </w:r>
            <w:r w:rsidR="001C5A1C">
              <w:rPr>
                <w:noProof/>
                <w:webHidden/>
              </w:rPr>
              <w:fldChar w:fldCharType="begin"/>
            </w:r>
            <w:r>
              <w:rPr>
                <w:noProof/>
                <w:webHidden/>
              </w:rPr>
              <w:instrText xml:space="preserve"> PAGEREF _Toc182383339 \h </w:instrText>
            </w:r>
            <w:r w:rsidR="001C5A1C">
              <w:rPr>
                <w:noProof/>
                <w:webHidden/>
              </w:rPr>
            </w:r>
            <w:r w:rsidR="001C5A1C">
              <w:rPr>
                <w:noProof/>
                <w:webHidden/>
              </w:rPr>
              <w:fldChar w:fldCharType="separate"/>
            </w:r>
            <w:r>
              <w:rPr>
                <w:noProof/>
                <w:webHidden/>
              </w:rPr>
              <w:t>6</w:t>
            </w:r>
            <w:r w:rsidR="001C5A1C">
              <w:rPr>
                <w:noProof/>
                <w:webHidden/>
              </w:rPr>
              <w:fldChar w:fldCharType="end"/>
            </w:r>
          </w:hyperlink>
        </w:p>
        <w:p w14:paraId="1EC2643D" w14:textId="77777777" w:rsidR="007D453B" w:rsidRDefault="007D453B">
          <w:pPr>
            <w:pStyle w:val="Spistreci1"/>
            <w:tabs>
              <w:tab w:val="right" w:leader="dot" w:pos="9402"/>
            </w:tabs>
            <w:rPr>
              <w:rFonts w:eastAsiaTheme="minorEastAsia"/>
              <w:noProof/>
              <w:kern w:val="2"/>
              <w:lang w:eastAsia="pl-PL"/>
            </w:rPr>
          </w:pPr>
          <w:hyperlink w:anchor="_Toc182383340" w:history="1">
            <w:r w:rsidRPr="0091063C">
              <w:rPr>
                <w:rStyle w:val="Hipercze"/>
                <w:b/>
                <w:noProof/>
              </w:rPr>
              <w:t>Rozdział XI.</w:t>
            </w:r>
            <w:r>
              <w:rPr>
                <w:noProof/>
                <w:webHidden/>
              </w:rPr>
              <w:tab/>
            </w:r>
            <w:r w:rsidR="001C5A1C">
              <w:rPr>
                <w:noProof/>
                <w:webHidden/>
              </w:rPr>
              <w:fldChar w:fldCharType="begin"/>
            </w:r>
            <w:r>
              <w:rPr>
                <w:noProof/>
                <w:webHidden/>
              </w:rPr>
              <w:instrText xml:space="preserve"> PAGEREF _Toc182383340 \h </w:instrText>
            </w:r>
            <w:r w:rsidR="001C5A1C">
              <w:rPr>
                <w:noProof/>
                <w:webHidden/>
              </w:rPr>
            </w:r>
            <w:r w:rsidR="001C5A1C">
              <w:rPr>
                <w:noProof/>
                <w:webHidden/>
              </w:rPr>
              <w:fldChar w:fldCharType="separate"/>
            </w:r>
            <w:r>
              <w:rPr>
                <w:noProof/>
                <w:webHidden/>
              </w:rPr>
              <w:t>8</w:t>
            </w:r>
            <w:r w:rsidR="001C5A1C">
              <w:rPr>
                <w:noProof/>
                <w:webHidden/>
              </w:rPr>
              <w:fldChar w:fldCharType="end"/>
            </w:r>
          </w:hyperlink>
        </w:p>
        <w:p w14:paraId="228C2A97" w14:textId="77777777" w:rsidR="007D453B" w:rsidRDefault="007D453B">
          <w:pPr>
            <w:pStyle w:val="Spistreci2"/>
            <w:tabs>
              <w:tab w:val="right" w:leader="dot" w:pos="9402"/>
            </w:tabs>
            <w:rPr>
              <w:rFonts w:eastAsiaTheme="minorEastAsia"/>
              <w:noProof/>
              <w:kern w:val="2"/>
              <w:lang w:eastAsia="pl-PL"/>
            </w:rPr>
          </w:pPr>
          <w:hyperlink w:anchor="_Toc182383341" w:history="1">
            <w:r w:rsidRPr="0091063C">
              <w:rPr>
                <w:rStyle w:val="Hipercze"/>
                <w:b/>
                <w:noProof/>
              </w:rPr>
              <w:t>WARUNKI UDZIAŁU W POSTĘPOWANIU</w:t>
            </w:r>
            <w:r>
              <w:rPr>
                <w:noProof/>
                <w:webHidden/>
              </w:rPr>
              <w:tab/>
            </w:r>
            <w:r w:rsidR="001C5A1C">
              <w:rPr>
                <w:noProof/>
                <w:webHidden/>
              </w:rPr>
              <w:fldChar w:fldCharType="begin"/>
            </w:r>
            <w:r>
              <w:rPr>
                <w:noProof/>
                <w:webHidden/>
              </w:rPr>
              <w:instrText xml:space="preserve"> PAGEREF _Toc182383341 \h </w:instrText>
            </w:r>
            <w:r w:rsidR="001C5A1C">
              <w:rPr>
                <w:noProof/>
                <w:webHidden/>
              </w:rPr>
            </w:r>
            <w:r w:rsidR="001C5A1C">
              <w:rPr>
                <w:noProof/>
                <w:webHidden/>
              </w:rPr>
              <w:fldChar w:fldCharType="separate"/>
            </w:r>
            <w:r>
              <w:rPr>
                <w:noProof/>
                <w:webHidden/>
              </w:rPr>
              <w:t>8</w:t>
            </w:r>
            <w:r w:rsidR="001C5A1C">
              <w:rPr>
                <w:noProof/>
                <w:webHidden/>
              </w:rPr>
              <w:fldChar w:fldCharType="end"/>
            </w:r>
          </w:hyperlink>
        </w:p>
        <w:p w14:paraId="764A9FB2" w14:textId="77777777" w:rsidR="007D453B" w:rsidRDefault="007D453B">
          <w:pPr>
            <w:pStyle w:val="Spistreci1"/>
            <w:tabs>
              <w:tab w:val="right" w:leader="dot" w:pos="9402"/>
            </w:tabs>
            <w:rPr>
              <w:rFonts w:eastAsiaTheme="minorEastAsia"/>
              <w:noProof/>
              <w:kern w:val="2"/>
              <w:lang w:eastAsia="pl-PL"/>
            </w:rPr>
          </w:pPr>
          <w:hyperlink w:anchor="_Toc182383342" w:history="1">
            <w:r w:rsidRPr="0091063C">
              <w:rPr>
                <w:rStyle w:val="Hipercze"/>
                <w:b/>
                <w:noProof/>
              </w:rPr>
              <w:t>Rozdział XII.</w:t>
            </w:r>
            <w:r>
              <w:rPr>
                <w:noProof/>
                <w:webHidden/>
              </w:rPr>
              <w:tab/>
            </w:r>
            <w:r w:rsidR="001C5A1C">
              <w:rPr>
                <w:noProof/>
                <w:webHidden/>
              </w:rPr>
              <w:fldChar w:fldCharType="begin"/>
            </w:r>
            <w:r>
              <w:rPr>
                <w:noProof/>
                <w:webHidden/>
              </w:rPr>
              <w:instrText xml:space="preserve"> PAGEREF _Toc182383342 \h </w:instrText>
            </w:r>
            <w:r w:rsidR="001C5A1C">
              <w:rPr>
                <w:noProof/>
                <w:webHidden/>
              </w:rPr>
            </w:r>
            <w:r w:rsidR="001C5A1C">
              <w:rPr>
                <w:noProof/>
                <w:webHidden/>
              </w:rPr>
              <w:fldChar w:fldCharType="separate"/>
            </w:r>
            <w:r>
              <w:rPr>
                <w:noProof/>
                <w:webHidden/>
              </w:rPr>
              <w:t>9</w:t>
            </w:r>
            <w:r w:rsidR="001C5A1C">
              <w:rPr>
                <w:noProof/>
                <w:webHidden/>
              </w:rPr>
              <w:fldChar w:fldCharType="end"/>
            </w:r>
          </w:hyperlink>
        </w:p>
        <w:p w14:paraId="27DD5C63" w14:textId="77777777" w:rsidR="007D453B" w:rsidRDefault="007D453B">
          <w:pPr>
            <w:pStyle w:val="Spistreci2"/>
            <w:tabs>
              <w:tab w:val="right" w:leader="dot" w:pos="9402"/>
            </w:tabs>
            <w:rPr>
              <w:rFonts w:eastAsiaTheme="minorEastAsia"/>
              <w:noProof/>
              <w:kern w:val="2"/>
              <w:lang w:eastAsia="pl-PL"/>
            </w:rPr>
          </w:pPr>
          <w:hyperlink w:anchor="_Toc182383343" w:history="1">
            <w:r w:rsidRPr="0091063C">
              <w:rPr>
                <w:rStyle w:val="Hipercze"/>
                <w:b/>
                <w:noProof/>
              </w:rPr>
              <w:t>POLEGANIE NA ZASOBACH INNYCH PODMIOTÓW</w:t>
            </w:r>
            <w:r>
              <w:rPr>
                <w:noProof/>
                <w:webHidden/>
              </w:rPr>
              <w:tab/>
            </w:r>
            <w:r w:rsidR="001C5A1C">
              <w:rPr>
                <w:noProof/>
                <w:webHidden/>
              </w:rPr>
              <w:fldChar w:fldCharType="begin"/>
            </w:r>
            <w:r>
              <w:rPr>
                <w:noProof/>
                <w:webHidden/>
              </w:rPr>
              <w:instrText xml:space="preserve"> PAGEREF _Toc182383343 \h </w:instrText>
            </w:r>
            <w:r w:rsidR="001C5A1C">
              <w:rPr>
                <w:noProof/>
                <w:webHidden/>
              </w:rPr>
            </w:r>
            <w:r w:rsidR="001C5A1C">
              <w:rPr>
                <w:noProof/>
                <w:webHidden/>
              </w:rPr>
              <w:fldChar w:fldCharType="separate"/>
            </w:r>
            <w:r>
              <w:rPr>
                <w:noProof/>
                <w:webHidden/>
              </w:rPr>
              <w:t>9</w:t>
            </w:r>
            <w:r w:rsidR="001C5A1C">
              <w:rPr>
                <w:noProof/>
                <w:webHidden/>
              </w:rPr>
              <w:fldChar w:fldCharType="end"/>
            </w:r>
          </w:hyperlink>
        </w:p>
        <w:p w14:paraId="722E0B04" w14:textId="77777777" w:rsidR="007D453B" w:rsidRDefault="007D453B">
          <w:pPr>
            <w:pStyle w:val="Spistreci1"/>
            <w:tabs>
              <w:tab w:val="right" w:leader="dot" w:pos="9402"/>
            </w:tabs>
            <w:rPr>
              <w:rFonts w:eastAsiaTheme="minorEastAsia"/>
              <w:noProof/>
              <w:kern w:val="2"/>
              <w:lang w:eastAsia="pl-PL"/>
            </w:rPr>
          </w:pPr>
          <w:hyperlink w:anchor="_Toc182383344" w:history="1">
            <w:r w:rsidRPr="0091063C">
              <w:rPr>
                <w:rStyle w:val="Hipercze"/>
                <w:b/>
                <w:noProof/>
              </w:rPr>
              <w:t>Rozdział XIII.</w:t>
            </w:r>
            <w:r>
              <w:rPr>
                <w:noProof/>
                <w:webHidden/>
              </w:rPr>
              <w:tab/>
            </w:r>
            <w:r w:rsidR="001C5A1C">
              <w:rPr>
                <w:noProof/>
                <w:webHidden/>
              </w:rPr>
              <w:fldChar w:fldCharType="begin"/>
            </w:r>
            <w:r>
              <w:rPr>
                <w:noProof/>
                <w:webHidden/>
              </w:rPr>
              <w:instrText xml:space="preserve"> PAGEREF _Toc182383344 \h </w:instrText>
            </w:r>
            <w:r w:rsidR="001C5A1C">
              <w:rPr>
                <w:noProof/>
                <w:webHidden/>
              </w:rPr>
            </w:r>
            <w:r w:rsidR="001C5A1C">
              <w:rPr>
                <w:noProof/>
                <w:webHidden/>
              </w:rPr>
              <w:fldChar w:fldCharType="separate"/>
            </w:r>
            <w:r>
              <w:rPr>
                <w:noProof/>
                <w:webHidden/>
              </w:rPr>
              <w:t>9</w:t>
            </w:r>
            <w:r w:rsidR="001C5A1C">
              <w:rPr>
                <w:noProof/>
                <w:webHidden/>
              </w:rPr>
              <w:fldChar w:fldCharType="end"/>
            </w:r>
          </w:hyperlink>
        </w:p>
        <w:p w14:paraId="6B699C79" w14:textId="77777777" w:rsidR="007D453B" w:rsidRDefault="007D453B">
          <w:pPr>
            <w:pStyle w:val="Spistreci2"/>
            <w:tabs>
              <w:tab w:val="right" w:leader="dot" w:pos="9402"/>
            </w:tabs>
            <w:rPr>
              <w:rFonts w:eastAsiaTheme="minorEastAsia"/>
              <w:noProof/>
              <w:kern w:val="2"/>
              <w:lang w:eastAsia="pl-PL"/>
            </w:rPr>
          </w:pPr>
          <w:hyperlink w:anchor="_Toc182383345" w:history="1">
            <w:r w:rsidRPr="0091063C">
              <w:rPr>
                <w:rStyle w:val="Hipercze"/>
                <w:b/>
                <w:noProof/>
              </w:rPr>
              <w:t>INFORMACJA DLA WYKONAWCÓW WSPÓLNIE UBIEGAJĄCYCH SIĘ O UDZIELENIE ZAMÓWIENIA</w:t>
            </w:r>
            <w:r>
              <w:rPr>
                <w:noProof/>
                <w:webHidden/>
              </w:rPr>
              <w:tab/>
            </w:r>
            <w:r w:rsidR="001C5A1C">
              <w:rPr>
                <w:noProof/>
                <w:webHidden/>
              </w:rPr>
              <w:fldChar w:fldCharType="begin"/>
            </w:r>
            <w:r>
              <w:rPr>
                <w:noProof/>
                <w:webHidden/>
              </w:rPr>
              <w:instrText xml:space="preserve"> PAGEREF _Toc182383345 \h </w:instrText>
            </w:r>
            <w:r w:rsidR="001C5A1C">
              <w:rPr>
                <w:noProof/>
                <w:webHidden/>
              </w:rPr>
            </w:r>
            <w:r w:rsidR="001C5A1C">
              <w:rPr>
                <w:noProof/>
                <w:webHidden/>
              </w:rPr>
              <w:fldChar w:fldCharType="separate"/>
            </w:r>
            <w:r>
              <w:rPr>
                <w:noProof/>
                <w:webHidden/>
              </w:rPr>
              <w:t>9</w:t>
            </w:r>
            <w:r w:rsidR="001C5A1C">
              <w:rPr>
                <w:noProof/>
                <w:webHidden/>
              </w:rPr>
              <w:fldChar w:fldCharType="end"/>
            </w:r>
          </w:hyperlink>
        </w:p>
        <w:p w14:paraId="4DA4D042" w14:textId="77777777" w:rsidR="007D453B" w:rsidRDefault="007D453B">
          <w:pPr>
            <w:pStyle w:val="Spistreci1"/>
            <w:tabs>
              <w:tab w:val="right" w:leader="dot" w:pos="9402"/>
            </w:tabs>
            <w:rPr>
              <w:rFonts w:eastAsiaTheme="minorEastAsia"/>
              <w:noProof/>
              <w:kern w:val="2"/>
              <w:lang w:eastAsia="pl-PL"/>
            </w:rPr>
          </w:pPr>
          <w:hyperlink w:anchor="_Toc182383346" w:history="1">
            <w:r w:rsidRPr="0091063C">
              <w:rPr>
                <w:rStyle w:val="Hipercze"/>
                <w:b/>
                <w:noProof/>
              </w:rPr>
              <w:t>Rozdział XIV.</w:t>
            </w:r>
            <w:r>
              <w:rPr>
                <w:noProof/>
                <w:webHidden/>
              </w:rPr>
              <w:tab/>
            </w:r>
            <w:r w:rsidR="001C5A1C">
              <w:rPr>
                <w:noProof/>
                <w:webHidden/>
              </w:rPr>
              <w:fldChar w:fldCharType="begin"/>
            </w:r>
            <w:r>
              <w:rPr>
                <w:noProof/>
                <w:webHidden/>
              </w:rPr>
              <w:instrText xml:space="preserve"> PAGEREF _Toc182383346 \h </w:instrText>
            </w:r>
            <w:r w:rsidR="001C5A1C">
              <w:rPr>
                <w:noProof/>
                <w:webHidden/>
              </w:rPr>
            </w:r>
            <w:r w:rsidR="001C5A1C">
              <w:rPr>
                <w:noProof/>
                <w:webHidden/>
              </w:rPr>
              <w:fldChar w:fldCharType="separate"/>
            </w:r>
            <w:r>
              <w:rPr>
                <w:noProof/>
                <w:webHidden/>
              </w:rPr>
              <w:t>10</w:t>
            </w:r>
            <w:r w:rsidR="001C5A1C">
              <w:rPr>
                <w:noProof/>
                <w:webHidden/>
              </w:rPr>
              <w:fldChar w:fldCharType="end"/>
            </w:r>
          </w:hyperlink>
        </w:p>
        <w:p w14:paraId="46D64905" w14:textId="77777777" w:rsidR="007D453B" w:rsidRDefault="007D453B">
          <w:pPr>
            <w:pStyle w:val="Spistreci2"/>
            <w:tabs>
              <w:tab w:val="right" w:leader="dot" w:pos="9402"/>
            </w:tabs>
            <w:rPr>
              <w:rFonts w:eastAsiaTheme="minorEastAsia"/>
              <w:noProof/>
              <w:kern w:val="2"/>
              <w:lang w:eastAsia="pl-PL"/>
            </w:rPr>
          </w:pPr>
          <w:hyperlink w:anchor="_Toc182383347" w:history="1">
            <w:r w:rsidRPr="0091063C">
              <w:rPr>
                <w:rStyle w:val="Hipercze"/>
                <w:b/>
                <w:noProof/>
              </w:rPr>
              <w:t>OFERTY, OŚWIADCZENIA I WYKAZ PODMIOTOWYCH ŚRODKÓW DOWODOWYCH</w:t>
            </w:r>
            <w:r>
              <w:rPr>
                <w:noProof/>
                <w:webHidden/>
              </w:rPr>
              <w:tab/>
            </w:r>
            <w:r w:rsidR="001C5A1C">
              <w:rPr>
                <w:noProof/>
                <w:webHidden/>
              </w:rPr>
              <w:fldChar w:fldCharType="begin"/>
            </w:r>
            <w:r>
              <w:rPr>
                <w:noProof/>
                <w:webHidden/>
              </w:rPr>
              <w:instrText xml:space="preserve"> PAGEREF _Toc182383347 \h </w:instrText>
            </w:r>
            <w:r w:rsidR="001C5A1C">
              <w:rPr>
                <w:noProof/>
                <w:webHidden/>
              </w:rPr>
            </w:r>
            <w:r w:rsidR="001C5A1C">
              <w:rPr>
                <w:noProof/>
                <w:webHidden/>
              </w:rPr>
              <w:fldChar w:fldCharType="separate"/>
            </w:r>
            <w:r>
              <w:rPr>
                <w:noProof/>
                <w:webHidden/>
              </w:rPr>
              <w:t>10</w:t>
            </w:r>
            <w:r w:rsidR="001C5A1C">
              <w:rPr>
                <w:noProof/>
                <w:webHidden/>
              </w:rPr>
              <w:fldChar w:fldCharType="end"/>
            </w:r>
          </w:hyperlink>
        </w:p>
        <w:p w14:paraId="25BC24E0" w14:textId="77777777" w:rsidR="007D453B" w:rsidRDefault="007D453B">
          <w:pPr>
            <w:pStyle w:val="Spistreci1"/>
            <w:tabs>
              <w:tab w:val="right" w:leader="dot" w:pos="9402"/>
            </w:tabs>
            <w:rPr>
              <w:rFonts w:eastAsiaTheme="minorEastAsia"/>
              <w:noProof/>
              <w:kern w:val="2"/>
              <w:lang w:eastAsia="pl-PL"/>
            </w:rPr>
          </w:pPr>
          <w:hyperlink w:anchor="_Toc182383348" w:history="1">
            <w:r w:rsidRPr="0091063C">
              <w:rPr>
                <w:rStyle w:val="Hipercze"/>
                <w:b/>
                <w:noProof/>
              </w:rPr>
              <w:t>Rozdział XV.</w:t>
            </w:r>
            <w:r>
              <w:rPr>
                <w:noProof/>
                <w:webHidden/>
              </w:rPr>
              <w:tab/>
            </w:r>
            <w:r w:rsidR="001C5A1C">
              <w:rPr>
                <w:noProof/>
                <w:webHidden/>
              </w:rPr>
              <w:fldChar w:fldCharType="begin"/>
            </w:r>
            <w:r>
              <w:rPr>
                <w:noProof/>
                <w:webHidden/>
              </w:rPr>
              <w:instrText xml:space="preserve"> PAGEREF _Toc182383348 \h </w:instrText>
            </w:r>
            <w:r w:rsidR="001C5A1C">
              <w:rPr>
                <w:noProof/>
                <w:webHidden/>
              </w:rPr>
            </w:r>
            <w:r w:rsidR="001C5A1C">
              <w:rPr>
                <w:noProof/>
                <w:webHidden/>
              </w:rPr>
              <w:fldChar w:fldCharType="separate"/>
            </w:r>
            <w:r>
              <w:rPr>
                <w:noProof/>
                <w:webHidden/>
              </w:rPr>
              <w:t>11</w:t>
            </w:r>
            <w:r w:rsidR="001C5A1C">
              <w:rPr>
                <w:noProof/>
                <w:webHidden/>
              </w:rPr>
              <w:fldChar w:fldCharType="end"/>
            </w:r>
          </w:hyperlink>
        </w:p>
        <w:p w14:paraId="3DDF79F8" w14:textId="77777777" w:rsidR="007D453B" w:rsidRDefault="007D453B">
          <w:pPr>
            <w:pStyle w:val="Spistreci2"/>
            <w:tabs>
              <w:tab w:val="right" w:leader="dot" w:pos="9402"/>
            </w:tabs>
            <w:rPr>
              <w:rFonts w:eastAsiaTheme="minorEastAsia"/>
              <w:noProof/>
              <w:kern w:val="2"/>
              <w:lang w:eastAsia="pl-PL"/>
            </w:rPr>
          </w:pPr>
          <w:hyperlink w:anchor="_Toc182383349" w:history="1">
            <w:r w:rsidRPr="0091063C">
              <w:rPr>
                <w:rStyle w:val="Hipercze"/>
                <w:b/>
                <w:noProof/>
              </w:rPr>
              <w:t>INFORMACJE O ŚRODKACH KOMUNIKACJI ELEKTRONICZNEJ, PRZY UŻYCIU KTÓRYCH ZAMAWIAJĄCY BĘDZIE KOMUNIKOWAŁ SIĘ Z WYKONAWCAMI ORAZ INFORMACJE O WYMAGANIACH TECHNICZNYCH I ORGANIZACYJNYCH SPORZĄDZANIA, WYSYŁANI I ODBIERANIA KORESPONDENCJI ELEKTRONICZNEJ</w:t>
            </w:r>
            <w:r>
              <w:rPr>
                <w:noProof/>
                <w:webHidden/>
              </w:rPr>
              <w:tab/>
            </w:r>
            <w:r w:rsidR="001C5A1C">
              <w:rPr>
                <w:noProof/>
                <w:webHidden/>
              </w:rPr>
              <w:fldChar w:fldCharType="begin"/>
            </w:r>
            <w:r>
              <w:rPr>
                <w:noProof/>
                <w:webHidden/>
              </w:rPr>
              <w:instrText xml:space="preserve"> PAGEREF _Toc182383349 \h </w:instrText>
            </w:r>
            <w:r w:rsidR="001C5A1C">
              <w:rPr>
                <w:noProof/>
                <w:webHidden/>
              </w:rPr>
            </w:r>
            <w:r w:rsidR="001C5A1C">
              <w:rPr>
                <w:noProof/>
                <w:webHidden/>
              </w:rPr>
              <w:fldChar w:fldCharType="separate"/>
            </w:r>
            <w:r>
              <w:rPr>
                <w:noProof/>
                <w:webHidden/>
              </w:rPr>
              <w:t>11</w:t>
            </w:r>
            <w:r w:rsidR="001C5A1C">
              <w:rPr>
                <w:noProof/>
                <w:webHidden/>
              </w:rPr>
              <w:fldChar w:fldCharType="end"/>
            </w:r>
          </w:hyperlink>
        </w:p>
        <w:p w14:paraId="4156FBB5" w14:textId="77777777" w:rsidR="007D453B" w:rsidRDefault="007D453B">
          <w:pPr>
            <w:pStyle w:val="Spistreci1"/>
            <w:tabs>
              <w:tab w:val="right" w:leader="dot" w:pos="9402"/>
            </w:tabs>
            <w:rPr>
              <w:rFonts w:eastAsiaTheme="minorEastAsia"/>
              <w:noProof/>
              <w:kern w:val="2"/>
              <w:lang w:eastAsia="pl-PL"/>
            </w:rPr>
          </w:pPr>
          <w:hyperlink w:anchor="_Toc182383350" w:history="1">
            <w:r w:rsidRPr="0091063C">
              <w:rPr>
                <w:rStyle w:val="Hipercze"/>
                <w:b/>
                <w:noProof/>
              </w:rPr>
              <w:t>Rozdział XVI.</w:t>
            </w:r>
            <w:r>
              <w:rPr>
                <w:noProof/>
                <w:webHidden/>
              </w:rPr>
              <w:tab/>
            </w:r>
            <w:r w:rsidR="001C5A1C">
              <w:rPr>
                <w:noProof/>
                <w:webHidden/>
              </w:rPr>
              <w:fldChar w:fldCharType="begin"/>
            </w:r>
            <w:r>
              <w:rPr>
                <w:noProof/>
                <w:webHidden/>
              </w:rPr>
              <w:instrText xml:space="preserve"> PAGEREF _Toc182383350 \h </w:instrText>
            </w:r>
            <w:r w:rsidR="001C5A1C">
              <w:rPr>
                <w:noProof/>
                <w:webHidden/>
              </w:rPr>
            </w:r>
            <w:r w:rsidR="001C5A1C">
              <w:rPr>
                <w:noProof/>
                <w:webHidden/>
              </w:rPr>
              <w:fldChar w:fldCharType="separate"/>
            </w:r>
            <w:r>
              <w:rPr>
                <w:noProof/>
                <w:webHidden/>
              </w:rPr>
              <w:t>13</w:t>
            </w:r>
            <w:r w:rsidR="001C5A1C">
              <w:rPr>
                <w:noProof/>
                <w:webHidden/>
              </w:rPr>
              <w:fldChar w:fldCharType="end"/>
            </w:r>
          </w:hyperlink>
        </w:p>
        <w:p w14:paraId="410315B6" w14:textId="77777777" w:rsidR="007D453B" w:rsidRDefault="007D453B">
          <w:pPr>
            <w:pStyle w:val="Spistreci2"/>
            <w:tabs>
              <w:tab w:val="right" w:leader="dot" w:pos="9402"/>
            </w:tabs>
            <w:rPr>
              <w:rFonts w:eastAsiaTheme="minorEastAsia"/>
              <w:noProof/>
              <w:kern w:val="2"/>
              <w:lang w:eastAsia="pl-PL"/>
            </w:rPr>
          </w:pPr>
          <w:hyperlink w:anchor="_Toc182383351" w:history="1">
            <w:r w:rsidRPr="0091063C">
              <w:rPr>
                <w:rStyle w:val="Hipercze"/>
                <w:b/>
                <w:noProof/>
              </w:rPr>
              <w:t>WADIUM</w:t>
            </w:r>
            <w:r>
              <w:rPr>
                <w:noProof/>
                <w:webHidden/>
              </w:rPr>
              <w:tab/>
            </w:r>
            <w:r w:rsidR="001C5A1C">
              <w:rPr>
                <w:noProof/>
                <w:webHidden/>
              </w:rPr>
              <w:fldChar w:fldCharType="begin"/>
            </w:r>
            <w:r>
              <w:rPr>
                <w:noProof/>
                <w:webHidden/>
              </w:rPr>
              <w:instrText xml:space="preserve"> PAGEREF _Toc182383351 \h </w:instrText>
            </w:r>
            <w:r w:rsidR="001C5A1C">
              <w:rPr>
                <w:noProof/>
                <w:webHidden/>
              </w:rPr>
            </w:r>
            <w:r w:rsidR="001C5A1C">
              <w:rPr>
                <w:noProof/>
                <w:webHidden/>
              </w:rPr>
              <w:fldChar w:fldCharType="separate"/>
            </w:r>
            <w:r>
              <w:rPr>
                <w:noProof/>
                <w:webHidden/>
              </w:rPr>
              <w:t>13</w:t>
            </w:r>
            <w:r w:rsidR="001C5A1C">
              <w:rPr>
                <w:noProof/>
                <w:webHidden/>
              </w:rPr>
              <w:fldChar w:fldCharType="end"/>
            </w:r>
          </w:hyperlink>
        </w:p>
        <w:p w14:paraId="2E64C17B" w14:textId="77777777" w:rsidR="007D453B" w:rsidRDefault="007D453B">
          <w:pPr>
            <w:pStyle w:val="Spistreci1"/>
            <w:tabs>
              <w:tab w:val="right" w:leader="dot" w:pos="9402"/>
            </w:tabs>
            <w:rPr>
              <w:rFonts w:eastAsiaTheme="minorEastAsia"/>
              <w:noProof/>
              <w:kern w:val="2"/>
              <w:lang w:eastAsia="pl-PL"/>
            </w:rPr>
          </w:pPr>
          <w:hyperlink w:anchor="_Toc182383352" w:history="1">
            <w:r w:rsidRPr="0091063C">
              <w:rPr>
                <w:rStyle w:val="Hipercze"/>
                <w:b/>
                <w:noProof/>
              </w:rPr>
              <w:t>Rozdział XVII.</w:t>
            </w:r>
            <w:r>
              <w:rPr>
                <w:noProof/>
                <w:webHidden/>
              </w:rPr>
              <w:tab/>
            </w:r>
            <w:r w:rsidR="001C5A1C">
              <w:rPr>
                <w:noProof/>
                <w:webHidden/>
              </w:rPr>
              <w:fldChar w:fldCharType="begin"/>
            </w:r>
            <w:r>
              <w:rPr>
                <w:noProof/>
                <w:webHidden/>
              </w:rPr>
              <w:instrText xml:space="preserve"> PAGEREF _Toc182383352 \h </w:instrText>
            </w:r>
            <w:r w:rsidR="001C5A1C">
              <w:rPr>
                <w:noProof/>
                <w:webHidden/>
              </w:rPr>
            </w:r>
            <w:r w:rsidR="001C5A1C">
              <w:rPr>
                <w:noProof/>
                <w:webHidden/>
              </w:rPr>
              <w:fldChar w:fldCharType="separate"/>
            </w:r>
            <w:r>
              <w:rPr>
                <w:noProof/>
                <w:webHidden/>
              </w:rPr>
              <w:t>14</w:t>
            </w:r>
            <w:r w:rsidR="001C5A1C">
              <w:rPr>
                <w:noProof/>
                <w:webHidden/>
              </w:rPr>
              <w:fldChar w:fldCharType="end"/>
            </w:r>
          </w:hyperlink>
        </w:p>
        <w:p w14:paraId="6A5F67C5" w14:textId="77777777" w:rsidR="007D453B" w:rsidRDefault="007D453B">
          <w:pPr>
            <w:pStyle w:val="Spistreci2"/>
            <w:tabs>
              <w:tab w:val="right" w:leader="dot" w:pos="9402"/>
            </w:tabs>
            <w:rPr>
              <w:rFonts w:eastAsiaTheme="minorEastAsia"/>
              <w:noProof/>
              <w:kern w:val="2"/>
              <w:lang w:eastAsia="pl-PL"/>
            </w:rPr>
          </w:pPr>
          <w:hyperlink w:anchor="_Toc182383353" w:history="1">
            <w:r w:rsidRPr="0091063C">
              <w:rPr>
                <w:rStyle w:val="Hipercze"/>
                <w:b/>
                <w:noProof/>
              </w:rPr>
              <w:t>TERMIN ZWIĄZANIA OFERTĄ</w:t>
            </w:r>
            <w:r>
              <w:rPr>
                <w:noProof/>
                <w:webHidden/>
              </w:rPr>
              <w:tab/>
            </w:r>
            <w:r w:rsidR="001C5A1C">
              <w:rPr>
                <w:noProof/>
                <w:webHidden/>
              </w:rPr>
              <w:fldChar w:fldCharType="begin"/>
            </w:r>
            <w:r>
              <w:rPr>
                <w:noProof/>
                <w:webHidden/>
              </w:rPr>
              <w:instrText xml:space="preserve"> PAGEREF _Toc182383353 \h </w:instrText>
            </w:r>
            <w:r w:rsidR="001C5A1C">
              <w:rPr>
                <w:noProof/>
                <w:webHidden/>
              </w:rPr>
            </w:r>
            <w:r w:rsidR="001C5A1C">
              <w:rPr>
                <w:noProof/>
                <w:webHidden/>
              </w:rPr>
              <w:fldChar w:fldCharType="separate"/>
            </w:r>
            <w:r>
              <w:rPr>
                <w:noProof/>
                <w:webHidden/>
              </w:rPr>
              <w:t>14</w:t>
            </w:r>
            <w:r w:rsidR="001C5A1C">
              <w:rPr>
                <w:noProof/>
                <w:webHidden/>
              </w:rPr>
              <w:fldChar w:fldCharType="end"/>
            </w:r>
          </w:hyperlink>
        </w:p>
        <w:p w14:paraId="691CD378" w14:textId="77777777" w:rsidR="007D453B" w:rsidRDefault="007D453B">
          <w:pPr>
            <w:pStyle w:val="Spistreci1"/>
            <w:tabs>
              <w:tab w:val="right" w:leader="dot" w:pos="9402"/>
            </w:tabs>
            <w:rPr>
              <w:rFonts w:eastAsiaTheme="minorEastAsia"/>
              <w:noProof/>
              <w:kern w:val="2"/>
              <w:lang w:eastAsia="pl-PL"/>
            </w:rPr>
          </w:pPr>
          <w:hyperlink w:anchor="_Toc182383354" w:history="1">
            <w:r w:rsidRPr="0091063C">
              <w:rPr>
                <w:rStyle w:val="Hipercze"/>
                <w:b/>
                <w:noProof/>
              </w:rPr>
              <w:t>Rozdział XVIII.</w:t>
            </w:r>
            <w:r>
              <w:rPr>
                <w:noProof/>
                <w:webHidden/>
              </w:rPr>
              <w:tab/>
            </w:r>
            <w:r w:rsidR="001C5A1C">
              <w:rPr>
                <w:noProof/>
                <w:webHidden/>
              </w:rPr>
              <w:fldChar w:fldCharType="begin"/>
            </w:r>
            <w:r>
              <w:rPr>
                <w:noProof/>
                <w:webHidden/>
              </w:rPr>
              <w:instrText xml:space="preserve"> PAGEREF _Toc182383354 \h </w:instrText>
            </w:r>
            <w:r w:rsidR="001C5A1C">
              <w:rPr>
                <w:noProof/>
                <w:webHidden/>
              </w:rPr>
            </w:r>
            <w:r w:rsidR="001C5A1C">
              <w:rPr>
                <w:noProof/>
                <w:webHidden/>
              </w:rPr>
              <w:fldChar w:fldCharType="separate"/>
            </w:r>
            <w:r>
              <w:rPr>
                <w:noProof/>
                <w:webHidden/>
              </w:rPr>
              <w:t>14</w:t>
            </w:r>
            <w:r w:rsidR="001C5A1C">
              <w:rPr>
                <w:noProof/>
                <w:webHidden/>
              </w:rPr>
              <w:fldChar w:fldCharType="end"/>
            </w:r>
          </w:hyperlink>
        </w:p>
        <w:p w14:paraId="11E999CF" w14:textId="77777777" w:rsidR="007D453B" w:rsidRDefault="007D453B">
          <w:pPr>
            <w:pStyle w:val="Spistreci2"/>
            <w:tabs>
              <w:tab w:val="right" w:leader="dot" w:pos="9402"/>
            </w:tabs>
            <w:rPr>
              <w:rFonts w:eastAsiaTheme="minorEastAsia"/>
              <w:noProof/>
              <w:kern w:val="2"/>
              <w:lang w:eastAsia="pl-PL"/>
            </w:rPr>
          </w:pPr>
          <w:hyperlink w:anchor="_Toc182383355" w:history="1">
            <w:r w:rsidRPr="0091063C">
              <w:rPr>
                <w:rStyle w:val="Hipercze"/>
                <w:b/>
                <w:bCs/>
                <w:noProof/>
              </w:rPr>
              <w:t>OPIS SPOSOBU PRZYGOTOWANIA I SKŁADANIA OFERT ORAZ WYMAGANIA FORMALNE DOTYCZĄCE SKŁADANYCH OSWIADCZEŃ I DOKUMENTÓW</w:t>
            </w:r>
            <w:r>
              <w:rPr>
                <w:noProof/>
                <w:webHidden/>
              </w:rPr>
              <w:tab/>
            </w:r>
            <w:r w:rsidR="001C5A1C">
              <w:rPr>
                <w:noProof/>
                <w:webHidden/>
              </w:rPr>
              <w:fldChar w:fldCharType="begin"/>
            </w:r>
            <w:r>
              <w:rPr>
                <w:noProof/>
                <w:webHidden/>
              </w:rPr>
              <w:instrText xml:space="preserve"> PAGEREF _Toc182383355 \h </w:instrText>
            </w:r>
            <w:r w:rsidR="001C5A1C">
              <w:rPr>
                <w:noProof/>
                <w:webHidden/>
              </w:rPr>
            </w:r>
            <w:r w:rsidR="001C5A1C">
              <w:rPr>
                <w:noProof/>
                <w:webHidden/>
              </w:rPr>
              <w:fldChar w:fldCharType="separate"/>
            </w:r>
            <w:r>
              <w:rPr>
                <w:noProof/>
                <w:webHidden/>
              </w:rPr>
              <w:t>14</w:t>
            </w:r>
            <w:r w:rsidR="001C5A1C">
              <w:rPr>
                <w:noProof/>
                <w:webHidden/>
              </w:rPr>
              <w:fldChar w:fldCharType="end"/>
            </w:r>
          </w:hyperlink>
        </w:p>
        <w:p w14:paraId="49BE4D4D" w14:textId="77777777" w:rsidR="007D453B" w:rsidRDefault="007D453B">
          <w:pPr>
            <w:pStyle w:val="Spistreci1"/>
            <w:tabs>
              <w:tab w:val="right" w:leader="dot" w:pos="9402"/>
            </w:tabs>
            <w:rPr>
              <w:rFonts w:eastAsiaTheme="minorEastAsia"/>
              <w:noProof/>
              <w:kern w:val="2"/>
              <w:lang w:eastAsia="pl-PL"/>
            </w:rPr>
          </w:pPr>
          <w:hyperlink w:anchor="_Toc182383356" w:history="1">
            <w:r w:rsidRPr="0091063C">
              <w:rPr>
                <w:rStyle w:val="Hipercze"/>
                <w:b/>
                <w:noProof/>
              </w:rPr>
              <w:t>Rozdział XIX.</w:t>
            </w:r>
            <w:r>
              <w:rPr>
                <w:noProof/>
                <w:webHidden/>
              </w:rPr>
              <w:tab/>
            </w:r>
            <w:r w:rsidR="001C5A1C">
              <w:rPr>
                <w:noProof/>
                <w:webHidden/>
              </w:rPr>
              <w:fldChar w:fldCharType="begin"/>
            </w:r>
            <w:r>
              <w:rPr>
                <w:noProof/>
                <w:webHidden/>
              </w:rPr>
              <w:instrText xml:space="preserve"> PAGEREF _Toc182383356 \h </w:instrText>
            </w:r>
            <w:r w:rsidR="001C5A1C">
              <w:rPr>
                <w:noProof/>
                <w:webHidden/>
              </w:rPr>
            </w:r>
            <w:r w:rsidR="001C5A1C">
              <w:rPr>
                <w:noProof/>
                <w:webHidden/>
              </w:rPr>
              <w:fldChar w:fldCharType="separate"/>
            </w:r>
            <w:r>
              <w:rPr>
                <w:noProof/>
                <w:webHidden/>
              </w:rPr>
              <w:t>18</w:t>
            </w:r>
            <w:r w:rsidR="001C5A1C">
              <w:rPr>
                <w:noProof/>
                <w:webHidden/>
              </w:rPr>
              <w:fldChar w:fldCharType="end"/>
            </w:r>
          </w:hyperlink>
        </w:p>
        <w:p w14:paraId="24A8582B" w14:textId="77777777" w:rsidR="007D453B" w:rsidRDefault="007D453B">
          <w:pPr>
            <w:pStyle w:val="Spistreci2"/>
            <w:tabs>
              <w:tab w:val="right" w:leader="dot" w:pos="9402"/>
            </w:tabs>
            <w:rPr>
              <w:rFonts w:eastAsiaTheme="minorEastAsia"/>
              <w:noProof/>
              <w:kern w:val="2"/>
              <w:lang w:eastAsia="pl-PL"/>
            </w:rPr>
          </w:pPr>
          <w:hyperlink w:anchor="_Toc182383357" w:history="1">
            <w:r w:rsidRPr="0091063C">
              <w:rPr>
                <w:rStyle w:val="Hipercze"/>
                <w:b/>
                <w:noProof/>
              </w:rPr>
              <w:t>SPOSÓB ORAZ TERMIN SKŁADANIA OFERT</w:t>
            </w:r>
            <w:r>
              <w:rPr>
                <w:noProof/>
                <w:webHidden/>
              </w:rPr>
              <w:tab/>
            </w:r>
            <w:r w:rsidR="001C5A1C">
              <w:rPr>
                <w:noProof/>
                <w:webHidden/>
              </w:rPr>
              <w:fldChar w:fldCharType="begin"/>
            </w:r>
            <w:r>
              <w:rPr>
                <w:noProof/>
                <w:webHidden/>
              </w:rPr>
              <w:instrText xml:space="preserve"> PAGEREF _Toc182383357 \h </w:instrText>
            </w:r>
            <w:r w:rsidR="001C5A1C">
              <w:rPr>
                <w:noProof/>
                <w:webHidden/>
              </w:rPr>
            </w:r>
            <w:r w:rsidR="001C5A1C">
              <w:rPr>
                <w:noProof/>
                <w:webHidden/>
              </w:rPr>
              <w:fldChar w:fldCharType="separate"/>
            </w:r>
            <w:r>
              <w:rPr>
                <w:noProof/>
                <w:webHidden/>
              </w:rPr>
              <w:t>18</w:t>
            </w:r>
            <w:r w:rsidR="001C5A1C">
              <w:rPr>
                <w:noProof/>
                <w:webHidden/>
              </w:rPr>
              <w:fldChar w:fldCharType="end"/>
            </w:r>
          </w:hyperlink>
        </w:p>
        <w:p w14:paraId="694B3140" w14:textId="77777777" w:rsidR="007D453B" w:rsidRDefault="007D453B">
          <w:pPr>
            <w:pStyle w:val="Spistreci1"/>
            <w:tabs>
              <w:tab w:val="right" w:leader="dot" w:pos="9402"/>
            </w:tabs>
            <w:rPr>
              <w:rFonts w:eastAsiaTheme="minorEastAsia"/>
              <w:noProof/>
              <w:kern w:val="2"/>
              <w:lang w:eastAsia="pl-PL"/>
            </w:rPr>
          </w:pPr>
          <w:hyperlink w:anchor="_Toc182383358" w:history="1">
            <w:r w:rsidRPr="0091063C">
              <w:rPr>
                <w:rStyle w:val="Hipercze"/>
                <w:b/>
                <w:noProof/>
              </w:rPr>
              <w:t>Rozdział XX.</w:t>
            </w:r>
            <w:r>
              <w:rPr>
                <w:noProof/>
                <w:webHidden/>
              </w:rPr>
              <w:tab/>
            </w:r>
            <w:r w:rsidR="001C5A1C">
              <w:rPr>
                <w:noProof/>
                <w:webHidden/>
              </w:rPr>
              <w:fldChar w:fldCharType="begin"/>
            </w:r>
            <w:r>
              <w:rPr>
                <w:noProof/>
                <w:webHidden/>
              </w:rPr>
              <w:instrText xml:space="preserve"> PAGEREF _Toc182383358 \h </w:instrText>
            </w:r>
            <w:r w:rsidR="001C5A1C">
              <w:rPr>
                <w:noProof/>
                <w:webHidden/>
              </w:rPr>
            </w:r>
            <w:r w:rsidR="001C5A1C">
              <w:rPr>
                <w:noProof/>
                <w:webHidden/>
              </w:rPr>
              <w:fldChar w:fldCharType="separate"/>
            </w:r>
            <w:r>
              <w:rPr>
                <w:noProof/>
                <w:webHidden/>
              </w:rPr>
              <w:t>18</w:t>
            </w:r>
            <w:r w:rsidR="001C5A1C">
              <w:rPr>
                <w:noProof/>
                <w:webHidden/>
              </w:rPr>
              <w:fldChar w:fldCharType="end"/>
            </w:r>
          </w:hyperlink>
        </w:p>
        <w:p w14:paraId="04AD56F8" w14:textId="77777777" w:rsidR="007D453B" w:rsidRDefault="007D453B">
          <w:pPr>
            <w:pStyle w:val="Spistreci2"/>
            <w:tabs>
              <w:tab w:val="right" w:leader="dot" w:pos="9402"/>
            </w:tabs>
            <w:rPr>
              <w:rFonts w:eastAsiaTheme="minorEastAsia"/>
              <w:noProof/>
              <w:kern w:val="2"/>
              <w:lang w:eastAsia="pl-PL"/>
            </w:rPr>
          </w:pPr>
          <w:hyperlink w:anchor="_Toc182383359" w:history="1">
            <w:r w:rsidRPr="0091063C">
              <w:rPr>
                <w:rStyle w:val="Hipercze"/>
                <w:b/>
                <w:noProof/>
              </w:rPr>
              <w:t>TERMIN OTWARCIA OFERT</w:t>
            </w:r>
            <w:r>
              <w:rPr>
                <w:noProof/>
                <w:webHidden/>
              </w:rPr>
              <w:tab/>
            </w:r>
            <w:r w:rsidR="001C5A1C">
              <w:rPr>
                <w:noProof/>
                <w:webHidden/>
              </w:rPr>
              <w:fldChar w:fldCharType="begin"/>
            </w:r>
            <w:r>
              <w:rPr>
                <w:noProof/>
                <w:webHidden/>
              </w:rPr>
              <w:instrText xml:space="preserve"> PAGEREF _Toc182383359 \h </w:instrText>
            </w:r>
            <w:r w:rsidR="001C5A1C">
              <w:rPr>
                <w:noProof/>
                <w:webHidden/>
              </w:rPr>
            </w:r>
            <w:r w:rsidR="001C5A1C">
              <w:rPr>
                <w:noProof/>
                <w:webHidden/>
              </w:rPr>
              <w:fldChar w:fldCharType="separate"/>
            </w:r>
            <w:r>
              <w:rPr>
                <w:noProof/>
                <w:webHidden/>
              </w:rPr>
              <w:t>18</w:t>
            </w:r>
            <w:r w:rsidR="001C5A1C">
              <w:rPr>
                <w:noProof/>
                <w:webHidden/>
              </w:rPr>
              <w:fldChar w:fldCharType="end"/>
            </w:r>
          </w:hyperlink>
        </w:p>
        <w:p w14:paraId="08EE1F18" w14:textId="77777777" w:rsidR="007D453B" w:rsidRDefault="007D453B">
          <w:pPr>
            <w:pStyle w:val="Spistreci1"/>
            <w:tabs>
              <w:tab w:val="right" w:leader="dot" w:pos="9402"/>
            </w:tabs>
            <w:rPr>
              <w:rFonts w:eastAsiaTheme="minorEastAsia"/>
              <w:noProof/>
              <w:kern w:val="2"/>
              <w:lang w:eastAsia="pl-PL"/>
            </w:rPr>
          </w:pPr>
          <w:hyperlink w:anchor="_Toc182383360" w:history="1">
            <w:r w:rsidRPr="0091063C">
              <w:rPr>
                <w:rStyle w:val="Hipercze"/>
                <w:b/>
                <w:noProof/>
              </w:rPr>
              <w:t>Rozdział XXI.</w:t>
            </w:r>
            <w:r>
              <w:rPr>
                <w:noProof/>
                <w:webHidden/>
              </w:rPr>
              <w:tab/>
            </w:r>
            <w:r w:rsidR="001C5A1C">
              <w:rPr>
                <w:noProof/>
                <w:webHidden/>
              </w:rPr>
              <w:fldChar w:fldCharType="begin"/>
            </w:r>
            <w:r>
              <w:rPr>
                <w:noProof/>
                <w:webHidden/>
              </w:rPr>
              <w:instrText xml:space="preserve"> PAGEREF _Toc182383360 \h </w:instrText>
            </w:r>
            <w:r w:rsidR="001C5A1C">
              <w:rPr>
                <w:noProof/>
                <w:webHidden/>
              </w:rPr>
            </w:r>
            <w:r w:rsidR="001C5A1C">
              <w:rPr>
                <w:noProof/>
                <w:webHidden/>
              </w:rPr>
              <w:fldChar w:fldCharType="separate"/>
            </w:r>
            <w:r>
              <w:rPr>
                <w:noProof/>
                <w:webHidden/>
              </w:rPr>
              <w:t>19</w:t>
            </w:r>
            <w:r w:rsidR="001C5A1C">
              <w:rPr>
                <w:noProof/>
                <w:webHidden/>
              </w:rPr>
              <w:fldChar w:fldCharType="end"/>
            </w:r>
          </w:hyperlink>
        </w:p>
        <w:p w14:paraId="322B9BA2" w14:textId="77777777" w:rsidR="007D453B" w:rsidRDefault="007D453B">
          <w:pPr>
            <w:pStyle w:val="Spistreci2"/>
            <w:tabs>
              <w:tab w:val="right" w:leader="dot" w:pos="9402"/>
            </w:tabs>
            <w:rPr>
              <w:rFonts w:eastAsiaTheme="minorEastAsia"/>
              <w:noProof/>
              <w:kern w:val="2"/>
              <w:lang w:eastAsia="pl-PL"/>
            </w:rPr>
          </w:pPr>
          <w:hyperlink w:anchor="_Toc182383361" w:history="1">
            <w:r w:rsidRPr="0091063C">
              <w:rPr>
                <w:rStyle w:val="Hipercze"/>
                <w:b/>
                <w:noProof/>
              </w:rPr>
              <w:t>SPOSÓB OBLICZANIA CENY</w:t>
            </w:r>
            <w:r>
              <w:rPr>
                <w:noProof/>
                <w:webHidden/>
              </w:rPr>
              <w:tab/>
            </w:r>
            <w:r w:rsidR="001C5A1C">
              <w:rPr>
                <w:noProof/>
                <w:webHidden/>
              </w:rPr>
              <w:fldChar w:fldCharType="begin"/>
            </w:r>
            <w:r>
              <w:rPr>
                <w:noProof/>
                <w:webHidden/>
              </w:rPr>
              <w:instrText xml:space="preserve"> PAGEREF _Toc182383361 \h </w:instrText>
            </w:r>
            <w:r w:rsidR="001C5A1C">
              <w:rPr>
                <w:noProof/>
                <w:webHidden/>
              </w:rPr>
            </w:r>
            <w:r w:rsidR="001C5A1C">
              <w:rPr>
                <w:noProof/>
                <w:webHidden/>
              </w:rPr>
              <w:fldChar w:fldCharType="separate"/>
            </w:r>
            <w:r>
              <w:rPr>
                <w:noProof/>
                <w:webHidden/>
              </w:rPr>
              <w:t>19</w:t>
            </w:r>
            <w:r w:rsidR="001C5A1C">
              <w:rPr>
                <w:noProof/>
                <w:webHidden/>
              </w:rPr>
              <w:fldChar w:fldCharType="end"/>
            </w:r>
          </w:hyperlink>
        </w:p>
        <w:p w14:paraId="4DFE6D5E" w14:textId="77777777" w:rsidR="007D453B" w:rsidRDefault="007D453B">
          <w:pPr>
            <w:pStyle w:val="Spistreci1"/>
            <w:tabs>
              <w:tab w:val="right" w:leader="dot" w:pos="9402"/>
            </w:tabs>
            <w:rPr>
              <w:rFonts w:eastAsiaTheme="minorEastAsia"/>
              <w:noProof/>
              <w:kern w:val="2"/>
              <w:lang w:eastAsia="pl-PL"/>
            </w:rPr>
          </w:pPr>
          <w:hyperlink w:anchor="_Toc182383362" w:history="1">
            <w:r w:rsidRPr="0091063C">
              <w:rPr>
                <w:rStyle w:val="Hipercze"/>
                <w:b/>
                <w:noProof/>
              </w:rPr>
              <w:t>Rozdział XXII.</w:t>
            </w:r>
            <w:r>
              <w:rPr>
                <w:noProof/>
                <w:webHidden/>
              </w:rPr>
              <w:tab/>
            </w:r>
            <w:r w:rsidR="001C5A1C">
              <w:rPr>
                <w:noProof/>
                <w:webHidden/>
              </w:rPr>
              <w:fldChar w:fldCharType="begin"/>
            </w:r>
            <w:r>
              <w:rPr>
                <w:noProof/>
                <w:webHidden/>
              </w:rPr>
              <w:instrText xml:space="preserve"> PAGEREF _Toc182383362 \h </w:instrText>
            </w:r>
            <w:r w:rsidR="001C5A1C">
              <w:rPr>
                <w:noProof/>
                <w:webHidden/>
              </w:rPr>
            </w:r>
            <w:r w:rsidR="001C5A1C">
              <w:rPr>
                <w:noProof/>
                <w:webHidden/>
              </w:rPr>
              <w:fldChar w:fldCharType="separate"/>
            </w:r>
            <w:r>
              <w:rPr>
                <w:noProof/>
                <w:webHidden/>
              </w:rPr>
              <w:t>19</w:t>
            </w:r>
            <w:r w:rsidR="001C5A1C">
              <w:rPr>
                <w:noProof/>
                <w:webHidden/>
              </w:rPr>
              <w:fldChar w:fldCharType="end"/>
            </w:r>
          </w:hyperlink>
        </w:p>
        <w:p w14:paraId="34B68EFC" w14:textId="77777777" w:rsidR="007D453B" w:rsidRDefault="007D453B">
          <w:pPr>
            <w:pStyle w:val="Spistreci2"/>
            <w:tabs>
              <w:tab w:val="right" w:leader="dot" w:pos="9402"/>
            </w:tabs>
            <w:rPr>
              <w:rFonts w:eastAsiaTheme="minorEastAsia"/>
              <w:noProof/>
              <w:kern w:val="2"/>
              <w:lang w:eastAsia="pl-PL"/>
            </w:rPr>
          </w:pPr>
          <w:hyperlink w:anchor="_Toc182383363" w:history="1">
            <w:r w:rsidRPr="0091063C">
              <w:rPr>
                <w:rStyle w:val="Hipercze"/>
                <w:b/>
                <w:noProof/>
              </w:rPr>
              <w:t>OPIS KRYTERIÓW OCENY OFERT WRAZ Z PODANIEM WAG TYCH KRYTERIÓW I SPOSOBU OCENY  OFERT</w:t>
            </w:r>
            <w:r>
              <w:rPr>
                <w:noProof/>
                <w:webHidden/>
              </w:rPr>
              <w:tab/>
            </w:r>
            <w:r w:rsidR="001C5A1C">
              <w:rPr>
                <w:noProof/>
                <w:webHidden/>
              </w:rPr>
              <w:fldChar w:fldCharType="begin"/>
            </w:r>
            <w:r>
              <w:rPr>
                <w:noProof/>
                <w:webHidden/>
              </w:rPr>
              <w:instrText xml:space="preserve"> PAGEREF _Toc182383363 \h </w:instrText>
            </w:r>
            <w:r w:rsidR="001C5A1C">
              <w:rPr>
                <w:noProof/>
                <w:webHidden/>
              </w:rPr>
            </w:r>
            <w:r w:rsidR="001C5A1C">
              <w:rPr>
                <w:noProof/>
                <w:webHidden/>
              </w:rPr>
              <w:fldChar w:fldCharType="separate"/>
            </w:r>
            <w:r>
              <w:rPr>
                <w:noProof/>
                <w:webHidden/>
              </w:rPr>
              <w:t>19</w:t>
            </w:r>
            <w:r w:rsidR="001C5A1C">
              <w:rPr>
                <w:noProof/>
                <w:webHidden/>
              </w:rPr>
              <w:fldChar w:fldCharType="end"/>
            </w:r>
          </w:hyperlink>
        </w:p>
        <w:p w14:paraId="5A98193C" w14:textId="77777777" w:rsidR="007D453B" w:rsidRDefault="007D453B">
          <w:pPr>
            <w:pStyle w:val="Spistreci1"/>
            <w:tabs>
              <w:tab w:val="right" w:leader="dot" w:pos="9402"/>
            </w:tabs>
            <w:rPr>
              <w:rFonts w:eastAsiaTheme="minorEastAsia"/>
              <w:noProof/>
              <w:kern w:val="2"/>
              <w:lang w:eastAsia="pl-PL"/>
            </w:rPr>
          </w:pPr>
          <w:hyperlink w:anchor="_Toc182383364" w:history="1">
            <w:r w:rsidRPr="0091063C">
              <w:rPr>
                <w:rStyle w:val="Hipercze"/>
                <w:b/>
                <w:noProof/>
              </w:rPr>
              <w:t>Rozdział XXIII.</w:t>
            </w:r>
            <w:r>
              <w:rPr>
                <w:noProof/>
                <w:webHidden/>
              </w:rPr>
              <w:tab/>
            </w:r>
            <w:r w:rsidR="001C5A1C">
              <w:rPr>
                <w:noProof/>
                <w:webHidden/>
              </w:rPr>
              <w:fldChar w:fldCharType="begin"/>
            </w:r>
            <w:r>
              <w:rPr>
                <w:noProof/>
                <w:webHidden/>
              </w:rPr>
              <w:instrText xml:space="preserve"> PAGEREF _Toc182383364 \h </w:instrText>
            </w:r>
            <w:r w:rsidR="001C5A1C">
              <w:rPr>
                <w:noProof/>
                <w:webHidden/>
              </w:rPr>
            </w:r>
            <w:r w:rsidR="001C5A1C">
              <w:rPr>
                <w:noProof/>
                <w:webHidden/>
              </w:rPr>
              <w:fldChar w:fldCharType="separate"/>
            </w:r>
            <w:r>
              <w:rPr>
                <w:noProof/>
                <w:webHidden/>
              </w:rPr>
              <w:t>20</w:t>
            </w:r>
            <w:r w:rsidR="001C5A1C">
              <w:rPr>
                <w:noProof/>
                <w:webHidden/>
              </w:rPr>
              <w:fldChar w:fldCharType="end"/>
            </w:r>
          </w:hyperlink>
        </w:p>
        <w:p w14:paraId="180CFBC6" w14:textId="77777777" w:rsidR="007D453B" w:rsidRDefault="007D453B">
          <w:pPr>
            <w:pStyle w:val="Spistreci2"/>
            <w:tabs>
              <w:tab w:val="right" w:leader="dot" w:pos="9402"/>
            </w:tabs>
            <w:rPr>
              <w:rFonts w:eastAsiaTheme="minorEastAsia"/>
              <w:noProof/>
              <w:kern w:val="2"/>
              <w:lang w:eastAsia="pl-PL"/>
            </w:rPr>
          </w:pPr>
          <w:hyperlink w:anchor="_Toc182383365" w:history="1">
            <w:r w:rsidRPr="0091063C">
              <w:rPr>
                <w:rStyle w:val="Hipercze"/>
                <w:b/>
                <w:noProof/>
              </w:rPr>
              <w:t>INFORMACJE O FORMALNOŚCIACH JAKIE MUSZĄ ZOSTAĆ DOPEŁNIONE PO WYBORZE OFERTY W CELU ZAWARCIA UMOWY W SPRAWIE ZAMÓWIENIA PUBLICZNEGO</w:t>
            </w:r>
            <w:r>
              <w:rPr>
                <w:noProof/>
                <w:webHidden/>
              </w:rPr>
              <w:tab/>
            </w:r>
            <w:r w:rsidR="001C5A1C">
              <w:rPr>
                <w:noProof/>
                <w:webHidden/>
              </w:rPr>
              <w:fldChar w:fldCharType="begin"/>
            </w:r>
            <w:r>
              <w:rPr>
                <w:noProof/>
                <w:webHidden/>
              </w:rPr>
              <w:instrText xml:space="preserve"> PAGEREF _Toc182383365 \h </w:instrText>
            </w:r>
            <w:r w:rsidR="001C5A1C">
              <w:rPr>
                <w:noProof/>
                <w:webHidden/>
              </w:rPr>
            </w:r>
            <w:r w:rsidR="001C5A1C">
              <w:rPr>
                <w:noProof/>
                <w:webHidden/>
              </w:rPr>
              <w:fldChar w:fldCharType="separate"/>
            </w:r>
            <w:r>
              <w:rPr>
                <w:noProof/>
                <w:webHidden/>
              </w:rPr>
              <w:t>20</w:t>
            </w:r>
            <w:r w:rsidR="001C5A1C">
              <w:rPr>
                <w:noProof/>
                <w:webHidden/>
              </w:rPr>
              <w:fldChar w:fldCharType="end"/>
            </w:r>
          </w:hyperlink>
        </w:p>
        <w:p w14:paraId="4523A0C3" w14:textId="77777777" w:rsidR="007D453B" w:rsidRDefault="007D453B">
          <w:pPr>
            <w:pStyle w:val="Spistreci1"/>
            <w:tabs>
              <w:tab w:val="right" w:leader="dot" w:pos="9402"/>
            </w:tabs>
            <w:rPr>
              <w:rFonts w:eastAsiaTheme="minorEastAsia"/>
              <w:noProof/>
              <w:kern w:val="2"/>
              <w:lang w:eastAsia="pl-PL"/>
            </w:rPr>
          </w:pPr>
          <w:hyperlink w:anchor="_Toc182383366" w:history="1">
            <w:r w:rsidRPr="0091063C">
              <w:rPr>
                <w:rStyle w:val="Hipercze"/>
                <w:b/>
                <w:noProof/>
              </w:rPr>
              <w:t>Rozdział XXIV.</w:t>
            </w:r>
            <w:r>
              <w:rPr>
                <w:noProof/>
                <w:webHidden/>
              </w:rPr>
              <w:tab/>
            </w:r>
            <w:r w:rsidR="001C5A1C">
              <w:rPr>
                <w:noProof/>
                <w:webHidden/>
              </w:rPr>
              <w:fldChar w:fldCharType="begin"/>
            </w:r>
            <w:r>
              <w:rPr>
                <w:noProof/>
                <w:webHidden/>
              </w:rPr>
              <w:instrText xml:space="preserve"> PAGEREF _Toc182383366 \h </w:instrText>
            </w:r>
            <w:r w:rsidR="001C5A1C">
              <w:rPr>
                <w:noProof/>
                <w:webHidden/>
              </w:rPr>
            </w:r>
            <w:r w:rsidR="001C5A1C">
              <w:rPr>
                <w:noProof/>
                <w:webHidden/>
              </w:rPr>
              <w:fldChar w:fldCharType="separate"/>
            </w:r>
            <w:r>
              <w:rPr>
                <w:noProof/>
                <w:webHidden/>
              </w:rPr>
              <w:t>21</w:t>
            </w:r>
            <w:r w:rsidR="001C5A1C">
              <w:rPr>
                <w:noProof/>
                <w:webHidden/>
              </w:rPr>
              <w:fldChar w:fldCharType="end"/>
            </w:r>
          </w:hyperlink>
        </w:p>
        <w:p w14:paraId="02DB3DC6" w14:textId="77777777" w:rsidR="007D453B" w:rsidRDefault="007D453B">
          <w:pPr>
            <w:pStyle w:val="Spistreci2"/>
            <w:tabs>
              <w:tab w:val="right" w:leader="dot" w:pos="9402"/>
            </w:tabs>
            <w:rPr>
              <w:rFonts w:eastAsiaTheme="minorEastAsia"/>
              <w:noProof/>
              <w:kern w:val="2"/>
              <w:lang w:eastAsia="pl-PL"/>
            </w:rPr>
          </w:pPr>
          <w:hyperlink w:anchor="_Toc182383367" w:history="1">
            <w:r w:rsidRPr="0091063C">
              <w:rPr>
                <w:rStyle w:val="Hipercze"/>
                <w:b/>
                <w:noProof/>
              </w:rPr>
              <w:t>PROJEKTOWANE POSTANOWIENIA UMOWY W SPRAWIE ZAMÓWIENIA PUBLICZNEGO, KTÓRE ZOSTANĄ WPROWADZONE DO UMOWY W SPRAWIE ZAMÓWIENIA PUBLICZNEGO</w:t>
            </w:r>
            <w:r>
              <w:rPr>
                <w:noProof/>
                <w:webHidden/>
              </w:rPr>
              <w:tab/>
            </w:r>
            <w:r w:rsidR="001C5A1C">
              <w:rPr>
                <w:noProof/>
                <w:webHidden/>
              </w:rPr>
              <w:fldChar w:fldCharType="begin"/>
            </w:r>
            <w:r>
              <w:rPr>
                <w:noProof/>
                <w:webHidden/>
              </w:rPr>
              <w:instrText xml:space="preserve"> PAGEREF _Toc182383367 \h </w:instrText>
            </w:r>
            <w:r w:rsidR="001C5A1C">
              <w:rPr>
                <w:noProof/>
                <w:webHidden/>
              </w:rPr>
            </w:r>
            <w:r w:rsidR="001C5A1C">
              <w:rPr>
                <w:noProof/>
                <w:webHidden/>
              </w:rPr>
              <w:fldChar w:fldCharType="separate"/>
            </w:r>
            <w:r>
              <w:rPr>
                <w:noProof/>
                <w:webHidden/>
              </w:rPr>
              <w:t>21</w:t>
            </w:r>
            <w:r w:rsidR="001C5A1C">
              <w:rPr>
                <w:noProof/>
                <w:webHidden/>
              </w:rPr>
              <w:fldChar w:fldCharType="end"/>
            </w:r>
          </w:hyperlink>
        </w:p>
        <w:p w14:paraId="2FDD7BBE" w14:textId="77777777" w:rsidR="007D453B" w:rsidRDefault="007D453B">
          <w:pPr>
            <w:pStyle w:val="Spistreci1"/>
            <w:tabs>
              <w:tab w:val="right" w:leader="dot" w:pos="9402"/>
            </w:tabs>
            <w:rPr>
              <w:rFonts w:eastAsiaTheme="minorEastAsia"/>
              <w:noProof/>
              <w:kern w:val="2"/>
              <w:lang w:eastAsia="pl-PL"/>
            </w:rPr>
          </w:pPr>
          <w:hyperlink w:anchor="_Toc182383368" w:history="1">
            <w:r w:rsidRPr="0091063C">
              <w:rPr>
                <w:rStyle w:val="Hipercze"/>
                <w:b/>
                <w:noProof/>
              </w:rPr>
              <w:t>Rozdział XXV.</w:t>
            </w:r>
            <w:r>
              <w:rPr>
                <w:noProof/>
                <w:webHidden/>
              </w:rPr>
              <w:tab/>
            </w:r>
            <w:r w:rsidR="001C5A1C">
              <w:rPr>
                <w:noProof/>
                <w:webHidden/>
              </w:rPr>
              <w:fldChar w:fldCharType="begin"/>
            </w:r>
            <w:r>
              <w:rPr>
                <w:noProof/>
                <w:webHidden/>
              </w:rPr>
              <w:instrText xml:space="preserve"> PAGEREF _Toc182383368 \h </w:instrText>
            </w:r>
            <w:r w:rsidR="001C5A1C">
              <w:rPr>
                <w:noProof/>
                <w:webHidden/>
              </w:rPr>
            </w:r>
            <w:r w:rsidR="001C5A1C">
              <w:rPr>
                <w:noProof/>
                <w:webHidden/>
              </w:rPr>
              <w:fldChar w:fldCharType="separate"/>
            </w:r>
            <w:r>
              <w:rPr>
                <w:noProof/>
                <w:webHidden/>
              </w:rPr>
              <w:t>21</w:t>
            </w:r>
            <w:r w:rsidR="001C5A1C">
              <w:rPr>
                <w:noProof/>
                <w:webHidden/>
              </w:rPr>
              <w:fldChar w:fldCharType="end"/>
            </w:r>
          </w:hyperlink>
        </w:p>
        <w:p w14:paraId="5EE1054F" w14:textId="77777777" w:rsidR="007D453B" w:rsidRDefault="007D453B">
          <w:pPr>
            <w:pStyle w:val="Spistreci2"/>
            <w:tabs>
              <w:tab w:val="right" w:leader="dot" w:pos="9402"/>
            </w:tabs>
            <w:rPr>
              <w:rFonts w:eastAsiaTheme="minorEastAsia"/>
              <w:noProof/>
              <w:kern w:val="2"/>
              <w:lang w:eastAsia="pl-PL"/>
            </w:rPr>
          </w:pPr>
          <w:hyperlink w:anchor="_Toc182383369" w:history="1">
            <w:r w:rsidRPr="0091063C">
              <w:rPr>
                <w:rStyle w:val="Hipercze"/>
                <w:b/>
                <w:noProof/>
              </w:rPr>
              <w:t>POUCZENIE O ŚRODKACH OCHRONY PRAWNEJ PRZYSŁUGUJĄCYCH WYKONAWCY</w:t>
            </w:r>
            <w:r>
              <w:rPr>
                <w:noProof/>
                <w:webHidden/>
              </w:rPr>
              <w:tab/>
            </w:r>
            <w:r w:rsidR="001C5A1C">
              <w:rPr>
                <w:noProof/>
                <w:webHidden/>
              </w:rPr>
              <w:fldChar w:fldCharType="begin"/>
            </w:r>
            <w:r>
              <w:rPr>
                <w:noProof/>
                <w:webHidden/>
              </w:rPr>
              <w:instrText xml:space="preserve"> PAGEREF _Toc182383369 \h </w:instrText>
            </w:r>
            <w:r w:rsidR="001C5A1C">
              <w:rPr>
                <w:noProof/>
                <w:webHidden/>
              </w:rPr>
            </w:r>
            <w:r w:rsidR="001C5A1C">
              <w:rPr>
                <w:noProof/>
                <w:webHidden/>
              </w:rPr>
              <w:fldChar w:fldCharType="separate"/>
            </w:r>
            <w:r>
              <w:rPr>
                <w:noProof/>
                <w:webHidden/>
              </w:rPr>
              <w:t>21</w:t>
            </w:r>
            <w:r w:rsidR="001C5A1C">
              <w:rPr>
                <w:noProof/>
                <w:webHidden/>
              </w:rPr>
              <w:fldChar w:fldCharType="end"/>
            </w:r>
          </w:hyperlink>
        </w:p>
        <w:p w14:paraId="79959E02" w14:textId="77777777" w:rsidR="007D453B" w:rsidRDefault="007D453B">
          <w:pPr>
            <w:pStyle w:val="Spistreci1"/>
            <w:tabs>
              <w:tab w:val="right" w:leader="dot" w:pos="9402"/>
            </w:tabs>
            <w:rPr>
              <w:rFonts w:eastAsiaTheme="minorEastAsia"/>
              <w:noProof/>
              <w:kern w:val="2"/>
              <w:lang w:eastAsia="pl-PL"/>
            </w:rPr>
          </w:pPr>
          <w:hyperlink w:anchor="_Toc182383370" w:history="1">
            <w:r w:rsidRPr="0091063C">
              <w:rPr>
                <w:rStyle w:val="Hipercze"/>
                <w:b/>
                <w:noProof/>
              </w:rPr>
              <w:t>WYKAZ ZAŁĄCZNIKÓW DO SWZ</w:t>
            </w:r>
            <w:r>
              <w:rPr>
                <w:noProof/>
                <w:webHidden/>
              </w:rPr>
              <w:tab/>
            </w:r>
            <w:r w:rsidR="001C5A1C">
              <w:rPr>
                <w:noProof/>
                <w:webHidden/>
              </w:rPr>
              <w:fldChar w:fldCharType="begin"/>
            </w:r>
            <w:r>
              <w:rPr>
                <w:noProof/>
                <w:webHidden/>
              </w:rPr>
              <w:instrText xml:space="preserve"> PAGEREF _Toc182383370 \h </w:instrText>
            </w:r>
            <w:r w:rsidR="001C5A1C">
              <w:rPr>
                <w:noProof/>
                <w:webHidden/>
              </w:rPr>
            </w:r>
            <w:r w:rsidR="001C5A1C">
              <w:rPr>
                <w:noProof/>
                <w:webHidden/>
              </w:rPr>
              <w:fldChar w:fldCharType="separate"/>
            </w:r>
            <w:r>
              <w:rPr>
                <w:noProof/>
                <w:webHidden/>
              </w:rPr>
              <w:t>22</w:t>
            </w:r>
            <w:r w:rsidR="001C5A1C">
              <w:rPr>
                <w:noProof/>
                <w:webHidden/>
              </w:rPr>
              <w:fldChar w:fldCharType="end"/>
            </w:r>
          </w:hyperlink>
        </w:p>
        <w:p w14:paraId="7BDBABA8" w14:textId="77777777" w:rsidR="002C637B" w:rsidRPr="0015239C" w:rsidRDefault="001C5A1C" w:rsidP="002C637B">
          <w:pPr>
            <w:jc w:val="both"/>
          </w:pPr>
          <w:r w:rsidRPr="0015239C">
            <w:rPr>
              <w:b/>
              <w:bCs/>
            </w:rPr>
            <w:fldChar w:fldCharType="end"/>
          </w:r>
        </w:p>
      </w:sdtContent>
    </w:sdt>
    <w:p w14:paraId="355552D4" w14:textId="77777777" w:rsidR="002C637B" w:rsidRPr="0015239C" w:rsidRDefault="002C637B" w:rsidP="002C637B">
      <w:pPr>
        <w:jc w:val="both"/>
        <w:rPr>
          <w:b/>
          <w:i/>
          <w:u w:val="single"/>
        </w:rPr>
      </w:pPr>
    </w:p>
    <w:p w14:paraId="2557602A" w14:textId="77777777" w:rsidR="002C637B" w:rsidRDefault="002C637B" w:rsidP="002C637B">
      <w:pPr>
        <w:jc w:val="both"/>
        <w:rPr>
          <w:b/>
          <w:i/>
          <w:u w:val="single"/>
        </w:rPr>
      </w:pPr>
    </w:p>
    <w:p w14:paraId="2410FA3C" w14:textId="77777777" w:rsidR="002C637B" w:rsidRDefault="002C637B" w:rsidP="002C637B">
      <w:pPr>
        <w:jc w:val="both"/>
        <w:rPr>
          <w:b/>
          <w:i/>
          <w:u w:val="single"/>
        </w:rPr>
      </w:pPr>
    </w:p>
    <w:p w14:paraId="3A5C9482" w14:textId="77777777" w:rsidR="002C637B" w:rsidRDefault="002C637B" w:rsidP="002C637B">
      <w:pPr>
        <w:jc w:val="both"/>
        <w:rPr>
          <w:b/>
          <w:i/>
          <w:u w:val="single"/>
        </w:rPr>
      </w:pPr>
    </w:p>
    <w:p w14:paraId="0CBA085C" w14:textId="77777777" w:rsidR="002C637B" w:rsidRDefault="002C637B" w:rsidP="002C637B">
      <w:pPr>
        <w:jc w:val="both"/>
        <w:rPr>
          <w:b/>
          <w:i/>
          <w:u w:val="single"/>
        </w:rPr>
      </w:pPr>
    </w:p>
    <w:p w14:paraId="57DF6FB0" w14:textId="77777777" w:rsidR="002C637B" w:rsidRDefault="002C637B" w:rsidP="002C637B">
      <w:pPr>
        <w:jc w:val="both"/>
        <w:rPr>
          <w:b/>
          <w:i/>
          <w:u w:val="single"/>
        </w:rPr>
      </w:pPr>
    </w:p>
    <w:p w14:paraId="31CC8A9B" w14:textId="77777777" w:rsidR="002C637B" w:rsidRDefault="002C637B" w:rsidP="002C637B">
      <w:pPr>
        <w:jc w:val="both"/>
        <w:rPr>
          <w:b/>
          <w:i/>
          <w:u w:val="single"/>
        </w:rPr>
      </w:pPr>
    </w:p>
    <w:p w14:paraId="0EEE23B8" w14:textId="77777777" w:rsidR="002C637B" w:rsidRDefault="002C637B" w:rsidP="002C637B">
      <w:pPr>
        <w:jc w:val="both"/>
        <w:rPr>
          <w:b/>
          <w:i/>
          <w:u w:val="single"/>
        </w:rPr>
      </w:pPr>
    </w:p>
    <w:p w14:paraId="60DD014A" w14:textId="77777777" w:rsidR="002C637B" w:rsidRDefault="002C637B" w:rsidP="002C637B">
      <w:pPr>
        <w:jc w:val="both"/>
        <w:rPr>
          <w:b/>
          <w:i/>
          <w:u w:val="single"/>
        </w:rPr>
      </w:pPr>
    </w:p>
    <w:p w14:paraId="19875D9C" w14:textId="77777777" w:rsidR="002C637B" w:rsidRDefault="002C637B" w:rsidP="002C637B">
      <w:pPr>
        <w:jc w:val="both"/>
        <w:rPr>
          <w:b/>
          <w:i/>
          <w:u w:val="single"/>
        </w:rPr>
      </w:pPr>
    </w:p>
    <w:p w14:paraId="791EE875" w14:textId="77777777" w:rsidR="002C637B" w:rsidRDefault="002C637B" w:rsidP="002C637B">
      <w:pPr>
        <w:jc w:val="both"/>
        <w:rPr>
          <w:b/>
          <w:i/>
          <w:u w:val="single"/>
        </w:rPr>
      </w:pPr>
    </w:p>
    <w:p w14:paraId="31C8D8F3" w14:textId="77777777" w:rsidR="002C637B" w:rsidRDefault="002C637B" w:rsidP="002C637B">
      <w:pPr>
        <w:jc w:val="both"/>
        <w:rPr>
          <w:b/>
          <w:i/>
          <w:u w:val="single"/>
        </w:rPr>
      </w:pPr>
    </w:p>
    <w:p w14:paraId="0137B347" w14:textId="77777777" w:rsidR="002C637B" w:rsidRDefault="002C637B" w:rsidP="002C637B">
      <w:pPr>
        <w:jc w:val="both"/>
        <w:rPr>
          <w:b/>
          <w:i/>
          <w:u w:val="single"/>
        </w:rPr>
      </w:pPr>
    </w:p>
    <w:p w14:paraId="50E56BD4" w14:textId="77777777" w:rsidR="002C637B" w:rsidRDefault="002C637B" w:rsidP="002C637B">
      <w:pPr>
        <w:jc w:val="both"/>
        <w:rPr>
          <w:b/>
          <w:i/>
          <w:u w:val="single"/>
        </w:rPr>
      </w:pPr>
    </w:p>
    <w:p w14:paraId="0C669756" w14:textId="77777777" w:rsidR="002C637B" w:rsidRDefault="002C637B" w:rsidP="002C637B">
      <w:pPr>
        <w:jc w:val="both"/>
        <w:rPr>
          <w:b/>
          <w:i/>
          <w:u w:val="single"/>
        </w:rPr>
      </w:pPr>
    </w:p>
    <w:p w14:paraId="56C86BB9" w14:textId="77777777" w:rsidR="002C637B" w:rsidRDefault="002C637B" w:rsidP="002C637B">
      <w:pPr>
        <w:jc w:val="both"/>
        <w:rPr>
          <w:b/>
          <w:i/>
          <w:u w:val="single"/>
        </w:rPr>
      </w:pPr>
    </w:p>
    <w:p w14:paraId="61D97BDC" w14:textId="77777777" w:rsidR="002C637B" w:rsidRDefault="002C637B" w:rsidP="002C637B">
      <w:pPr>
        <w:jc w:val="both"/>
        <w:rPr>
          <w:b/>
          <w:i/>
          <w:u w:val="single"/>
        </w:rPr>
      </w:pPr>
    </w:p>
    <w:p w14:paraId="6F719716" w14:textId="77777777" w:rsidR="002C637B" w:rsidRPr="009E0A4C" w:rsidRDefault="00362D43" w:rsidP="002C637B">
      <w:pPr>
        <w:pStyle w:val="Nagwek1"/>
        <w:jc w:val="both"/>
        <w:rPr>
          <w:b/>
          <w:color w:val="auto"/>
        </w:rPr>
      </w:pPr>
      <w:bookmarkStart w:id="0" w:name="_Toc182383320"/>
      <w:r>
        <w:rPr>
          <w:b/>
          <w:color w:val="auto"/>
        </w:rPr>
        <w:lastRenderedPageBreak/>
        <w:t>R</w:t>
      </w:r>
      <w:r w:rsidR="002C637B" w:rsidRPr="009E0A4C">
        <w:rPr>
          <w:b/>
          <w:color w:val="auto"/>
        </w:rPr>
        <w:t>ozdział I.</w:t>
      </w:r>
      <w:bookmarkEnd w:id="0"/>
    </w:p>
    <w:p w14:paraId="73BE23F8" w14:textId="77777777" w:rsidR="002C637B" w:rsidRPr="009E0A4C" w:rsidRDefault="00CE673C" w:rsidP="002C637B">
      <w:pPr>
        <w:pStyle w:val="Nagwek2"/>
        <w:jc w:val="both"/>
        <w:rPr>
          <w:b/>
          <w:color w:val="auto"/>
        </w:rPr>
      </w:pPr>
      <w:bookmarkStart w:id="1" w:name="_Toc182383321"/>
      <w:r>
        <w:rPr>
          <w:b/>
          <w:color w:val="auto"/>
        </w:rPr>
        <w:t>NAZWA ORAZ ADRES ZAMAWIAJĄCEGO</w:t>
      </w:r>
      <w:bookmarkEnd w:id="1"/>
    </w:p>
    <w:p w14:paraId="6076E065" w14:textId="77777777" w:rsidR="002C637B" w:rsidRPr="0015239C" w:rsidRDefault="002C637B" w:rsidP="002C637B">
      <w:pPr>
        <w:jc w:val="both"/>
      </w:pPr>
    </w:p>
    <w:p w14:paraId="4B8B73E8" w14:textId="77777777" w:rsidR="002C637B" w:rsidRDefault="00CE673C" w:rsidP="008C6759">
      <w:pPr>
        <w:pStyle w:val="Akapitzlist"/>
        <w:numPr>
          <w:ilvl w:val="0"/>
          <w:numId w:val="11"/>
        </w:numPr>
        <w:jc w:val="both"/>
      </w:pPr>
      <w:r>
        <w:t xml:space="preserve">WOJEWÓDZKI INSPEKTORAT OCHRONY ROŚLIN I NASIENNICTWA W WARSZAWIE </w:t>
      </w:r>
      <w:r w:rsidR="002C637B" w:rsidRPr="00CE673C">
        <w:t>ul. Żółkiewskiego 17</w:t>
      </w:r>
      <w:r>
        <w:t xml:space="preserve">, </w:t>
      </w:r>
      <w:r w:rsidR="002C637B" w:rsidRPr="00CE673C">
        <w:t>05 – 075 Warszawa – Wesoła</w:t>
      </w:r>
      <w:r>
        <w:t xml:space="preserve">, </w:t>
      </w:r>
      <w:r w:rsidR="002C637B" w:rsidRPr="00CE673C">
        <w:t>NIP: 952 – 18 – 86 – 979</w:t>
      </w:r>
      <w:r>
        <w:t xml:space="preserve">, </w:t>
      </w:r>
      <w:r w:rsidR="00740594" w:rsidRPr="00CE673C">
        <w:t>REGON: 017513344</w:t>
      </w:r>
      <w:r>
        <w:t>.</w:t>
      </w:r>
    </w:p>
    <w:p w14:paraId="3FEA76BB" w14:textId="77777777" w:rsidR="00CE673C" w:rsidRDefault="00CE673C" w:rsidP="008C6759">
      <w:pPr>
        <w:pStyle w:val="Akapitzlist"/>
        <w:numPr>
          <w:ilvl w:val="0"/>
          <w:numId w:val="11"/>
        </w:numPr>
        <w:jc w:val="both"/>
      </w:pPr>
      <w:r>
        <w:t>Godziny pracy: 7:30 – 15:30 od poniedziałku do piątku (za wyjątkiem dni ustawowo wolnych od pracy)</w:t>
      </w:r>
    </w:p>
    <w:p w14:paraId="20D9A98B" w14:textId="77777777" w:rsidR="00CE673C" w:rsidRDefault="00CE673C" w:rsidP="008C6759">
      <w:pPr>
        <w:pStyle w:val="Akapitzlist"/>
        <w:numPr>
          <w:ilvl w:val="0"/>
          <w:numId w:val="11"/>
        </w:numPr>
        <w:jc w:val="both"/>
      </w:pPr>
      <w:r w:rsidRPr="00CE673C">
        <w:t>A</w:t>
      </w:r>
      <w:r w:rsidR="00740594" w:rsidRPr="00CE673C">
        <w:t>dres strony internetowej:</w:t>
      </w:r>
      <w:r w:rsidR="00923C02" w:rsidRPr="00CE673C">
        <w:t xml:space="preserve"> </w:t>
      </w:r>
      <w:hyperlink r:id="rId8" w:history="1">
        <w:r w:rsidR="00923C02" w:rsidRPr="00CE673C">
          <w:rPr>
            <w:rStyle w:val="Hipercze"/>
          </w:rPr>
          <w:t>http://piorin.gov.pl/wiorin/mazowieckie/</w:t>
        </w:r>
      </w:hyperlink>
      <w:r w:rsidR="00923C02" w:rsidRPr="00CE673C">
        <w:t xml:space="preserve"> </w:t>
      </w:r>
    </w:p>
    <w:p w14:paraId="594A0985" w14:textId="77777777" w:rsidR="00CE673C" w:rsidRDefault="00CE673C" w:rsidP="008C6759">
      <w:pPr>
        <w:pStyle w:val="Akapitzlist"/>
        <w:numPr>
          <w:ilvl w:val="0"/>
          <w:numId w:val="11"/>
        </w:numPr>
        <w:jc w:val="both"/>
      </w:pPr>
      <w:r>
        <w:t>A</w:t>
      </w:r>
      <w:r w:rsidR="00923C02" w:rsidRPr="00CE673C">
        <w:t xml:space="preserve">dres skrzynki </w:t>
      </w:r>
      <w:proofErr w:type="spellStart"/>
      <w:r w:rsidR="00923C02" w:rsidRPr="00CE673C">
        <w:t>ePUAP</w:t>
      </w:r>
      <w:proofErr w:type="spellEnd"/>
      <w:r w:rsidR="00923C02" w:rsidRPr="00CE673C">
        <w:t xml:space="preserve"> - </w:t>
      </w:r>
      <w:r w:rsidR="00707AFD" w:rsidRPr="00CE673C">
        <w:t>/</w:t>
      </w:r>
      <w:r w:rsidR="00923C02" w:rsidRPr="00CE673C">
        <w:t>20a5sgu6ef</w:t>
      </w:r>
      <w:r w:rsidR="00707AFD" w:rsidRPr="00CE673C">
        <w:t>/</w:t>
      </w:r>
      <w:proofErr w:type="spellStart"/>
      <w:r w:rsidR="00707AFD" w:rsidRPr="00CE673C">
        <w:t>SkrytkaESP</w:t>
      </w:r>
      <w:proofErr w:type="spellEnd"/>
    </w:p>
    <w:p w14:paraId="085C0CDC" w14:textId="77777777" w:rsidR="00CE673C" w:rsidRPr="00CE673C" w:rsidRDefault="00CE673C" w:rsidP="008C6759">
      <w:pPr>
        <w:pStyle w:val="Akapitzlist"/>
        <w:numPr>
          <w:ilvl w:val="0"/>
          <w:numId w:val="11"/>
        </w:numPr>
        <w:jc w:val="both"/>
      </w:pPr>
      <w:r>
        <w:t>Zamawiający wskazuje adres strony internetowej, na której udostępnione będą zmiany i wyjaśnienia treści Specyfikacji Warunków Zamówienia (SWZ) oraz inne dokumenty zamówienia bezpośrednio związane z postępowaniem o udzielenie zamówienia</w:t>
      </w:r>
      <w:r w:rsidR="0034672A">
        <w:t xml:space="preserve">: </w:t>
      </w:r>
      <w:hyperlink r:id="rId9" w:history="1">
        <w:r w:rsidR="0034672A" w:rsidRPr="00203191">
          <w:rPr>
            <w:rStyle w:val="Hipercze"/>
          </w:rPr>
          <w:t>http://piorin.gov.pl/mz-zamowienia/</w:t>
        </w:r>
      </w:hyperlink>
      <w:r w:rsidR="0034672A">
        <w:t xml:space="preserve">  </w:t>
      </w:r>
      <w:r w:rsidR="00AF1ECF">
        <w:t xml:space="preserve">oraz </w:t>
      </w:r>
      <w:hyperlink r:id="rId10" w:history="1">
        <w:r w:rsidR="00AF1ECF" w:rsidRPr="00573289">
          <w:rPr>
            <w:rStyle w:val="Hipercze"/>
          </w:rPr>
          <w:t>https://ezamowienia.gov.pl</w:t>
        </w:r>
      </w:hyperlink>
    </w:p>
    <w:p w14:paraId="4E6609B8" w14:textId="77777777" w:rsidR="002C637B" w:rsidRPr="002C637B" w:rsidRDefault="002C637B" w:rsidP="002C637B">
      <w:pPr>
        <w:pStyle w:val="Nagwek1"/>
        <w:jc w:val="both"/>
        <w:rPr>
          <w:rFonts w:asciiTheme="minorHAnsi" w:hAnsiTheme="minorHAnsi"/>
          <w:b/>
          <w:color w:val="auto"/>
        </w:rPr>
      </w:pPr>
      <w:bookmarkStart w:id="2" w:name="_Toc182383322"/>
      <w:r w:rsidRPr="002C637B">
        <w:rPr>
          <w:rFonts w:asciiTheme="minorHAnsi" w:hAnsiTheme="minorHAnsi"/>
          <w:b/>
          <w:color w:val="auto"/>
        </w:rPr>
        <w:t>Rozdział II.</w:t>
      </w:r>
      <w:bookmarkEnd w:id="2"/>
    </w:p>
    <w:p w14:paraId="3B8FC1B8" w14:textId="77777777" w:rsidR="002C637B" w:rsidRPr="002C637B" w:rsidRDefault="002C637B" w:rsidP="002C637B">
      <w:pPr>
        <w:pStyle w:val="Nagwek2"/>
        <w:jc w:val="both"/>
        <w:rPr>
          <w:rFonts w:asciiTheme="minorHAnsi" w:hAnsiTheme="minorHAnsi"/>
          <w:b/>
          <w:color w:val="auto"/>
        </w:rPr>
      </w:pPr>
      <w:bookmarkStart w:id="3" w:name="_Toc182383323"/>
      <w:r w:rsidRPr="002C637B">
        <w:rPr>
          <w:rFonts w:asciiTheme="minorHAnsi" w:hAnsiTheme="minorHAnsi"/>
          <w:b/>
          <w:color w:val="auto"/>
        </w:rPr>
        <w:t>TRYB UDZIELENIA ZAMÓWIENIA</w:t>
      </w:r>
      <w:r w:rsidR="00923C02">
        <w:rPr>
          <w:rFonts w:asciiTheme="minorHAnsi" w:hAnsiTheme="minorHAnsi"/>
          <w:b/>
          <w:color w:val="auto"/>
        </w:rPr>
        <w:t xml:space="preserve"> I WARTOŚĆ ZAMÓWIENIA</w:t>
      </w:r>
      <w:bookmarkEnd w:id="3"/>
    </w:p>
    <w:p w14:paraId="15077C93" w14:textId="77777777" w:rsidR="002C637B" w:rsidRPr="002C637B" w:rsidRDefault="002C637B" w:rsidP="002C637B">
      <w:pPr>
        <w:jc w:val="both"/>
        <w:rPr>
          <w:rFonts w:asciiTheme="minorHAnsi" w:hAnsiTheme="minorHAnsi"/>
        </w:rPr>
      </w:pPr>
    </w:p>
    <w:p w14:paraId="5B42C6E0" w14:textId="77777777" w:rsidR="00814716" w:rsidRDefault="00CE673C" w:rsidP="008C6759">
      <w:pPr>
        <w:pStyle w:val="Akapitzlist"/>
        <w:numPr>
          <w:ilvl w:val="0"/>
          <w:numId w:val="7"/>
        </w:numPr>
        <w:jc w:val="both"/>
      </w:pPr>
      <w:r>
        <w:t xml:space="preserve">Postępowanie dotyczy udzielenia zamówienia klasycznego o wartości niższej niż progi unijne w rozumieniu art. 3 ustawy z dnia 11 września 2019 r. Prawo zamówień publicznych (Dz. U. z </w:t>
      </w:r>
      <w:r w:rsidR="00511861">
        <w:t>2024</w:t>
      </w:r>
      <w:r>
        <w:t xml:space="preserve"> r. poz. </w:t>
      </w:r>
      <w:r w:rsidR="00511861">
        <w:t xml:space="preserve">1320 </w:t>
      </w:r>
      <w:r w:rsidR="00A153DE" w:rsidRPr="00E177F1">
        <w:t>z późn.zm</w:t>
      </w:r>
      <w:r w:rsidRPr="00E177F1">
        <w:t xml:space="preserve">.), </w:t>
      </w:r>
      <w:r>
        <w:t>dalej zwanej „</w:t>
      </w:r>
      <w:proofErr w:type="spellStart"/>
      <w:r w:rsidR="00511861">
        <w:t>u</w:t>
      </w:r>
      <w:r>
        <w:t>Pzp</w:t>
      </w:r>
      <w:proofErr w:type="spellEnd"/>
      <w:r>
        <w:t>”.</w:t>
      </w:r>
    </w:p>
    <w:p w14:paraId="2BD47769" w14:textId="77777777" w:rsidR="00CE673C" w:rsidRDefault="00CE673C" w:rsidP="008C6759">
      <w:pPr>
        <w:pStyle w:val="Akapitzlist"/>
        <w:numPr>
          <w:ilvl w:val="0"/>
          <w:numId w:val="7"/>
        </w:numPr>
        <w:jc w:val="both"/>
      </w:pPr>
      <w:r>
        <w:t xml:space="preserve">Postępowanie prowadzone jest w trybie podstawowym na podstawie art. 275 pkt. 1 </w:t>
      </w:r>
      <w:proofErr w:type="spellStart"/>
      <w:r w:rsidR="00511861">
        <w:t>u</w:t>
      </w:r>
      <w:r>
        <w:t>Pzp</w:t>
      </w:r>
      <w:proofErr w:type="spellEnd"/>
      <w:r>
        <w:t>.</w:t>
      </w:r>
    </w:p>
    <w:p w14:paraId="10F5D08A" w14:textId="77777777" w:rsidR="00CE673C" w:rsidRDefault="00CE673C" w:rsidP="008C6759">
      <w:pPr>
        <w:pStyle w:val="Akapitzlist"/>
        <w:numPr>
          <w:ilvl w:val="0"/>
          <w:numId w:val="7"/>
        </w:numPr>
        <w:jc w:val="both"/>
      </w:pPr>
      <w:r>
        <w:t xml:space="preserve">Zamawiający wybiera najkorzystniejszą ofertę bez przeprowadzenia negocjacji. </w:t>
      </w:r>
    </w:p>
    <w:p w14:paraId="414DE5FF" w14:textId="77777777" w:rsidR="00AF1ECF" w:rsidRPr="00AF1ECF" w:rsidRDefault="00CE673C" w:rsidP="00AF1ECF">
      <w:pPr>
        <w:pStyle w:val="Nagwek1"/>
        <w:jc w:val="both"/>
        <w:rPr>
          <w:rFonts w:asciiTheme="minorHAnsi" w:hAnsiTheme="minorHAnsi"/>
          <w:b/>
          <w:color w:val="auto"/>
        </w:rPr>
      </w:pPr>
      <w:bookmarkStart w:id="4" w:name="_Toc182383324"/>
      <w:r w:rsidRPr="002C637B">
        <w:rPr>
          <w:rFonts w:asciiTheme="minorHAnsi" w:hAnsiTheme="minorHAnsi"/>
          <w:b/>
          <w:color w:val="auto"/>
        </w:rPr>
        <w:t>Rozdział III.</w:t>
      </w:r>
      <w:bookmarkEnd w:id="4"/>
    </w:p>
    <w:p w14:paraId="647D3363" w14:textId="77777777" w:rsidR="00CE673C" w:rsidRDefault="00AF1ECF" w:rsidP="00CE673C">
      <w:pPr>
        <w:pStyle w:val="Nagwek2"/>
        <w:jc w:val="both"/>
        <w:rPr>
          <w:rFonts w:asciiTheme="minorHAnsi" w:hAnsiTheme="minorHAnsi"/>
          <w:b/>
          <w:color w:val="auto"/>
        </w:rPr>
      </w:pPr>
      <w:bookmarkStart w:id="5" w:name="_Toc182383325"/>
      <w:r>
        <w:rPr>
          <w:rFonts w:asciiTheme="minorHAnsi" w:hAnsiTheme="minorHAnsi"/>
          <w:b/>
          <w:color w:val="auto"/>
        </w:rPr>
        <w:t>OPIS CZĘŚCI ZAMÓWIENIA</w:t>
      </w:r>
      <w:bookmarkEnd w:id="5"/>
    </w:p>
    <w:p w14:paraId="32294F4E" w14:textId="77777777" w:rsidR="00AF1ECF" w:rsidRDefault="00AF1ECF" w:rsidP="00AF1ECF">
      <w:pPr>
        <w:pStyle w:val="Akapitzlist"/>
        <w:numPr>
          <w:ilvl w:val="0"/>
          <w:numId w:val="23"/>
        </w:numPr>
      </w:pPr>
      <w:r>
        <w:t>Zamawiający nie dopuszcza możliwości składania ofert częściowych</w:t>
      </w:r>
    </w:p>
    <w:p w14:paraId="75D44437" w14:textId="77777777" w:rsidR="00AF1ECF" w:rsidRPr="00AF1ECF" w:rsidRDefault="00AF1ECF" w:rsidP="00AF1ECF">
      <w:pPr>
        <w:pStyle w:val="Nagwek1"/>
        <w:jc w:val="both"/>
        <w:rPr>
          <w:rFonts w:asciiTheme="minorHAnsi" w:hAnsiTheme="minorHAnsi"/>
          <w:b/>
          <w:color w:val="auto"/>
        </w:rPr>
      </w:pPr>
      <w:bookmarkStart w:id="6" w:name="_Toc182383326"/>
      <w:r w:rsidRPr="002C637B">
        <w:rPr>
          <w:rFonts w:asciiTheme="minorHAnsi" w:hAnsiTheme="minorHAnsi"/>
          <w:b/>
          <w:color w:val="auto"/>
        </w:rPr>
        <w:t xml:space="preserve">Rozdział </w:t>
      </w:r>
      <w:r>
        <w:rPr>
          <w:rFonts w:asciiTheme="minorHAnsi" w:hAnsiTheme="minorHAnsi"/>
          <w:b/>
          <w:color w:val="auto"/>
        </w:rPr>
        <w:t>IV</w:t>
      </w:r>
      <w:r w:rsidRPr="002C637B">
        <w:rPr>
          <w:rFonts w:asciiTheme="minorHAnsi" w:hAnsiTheme="minorHAnsi"/>
          <w:b/>
          <w:color w:val="auto"/>
        </w:rPr>
        <w:t>.</w:t>
      </w:r>
      <w:bookmarkEnd w:id="6"/>
    </w:p>
    <w:p w14:paraId="6B49ECDC" w14:textId="77777777" w:rsidR="00AF1ECF" w:rsidRDefault="00AF1ECF" w:rsidP="00AF1ECF">
      <w:pPr>
        <w:pStyle w:val="Nagwek2"/>
        <w:jc w:val="both"/>
        <w:rPr>
          <w:rFonts w:asciiTheme="minorHAnsi" w:hAnsiTheme="minorHAnsi"/>
          <w:b/>
          <w:color w:val="auto"/>
        </w:rPr>
      </w:pPr>
      <w:bookmarkStart w:id="7" w:name="_Toc182383327"/>
      <w:r>
        <w:rPr>
          <w:rFonts w:asciiTheme="minorHAnsi" w:hAnsiTheme="minorHAnsi"/>
          <w:b/>
          <w:color w:val="auto"/>
        </w:rPr>
        <w:t>POWODY NIEDOKONANIA PODZIAŁU ZAMÓWIENIA</w:t>
      </w:r>
      <w:bookmarkEnd w:id="7"/>
      <w:r>
        <w:rPr>
          <w:rFonts w:asciiTheme="minorHAnsi" w:hAnsiTheme="minorHAnsi"/>
          <w:b/>
          <w:color w:val="auto"/>
        </w:rPr>
        <w:t xml:space="preserve"> </w:t>
      </w:r>
    </w:p>
    <w:p w14:paraId="0E10AFEE" w14:textId="77777777" w:rsidR="00AF1ECF" w:rsidRPr="008838CE" w:rsidRDefault="00AF1ECF" w:rsidP="00AF1ECF">
      <w:pPr>
        <w:jc w:val="both"/>
        <w:rPr>
          <w:rFonts w:asciiTheme="minorHAnsi" w:hAnsiTheme="minorHAnsi" w:cstheme="minorHAnsi"/>
          <w:sz w:val="22"/>
          <w:szCs w:val="22"/>
        </w:rPr>
      </w:pPr>
      <w:r>
        <w:rPr>
          <w:rFonts w:asciiTheme="minorHAnsi" w:hAnsiTheme="minorHAnsi" w:cstheme="minorHAnsi"/>
          <w:sz w:val="22"/>
          <w:szCs w:val="22"/>
        </w:rPr>
        <w:t xml:space="preserve">Zamówienie nie zostało podzielone na części, ponieważ zgodnie z brzmieniem motywu 78 preambuły do dyrektywy 2014/24/UE mowa jest o dzieleniu dużych zamówień na części celem zwiększenia konkurencji. Dyrektywa odnosi się do zamówień powyżej progów unijnych. Wartość niniejszego zamówienia nie przekracza progów unijnych a zamówienie mimo braku podziału na części jest dostępne dla wykonawców z sektora MŚP. Poza tym decyzja, co do podziału zamówienia na określoną ilość części należy, zgodnie </w:t>
      </w:r>
      <w:r>
        <w:rPr>
          <w:rFonts w:asciiTheme="minorHAnsi" w:hAnsiTheme="minorHAnsi" w:cstheme="minorHAnsi"/>
          <w:sz w:val="22"/>
          <w:szCs w:val="22"/>
        </w:rPr>
        <w:br/>
        <w:t>z brzmieniem art. 91 ust. 1 ustawy PZP, do praw Zamawiającego, a nie jego obowiązków. Zachowując tym samym swobodę autonomicznego podejmowania decyzji w tej kwestii oraz mając na uwadze swoje potrzeby, Zamawiający nie planował podziału niniejszego zamówienia na części. Ewentualny podział przedmiotu zamówienia na części spowodowałby problemy organizacyjne w toku realizacji zamówienia oraz generował wyższe koszty. Powyższe zagrażałoby prawidłowej realizacji zamówienia. Ponadto brak podziału nie utrudnia konkurencji.</w:t>
      </w:r>
    </w:p>
    <w:p w14:paraId="313A089E" w14:textId="77777777" w:rsidR="00AF1ECF" w:rsidRPr="00AF1ECF" w:rsidRDefault="00AF1ECF" w:rsidP="00AF1ECF">
      <w:pPr>
        <w:pStyle w:val="Nagwek1"/>
        <w:jc w:val="both"/>
        <w:rPr>
          <w:rFonts w:asciiTheme="minorHAnsi" w:hAnsiTheme="minorHAnsi"/>
          <w:b/>
          <w:color w:val="auto"/>
        </w:rPr>
      </w:pPr>
      <w:bookmarkStart w:id="8" w:name="_Toc182383328"/>
      <w:r w:rsidRPr="002C637B">
        <w:rPr>
          <w:rFonts w:asciiTheme="minorHAnsi" w:hAnsiTheme="minorHAnsi"/>
          <w:b/>
          <w:color w:val="auto"/>
        </w:rPr>
        <w:t xml:space="preserve">Rozdział </w:t>
      </w:r>
      <w:r>
        <w:rPr>
          <w:rFonts w:asciiTheme="minorHAnsi" w:hAnsiTheme="minorHAnsi"/>
          <w:b/>
          <w:color w:val="auto"/>
        </w:rPr>
        <w:t>V</w:t>
      </w:r>
      <w:r w:rsidRPr="002C637B">
        <w:rPr>
          <w:rFonts w:asciiTheme="minorHAnsi" w:hAnsiTheme="minorHAnsi"/>
          <w:b/>
          <w:color w:val="auto"/>
        </w:rPr>
        <w:t>.</w:t>
      </w:r>
      <w:bookmarkEnd w:id="8"/>
    </w:p>
    <w:p w14:paraId="1A694FFF" w14:textId="77777777" w:rsidR="00AF1ECF" w:rsidRDefault="00AF1ECF" w:rsidP="00AF1ECF">
      <w:pPr>
        <w:pStyle w:val="Nagwek2"/>
      </w:pPr>
      <w:bookmarkStart w:id="9" w:name="_Toc182383329"/>
      <w:r>
        <w:t>OFERTY WARIANTOWE</w:t>
      </w:r>
      <w:bookmarkEnd w:id="9"/>
    </w:p>
    <w:p w14:paraId="552E9EC3" w14:textId="77777777" w:rsidR="00AF1ECF" w:rsidRPr="00AF1ECF" w:rsidRDefault="00AF1ECF" w:rsidP="00AF1ECF">
      <w:pPr>
        <w:pStyle w:val="Akapitzlist"/>
        <w:numPr>
          <w:ilvl w:val="0"/>
          <w:numId w:val="24"/>
        </w:numPr>
        <w:rPr>
          <w:bCs/>
        </w:rPr>
      </w:pPr>
      <w:r>
        <w:rPr>
          <w:bCs/>
        </w:rPr>
        <w:t>Zamawiający nie dopuszcza składania ofert wariantowych</w:t>
      </w:r>
    </w:p>
    <w:p w14:paraId="788D705C" w14:textId="77777777" w:rsidR="00AF1ECF" w:rsidRPr="00AF1ECF" w:rsidRDefault="00AF1ECF" w:rsidP="00AF1ECF">
      <w:pPr>
        <w:pStyle w:val="Nagwek1"/>
        <w:jc w:val="both"/>
        <w:rPr>
          <w:rFonts w:asciiTheme="minorHAnsi" w:hAnsiTheme="minorHAnsi"/>
          <w:b/>
          <w:color w:val="auto"/>
        </w:rPr>
      </w:pPr>
      <w:bookmarkStart w:id="10" w:name="_Toc182383330"/>
      <w:r w:rsidRPr="002C637B">
        <w:rPr>
          <w:rFonts w:asciiTheme="minorHAnsi" w:hAnsiTheme="minorHAnsi"/>
          <w:b/>
          <w:color w:val="auto"/>
        </w:rPr>
        <w:lastRenderedPageBreak/>
        <w:t xml:space="preserve">Rozdział </w:t>
      </w:r>
      <w:r>
        <w:rPr>
          <w:rFonts w:asciiTheme="minorHAnsi" w:hAnsiTheme="minorHAnsi"/>
          <w:b/>
          <w:color w:val="auto"/>
        </w:rPr>
        <w:t>VI</w:t>
      </w:r>
      <w:r w:rsidRPr="002C637B">
        <w:rPr>
          <w:rFonts w:asciiTheme="minorHAnsi" w:hAnsiTheme="minorHAnsi"/>
          <w:b/>
          <w:color w:val="auto"/>
        </w:rPr>
        <w:t>.</w:t>
      </w:r>
      <w:bookmarkEnd w:id="10"/>
    </w:p>
    <w:p w14:paraId="651C6B3C" w14:textId="77777777" w:rsidR="00AF1ECF" w:rsidRDefault="00AF1ECF" w:rsidP="00AF1ECF">
      <w:pPr>
        <w:pStyle w:val="Nagwek2"/>
        <w:jc w:val="both"/>
        <w:rPr>
          <w:rFonts w:asciiTheme="minorHAnsi" w:hAnsiTheme="minorHAnsi"/>
          <w:b/>
          <w:color w:val="auto"/>
        </w:rPr>
      </w:pPr>
      <w:bookmarkStart w:id="11" w:name="_Toc182383331"/>
      <w:r>
        <w:rPr>
          <w:rFonts w:asciiTheme="minorHAnsi" w:hAnsiTheme="minorHAnsi"/>
          <w:b/>
          <w:color w:val="auto"/>
        </w:rPr>
        <w:t>INFORMACJE DODATKOWE</w:t>
      </w:r>
      <w:bookmarkEnd w:id="11"/>
    </w:p>
    <w:p w14:paraId="0E4AD9B5" w14:textId="77777777" w:rsidR="00AF1ECF" w:rsidRPr="00AF1ECF" w:rsidRDefault="00AF1ECF" w:rsidP="00AF1ECF">
      <w:pPr>
        <w:rPr>
          <w:lang w:eastAsia="en-US"/>
        </w:rPr>
      </w:pPr>
    </w:p>
    <w:p w14:paraId="688EA05C" w14:textId="77777777" w:rsidR="00AF1ECF" w:rsidRDefault="00AF1ECF" w:rsidP="00AF1ECF">
      <w:pPr>
        <w:pStyle w:val="Akapitzlist"/>
        <w:numPr>
          <w:ilvl w:val="0"/>
          <w:numId w:val="25"/>
        </w:numPr>
        <w:jc w:val="both"/>
      </w:pPr>
      <w:r>
        <w:t>Postępowanie prowadzone jest w języku polskim.</w:t>
      </w:r>
    </w:p>
    <w:p w14:paraId="42AADEAF" w14:textId="77777777" w:rsidR="00AF1ECF" w:rsidRDefault="00AF1ECF" w:rsidP="00AF1ECF">
      <w:pPr>
        <w:pStyle w:val="Akapitzlist"/>
        <w:numPr>
          <w:ilvl w:val="0"/>
          <w:numId w:val="25"/>
        </w:numPr>
        <w:jc w:val="both"/>
      </w:pPr>
      <w:r>
        <w:t>Zamawiający nie przewiduje obowiązku osobistego wykonania przez Wykonawcę kluczowych zadań.</w:t>
      </w:r>
    </w:p>
    <w:p w14:paraId="302DC3AE" w14:textId="77777777" w:rsidR="00AF1ECF" w:rsidRDefault="00AF1ECF" w:rsidP="00AF1ECF">
      <w:pPr>
        <w:pStyle w:val="Akapitzlist"/>
        <w:numPr>
          <w:ilvl w:val="0"/>
          <w:numId w:val="25"/>
        </w:numPr>
        <w:jc w:val="both"/>
      </w:pPr>
      <w:r>
        <w:t>Zamawiający nie przewiduje zawarcia umowy ramowej.</w:t>
      </w:r>
    </w:p>
    <w:p w14:paraId="66B8B776" w14:textId="77777777" w:rsidR="00AF1ECF" w:rsidRDefault="00AF1ECF" w:rsidP="00AF1ECF">
      <w:pPr>
        <w:pStyle w:val="Akapitzlist"/>
        <w:numPr>
          <w:ilvl w:val="0"/>
          <w:numId w:val="25"/>
        </w:numPr>
        <w:jc w:val="both"/>
      </w:pPr>
      <w:r>
        <w:t xml:space="preserve">Zamawiający nie przewiduje możliwości udzielania zamówień, o których mowa w przepisie art. 214 ust.1 pkt 8 </w:t>
      </w:r>
      <w:proofErr w:type="spellStart"/>
      <w:r w:rsidR="00511861">
        <w:t>u</w:t>
      </w:r>
      <w:r>
        <w:t>Pzp</w:t>
      </w:r>
      <w:proofErr w:type="spellEnd"/>
      <w:r>
        <w:t>.</w:t>
      </w:r>
    </w:p>
    <w:p w14:paraId="57630E1F" w14:textId="77777777" w:rsidR="00AF1ECF" w:rsidRPr="008838CE" w:rsidRDefault="00AF1ECF" w:rsidP="00AF1ECF">
      <w:pPr>
        <w:pStyle w:val="Akapitzlist"/>
        <w:numPr>
          <w:ilvl w:val="0"/>
          <w:numId w:val="25"/>
        </w:numPr>
        <w:jc w:val="both"/>
      </w:pPr>
      <w:r w:rsidRPr="008838CE">
        <w:t>Zamawiający nie przewiduje przeprowadzania aukcji elektronicznej.</w:t>
      </w:r>
    </w:p>
    <w:p w14:paraId="0E219674" w14:textId="77777777" w:rsidR="00AF1ECF" w:rsidRDefault="00AF1ECF" w:rsidP="00AF1ECF">
      <w:pPr>
        <w:pStyle w:val="Akapitzlist"/>
        <w:numPr>
          <w:ilvl w:val="0"/>
          <w:numId w:val="25"/>
        </w:numPr>
        <w:jc w:val="both"/>
      </w:pPr>
      <w:r>
        <w:t xml:space="preserve">Zamawiający nie zastrzega wymogów ani wymagań związanych z realizacją zamówienia, o których mowa w przepisie art. 94, 95 oraz 96 </w:t>
      </w:r>
      <w:proofErr w:type="spellStart"/>
      <w:r w:rsidR="00273CBD">
        <w:t>u</w:t>
      </w:r>
      <w:r>
        <w:t>Pzp</w:t>
      </w:r>
      <w:proofErr w:type="spellEnd"/>
      <w:r>
        <w:t>.</w:t>
      </w:r>
    </w:p>
    <w:p w14:paraId="399595CA" w14:textId="77777777" w:rsidR="00AF1ECF" w:rsidRPr="00CE673C" w:rsidRDefault="00AF1ECF" w:rsidP="00AF1ECF">
      <w:pPr>
        <w:pStyle w:val="Akapitzlist"/>
        <w:numPr>
          <w:ilvl w:val="0"/>
          <w:numId w:val="25"/>
        </w:numPr>
        <w:jc w:val="both"/>
      </w:pPr>
      <w:r>
        <w:t xml:space="preserve">Zamawiający nie przewiduje wymogu ani możliwości złożenia ofert w postaci katalogów elektronicznych lub dołączenia katalogów elektronicznych do ofert, w sytuacji określonej w art. 93 </w:t>
      </w:r>
      <w:proofErr w:type="spellStart"/>
      <w:r w:rsidR="00273CBD">
        <w:t>u</w:t>
      </w:r>
      <w:r>
        <w:t>Pzp</w:t>
      </w:r>
      <w:proofErr w:type="spellEnd"/>
      <w:r>
        <w:t>.</w:t>
      </w:r>
    </w:p>
    <w:p w14:paraId="3AA04252" w14:textId="77777777" w:rsidR="002C637B" w:rsidRPr="002C637B" w:rsidRDefault="002C637B" w:rsidP="002C637B">
      <w:pPr>
        <w:pStyle w:val="Nagwek1"/>
        <w:jc w:val="both"/>
        <w:rPr>
          <w:rFonts w:asciiTheme="minorHAnsi" w:hAnsiTheme="minorHAnsi"/>
          <w:b/>
          <w:color w:val="auto"/>
        </w:rPr>
      </w:pPr>
      <w:bookmarkStart w:id="12" w:name="_Toc182383332"/>
      <w:r w:rsidRPr="002C637B">
        <w:rPr>
          <w:rFonts w:asciiTheme="minorHAnsi" w:hAnsiTheme="minorHAnsi"/>
          <w:b/>
          <w:color w:val="auto"/>
        </w:rPr>
        <w:t xml:space="preserve">Rozdział </w:t>
      </w:r>
      <w:r w:rsidR="00AF1ECF">
        <w:rPr>
          <w:rFonts w:asciiTheme="minorHAnsi" w:hAnsiTheme="minorHAnsi"/>
          <w:b/>
          <w:color w:val="auto"/>
        </w:rPr>
        <w:t>VII</w:t>
      </w:r>
      <w:r w:rsidRPr="002C637B">
        <w:rPr>
          <w:rFonts w:asciiTheme="minorHAnsi" w:hAnsiTheme="minorHAnsi"/>
          <w:b/>
          <w:color w:val="auto"/>
        </w:rPr>
        <w:t>.</w:t>
      </w:r>
      <w:bookmarkEnd w:id="12"/>
    </w:p>
    <w:p w14:paraId="311D18C2" w14:textId="77777777" w:rsidR="002C637B" w:rsidRPr="002C637B" w:rsidRDefault="002C637B" w:rsidP="002C637B">
      <w:pPr>
        <w:pStyle w:val="Nagwek2"/>
        <w:jc w:val="both"/>
        <w:rPr>
          <w:rFonts w:asciiTheme="minorHAnsi" w:hAnsiTheme="minorHAnsi"/>
          <w:b/>
          <w:color w:val="auto"/>
        </w:rPr>
      </w:pPr>
      <w:bookmarkStart w:id="13" w:name="_Toc182383333"/>
      <w:r w:rsidRPr="002C637B">
        <w:rPr>
          <w:rFonts w:asciiTheme="minorHAnsi" w:hAnsiTheme="minorHAnsi"/>
          <w:b/>
          <w:color w:val="auto"/>
        </w:rPr>
        <w:t>OPIS PRZEDMIOTU ZAMÓWIENIA</w:t>
      </w:r>
      <w:bookmarkEnd w:id="13"/>
    </w:p>
    <w:p w14:paraId="444BA391" w14:textId="77777777" w:rsidR="002C637B" w:rsidRPr="002C637B" w:rsidRDefault="002C637B" w:rsidP="002C637B">
      <w:pPr>
        <w:jc w:val="both"/>
        <w:rPr>
          <w:rFonts w:asciiTheme="minorHAnsi" w:hAnsiTheme="minorHAnsi"/>
        </w:rPr>
      </w:pPr>
    </w:p>
    <w:p w14:paraId="24CECA65" w14:textId="77777777" w:rsidR="002C637B" w:rsidRPr="002C637B" w:rsidRDefault="002C637B" w:rsidP="008C6759">
      <w:pPr>
        <w:pStyle w:val="Akapitzlist"/>
        <w:numPr>
          <w:ilvl w:val="0"/>
          <w:numId w:val="1"/>
        </w:numPr>
        <w:jc w:val="both"/>
        <w:rPr>
          <w:b/>
        </w:rPr>
      </w:pPr>
      <w:r w:rsidRPr="002C637B">
        <w:rPr>
          <w:b/>
        </w:rPr>
        <w:t>Przedmiot zamówienia</w:t>
      </w:r>
    </w:p>
    <w:p w14:paraId="2C373A91" w14:textId="77777777" w:rsidR="002C637B" w:rsidRPr="00B5654F" w:rsidRDefault="002C637B" w:rsidP="00B5654F">
      <w:pPr>
        <w:jc w:val="both"/>
        <w:rPr>
          <w:rFonts w:asciiTheme="minorHAnsi" w:hAnsiTheme="minorHAnsi" w:cstheme="minorHAnsi"/>
          <w:b/>
          <w:sz w:val="22"/>
          <w:szCs w:val="22"/>
        </w:rPr>
      </w:pPr>
      <w:r w:rsidRPr="00B5654F">
        <w:rPr>
          <w:rFonts w:asciiTheme="minorHAnsi" w:hAnsiTheme="minorHAnsi" w:cstheme="minorHAnsi"/>
          <w:sz w:val="22"/>
          <w:szCs w:val="22"/>
        </w:rPr>
        <w:t>Przedmiotem zamówienia jest</w:t>
      </w:r>
      <w:r w:rsidR="00EB10B6" w:rsidRPr="00B5654F">
        <w:rPr>
          <w:rFonts w:asciiTheme="minorHAnsi" w:hAnsiTheme="minorHAnsi" w:cstheme="minorHAnsi"/>
          <w:sz w:val="22"/>
          <w:szCs w:val="22"/>
        </w:rPr>
        <w:t xml:space="preserve"> sukcesywna</w:t>
      </w:r>
      <w:r w:rsidRPr="00B5654F">
        <w:rPr>
          <w:rFonts w:asciiTheme="minorHAnsi" w:hAnsiTheme="minorHAnsi" w:cstheme="minorHAnsi"/>
          <w:sz w:val="22"/>
          <w:szCs w:val="22"/>
        </w:rPr>
        <w:t xml:space="preserve"> dostawa paliw</w:t>
      </w:r>
      <w:r w:rsidR="00EB10B6" w:rsidRPr="00B5654F">
        <w:rPr>
          <w:rFonts w:asciiTheme="minorHAnsi" w:hAnsiTheme="minorHAnsi" w:cstheme="minorHAnsi"/>
          <w:sz w:val="22"/>
          <w:szCs w:val="22"/>
        </w:rPr>
        <w:t xml:space="preserve"> do samochodów służbowych eksploatowanych przez </w:t>
      </w:r>
      <w:r w:rsidRPr="00B5654F">
        <w:rPr>
          <w:rFonts w:asciiTheme="minorHAnsi" w:hAnsiTheme="minorHAnsi" w:cstheme="minorHAnsi"/>
          <w:sz w:val="22"/>
          <w:szCs w:val="22"/>
        </w:rPr>
        <w:t>Wojewódzki Inspektor</w:t>
      </w:r>
      <w:r w:rsidR="00EB10B6" w:rsidRPr="00B5654F">
        <w:rPr>
          <w:rFonts w:asciiTheme="minorHAnsi" w:hAnsiTheme="minorHAnsi" w:cstheme="minorHAnsi"/>
          <w:sz w:val="22"/>
          <w:szCs w:val="22"/>
        </w:rPr>
        <w:t>at</w:t>
      </w:r>
      <w:r w:rsidRPr="00B5654F">
        <w:rPr>
          <w:rFonts w:asciiTheme="minorHAnsi" w:hAnsiTheme="minorHAnsi" w:cstheme="minorHAnsi"/>
          <w:sz w:val="22"/>
          <w:szCs w:val="22"/>
        </w:rPr>
        <w:t xml:space="preserve"> Ochrony Roślin i Nasiennictwa w Warszawie w następujących </w:t>
      </w:r>
      <w:r w:rsidR="00EB10B6" w:rsidRPr="00B5654F">
        <w:rPr>
          <w:rFonts w:asciiTheme="minorHAnsi" w:hAnsiTheme="minorHAnsi" w:cstheme="minorHAnsi"/>
          <w:sz w:val="22"/>
          <w:szCs w:val="22"/>
        </w:rPr>
        <w:t xml:space="preserve">szacowanych </w:t>
      </w:r>
      <w:r w:rsidRPr="00B5654F">
        <w:rPr>
          <w:rFonts w:asciiTheme="minorHAnsi" w:hAnsiTheme="minorHAnsi" w:cstheme="minorHAnsi"/>
          <w:sz w:val="22"/>
          <w:szCs w:val="22"/>
        </w:rPr>
        <w:t>ilościach:</w:t>
      </w:r>
    </w:p>
    <w:p w14:paraId="5DCE9727" w14:textId="77777777" w:rsidR="002C637B" w:rsidRPr="00B5654F" w:rsidRDefault="002C637B" w:rsidP="008C6759">
      <w:pPr>
        <w:pStyle w:val="Akapitzlist"/>
        <w:numPr>
          <w:ilvl w:val="0"/>
          <w:numId w:val="8"/>
        </w:numPr>
        <w:jc w:val="both"/>
        <w:rPr>
          <w:rFonts w:cstheme="minorHAnsi"/>
          <w:b/>
        </w:rPr>
      </w:pPr>
      <w:r w:rsidRPr="00B5654F">
        <w:rPr>
          <w:rFonts w:cstheme="minorHAnsi"/>
          <w:b/>
        </w:rPr>
        <w:t>Benzyna bezołowiowa 95</w:t>
      </w:r>
      <w:r w:rsidRPr="00B5654F">
        <w:rPr>
          <w:rFonts w:cstheme="minorHAnsi"/>
          <w:b/>
        </w:rPr>
        <w:tab/>
      </w:r>
      <w:r w:rsidRPr="00B5654F">
        <w:rPr>
          <w:rFonts w:cstheme="minorHAnsi"/>
          <w:b/>
        </w:rPr>
        <w:tab/>
      </w:r>
      <w:r w:rsidRPr="00B5654F">
        <w:rPr>
          <w:rFonts w:cstheme="minorHAnsi"/>
          <w:b/>
        </w:rPr>
        <w:tab/>
      </w:r>
      <w:r w:rsidRPr="00B5654F">
        <w:rPr>
          <w:rFonts w:cstheme="minorHAnsi"/>
          <w:b/>
        </w:rPr>
        <w:tab/>
      </w:r>
      <w:r w:rsidRPr="00B5654F">
        <w:rPr>
          <w:rFonts w:cstheme="minorHAnsi"/>
          <w:b/>
        </w:rPr>
        <w:tab/>
      </w:r>
      <w:r w:rsidRPr="00B5654F">
        <w:rPr>
          <w:rFonts w:cstheme="minorHAnsi"/>
          <w:b/>
        </w:rPr>
        <w:tab/>
      </w:r>
      <w:r w:rsidR="00003CC4">
        <w:rPr>
          <w:rFonts w:cstheme="minorHAnsi"/>
          <w:b/>
        </w:rPr>
        <w:t>29</w:t>
      </w:r>
      <w:r w:rsidR="005D16BD" w:rsidRPr="00B5654F">
        <w:rPr>
          <w:rFonts w:cstheme="minorHAnsi"/>
          <w:b/>
        </w:rPr>
        <w:t xml:space="preserve"> 000</w:t>
      </w:r>
      <w:r w:rsidRPr="00B5654F">
        <w:rPr>
          <w:rFonts w:cstheme="minorHAnsi"/>
          <w:b/>
        </w:rPr>
        <w:t xml:space="preserve"> litrów</w:t>
      </w:r>
    </w:p>
    <w:p w14:paraId="5989A223" w14:textId="77777777" w:rsidR="007D6091" w:rsidRPr="00B5654F" w:rsidRDefault="007D6091" w:rsidP="008C6759">
      <w:pPr>
        <w:pStyle w:val="Akapitzlist"/>
        <w:numPr>
          <w:ilvl w:val="0"/>
          <w:numId w:val="8"/>
        </w:numPr>
        <w:jc w:val="both"/>
        <w:rPr>
          <w:rFonts w:cstheme="minorHAnsi"/>
          <w:b/>
        </w:rPr>
      </w:pPr>
      <w:r w:rsidRPr="00B5654F">
        <w:rPr>
          <w:rFonts w:cstheme="minorHAnsi"/>
          <w:b/>
        </w:rPr>
        <w:t>Benzyna bezołowiowa 98</w:t>
      </w:r>
      <w:r w:rsidRPr="00B5654F">
        <w:rPr>
          <w:rFonts w:cstheme="minorHAnsi"/>
          <w:b/>
        </w:rPr>
        <w:tab/>
      </w:r>
      <w:r w:rsidRPr="00B5654F">
        <w:rPr>
          <w:rFonts w:cstheme="minorHAnsi"/>
          <w:b/>
        </w:rPr>
        <w:tab/>
      </w:r>
      <w:r w:rsidRPr="00B5654F">
        <w:rPr>
          <w:rFonts w:cstheme="minorHAnsi"/>
          <w:b/>
        </w:rPr>
        <w:tab/>
      </w:r>
      <w:r w:rsidRPr="00B5654F">
        <w:rPr>
          <w:rFonts w:cstheme="minorHAnsi"/>
          <w:b/>
        </w:rPr>
        <w:tab/>
      </w:r>
      <w:r w:rsidRPr="00B5654F">
        <w:rPr>
          <w:rFonts w:cstheme="minorHAnsi"/>
          <w:b/>
        </w:rPr>
        <w:tab/>
      </w:r>
      <w:r w:rsidRPr="00B5654F">
        <w:rPr>
          <w:rFonts w:cstheme="minorHAnsi"/>
          <w:b/>
        </w:rPr>
        <w:tab/>
        <w:t xml:space="preserve">  </w:t>
      </w:r>
      <w:r w:rsidR="00003CC4">
        <w:rPr>
          <w:rFonts w:cstheme="minorHAnsi"/>
          <w:b/>
        </w:rPr>
        <w:t>2</w:t>
      </w:r>
      <w:r w:rsidRPr="00B5654F">
        <w:rPr>
          <w:rFonts w:cstheme="minorHAnsi"/>
          <w:b/>
        </w:rPr>
        <w:t> </w:t>
      </w:r>
      <w:r w:rsidR="00273CBD">
        <w:rPr>
          <w:rFonts w:cstheme="minorHAnsi"/>
          <w:b/>
        </w:rPr>
        <w:t>000</w:t>
      </w:r>
      <w:r w:rsidRPr="00B5654F">
        <w:rPr>
          <w:rFonts w:cstheme="minorHAnsi"/>
          <w:b/>
        </w:rPr>
        <w:t xml:space="preserve"> litrów</w:t>
      </w:r>
    </w:p>
    <w:p w14:paraId="101DF2EF" w14:textId="77777777" w:rsidR="002C637B" w:rsidRPr="00B5654F" w:rsidRDefault="002C637B" w:rsidP="008C6759">
      <w:pPr>
        <w:pStyle w:val="Akapitzlist"/>
        <w:numPr>
          <w:ilvl w:val="0"/>
          <w:numId w:val="8"/>
        </w:numPr>
        <w:jc w:val="both"/>
        <w:rPr>
          <w:rFonts w:cstheme="minorHAnsi"/>
          <w:b/>
        </w:rPr>
      </w:pPr>
      <w:r w:rsidRPr="00B5654F">
        <w:rPr>
          <w:rFonts w:cstheme="minorHAnsi"/>
          <w:b/>
        </w:rPr>
        <w:t>Olej napędowy</w:t>
      </w:r>
      <w:r w:rsidRPr="00B5654F">
        <w:rPr>
          <w:rFonts w:cstheme="minorHAnsi"/>
          <w:b/>
        </w:rPr>
        <w:tab/>
      </w:r>
      <w:r w:rsidRPr="00B5654F">
        <w:rPr>
          <w:rFonts w:cstheme="minorHAnsi"/>
          <w:b/>
        </w:rPr>
        <w:tab/>
      </w:r>
      <w:r w:rsidRPr="00B5654F">
        <w:rPr>
          <w:rFonts w:cstheme="minorHAnsi"/>
          <w:b/>
        </w:rPr>
        <w:tab/>
      </w:r>
      <w:r w:rsidRPr="00B5654F">
        <w:rPr>
          <w:rFonts w:cstheme="minorHAnsi"/>
          <w:b/>
        </w:rPr>
        <w:tab/>
      </w:r>
      <w:r w:rsidRPr="00B5654F">
        <w:rPr>
          <w:rFonts w:cstheme="minorHAnsi"/>
          <w:b/>
        </w:rPr>
        <w:tab/>
      </w:r>
      <w:r w:rsidRPr="00B5654F">
        <w:rPr>
          <w:rFonts w:cstheme="minorHAnsi"/>
          <w:b/>
        </w:rPr>
        <w:tab/>
      </w:r>
      <w:r w:rsidR="00B5654F">
        <w:rPr>
          <w:rFonts w:cstheme="minorHAnsi"/>
          <w:b/>
        </w:rPr>
        <w:tab/>
      </w:r>
      <w:r w:rsidRPr="00B5654F">
        <w:rPr>
          <w:rFonts w:cstheme="minorHAnsi"/>
          <w:b/>
        </w:rPr>
        <w:tab/>
      </w:r>
      <w:r w:rsidR="005D16BD" w:rsidRPr="00B5654F">
        <w:rPr>
          <w:rFonts w:cstheme="minorHAnsi"/>
          <w:b/>
        </w:rPr>
        <w:t xml:space="preserve">  </w:t>
      </w:r>
      <w:r w:rsidR="00003CC4">
        <w:rPr>
          <w:rFonts w:cstheme="minorHAnsi"/>
          <w:b/>
        </w:rPr>
        <w:t>9</w:t>
      </w:r>
      <w:r w:rsidR="005D16BD" w:rsidRPr="00B5654F">
        <w:rPr>
          <w:rFonts w:cstheme="minorHAnsi"/>
          <w:b/>
        </w:rPr>
        <w:t xml:space="preserve"> 000</w:t>
      </w:r>
      <w:r w:rsidRPr="00B5654F">
        <w:rPr>
          <w:rFonts w:cstheme="minorHAnsi"/>
          <w:b/>
        </w:rPr>
        <w:t xml:space="preserve"> litrów</w:t>
      </w:r>
    </w:p>
    <w:p w14:paraId="67FD629C" w14:textId="77777777" w:rsidR="00A153DE" w:rsidRPr="00E177F1" w:rsidRDefault="00A153DE" w:rsidP="00A153DE">
      <w:pPr>
        <w:tabs>
          <w:tab w:val="left" w:pos="426"/>
        </w:tabs>
        <w:jc w:val="both"/>
        <w:rPr>
          <w:rFonts w:asciiTheme="minorHAnsi" w:hAnsiTheme="minorHAnsi" w:cstheme="minorHAnsi"/>
          <w:sz w:val="22"/>
          <w:szCs w:val="22"/>
        </w:rPr>
      </w:pPr>
      <w:r w:rsidRPr="00E177F1">
        <w:rPr>
          <w:rFonts w:asciiTheme="minorHAnsi" w:hAnsiTheme="minorHAnsi" w:cstheme="minorHAnsi"/>
          <w:sz w:val="22"/>
          <w:szCs w:val="22"/>
        </w:rPr>
        <w:t xml:space="preserve">Szczegółowy opis przedmiotu zamówienia został określony w </w:t>
      </w:r>
      <w:r w:rsidRPr="00E177F1">
        <w:rPr>
          <w:rFonts w:asciiTheme="minorHAnsi" w:hAnsiTheme="minorHAnsi" w:cstheme="minorHAnsi"/>
          <w:b/>
          <w:sz w:val="22"/>
          <w:szCs w:val="22"/>
        </w:rPr>
        <w:t>załączniku nr 1 do SWZ.</w:t>
      </w:r>
    </w:p>
    <w:p w14:paraId="7EBCE5D1" w14:textId="77777777" w:rsidR="00A37987" w:rsidRPr="0015239C" w:rsidRDefault="00A37987" w:rsidP="002C637B">
      <w:pPr>
        <w:pStyle w:val="Akapitzlist"/>
        <w:spacing w:after="0" w:line="240" w:lineRule="auto"/>
        <w:ind w:left="1440"/>
        <w:jc w:val="both"/>
      </w:pPr>
    </w:p>
    <w:p w14:paraId="2FC97964" w14:textId="77777777" w:rsidR="002C637B" w:rsidRPr="0015239C" w:rsidRDefault="002C637B" w:rsidP="008C6759">
      <w:pPr>
        <w:pStyle w:val="Akapitzlist"/>
        <w:numPr>
          <w:ilvl w:val="0"/>
          <w:numId w:val="1"/>
        </w:numPr>
        <w:spacing w:after="0" w:line="240" w:lineRule="auto"/>
        <w:jc w:val="both"/>
        <w:rPr>
          <w:b/>
        </w:rPr>
      </w:pPr>
      <w:r w:rsidRPr="0015239C">
        <w:rPr>
          <w:b/>
        </w:rPr>
        <w:t>Opis wg Wspólnego Słownika Zamówień (CPV)</w:t>
      </w:r>
    </w:p>
    <w:p w14:paraId="5F42AB8C" w14:textId="77777777" w:rsidR="002C637B" w:rsidRPr="0015239C" w:rsidRDefault="002C637B" w:rsidP="002C637B">
      <w:pPr>
        <w:jc w:val="both"/>
        <w:rPr>
          <w:b/>
        </w:rPr>
      </w:pPr>
    </w:p>
    <w:p w14:paraId="1BBBF8DF" w14:textId="77777777" w:rsidR="002C637B" w:rsidRPr="00585583" w:rsidRDefault="002C637B" w:rsidP="002C637B">
      <w:pPr>
        <w:jc w:val="both"/>
        <w:rPr>
          <w:rFonts w:asciiTheme="minorHAnsi" w:hAnsiTheme="minorHAnsi"/>
          <w:sz w:val="22"/>
          <w:szCs w:val="22"/>
        </w:rPr>
      </w:pPr>
      <w:r w:rsidRPr="00585583">
        <w:rPr>
          <w:rFonts w:asciiTheme="minorHAnsi" w:hAnsiTheme="minorHAnsi"/>
          <w:sz w:val="22"/>
          <w:szCs w:val="22"/>
        </w:rPr>
        <w:t>Kody stosowane we Wspólnym Słowniku Zamówień (CPV)</w:t>
      </w:r>
    </w:p>
    <w:p w14:paraId="154742C7" w14:textId="77777777" w:rsidR="002C637B" w:rsidRPr="00585583" w:rsidRDefault="002C637B" w:rsidP="008C6759">
      <w:pPr>
        <w:pStyle w:val="Akapitzlist"/>
        <w:numPr>
          <w:ilvl w:val="0"/>
          <w:numId w:val="6"/>
        </w:numPr>
        <w:spacing w:after="0" w:line="240" w:lineRule="auto"/>
        <w:jc w:val="both"/>
      </w:pPr>
      <w:r w:rsidRPr="00585583">
        <w:t>09132100-4</w:t>
      </w:r>
      <w:r w:rsidR="00B5654F">
        <w:t xml:space="preserve"> – benzyna bezołowiowa</w:t>
      </w:r>
    </w:p>
    <w:p w14:paraId="69D995DF" w14:textId="77777777" w:rsidR="002C637B" w:rsidRDefault="002C637B" w:rsidP="008C6759">
      <w:pPr>
        <w:pStyle w:val="Akapitzlist"/>
        <w:numPr>
          <w:ilvl w:val="0"/>
          <w:numId w:val="6"/>
        </w:numPr>
        <w:spacing w:after="0" w:line="240" w:lineRule="auto"/>
        <w:jc w:val="both"/>
      </w:pPr>
      <w:r w:rsidRPr="00585583">
        <w:t>09134100-8</w:t>
      </w:r>
      <w:r w:rsidR="00B5654F">
        <w:t xml:space="preserve"> – olej napędowy.</w:t>
      </w:r>
    </w:p>
    <w:p w14:paraId="5B577416" w14:textId="77777777" w:rsidR="00555572" w:rsidRDefault="00555572" w:rsidP="00555572">
      <w:pPr>
        <w:jc w:val="both"/>
      </w:pPr>
    </w:p>
    <w:p w14:paraId="450D554C" w14:textId="77777777" w:rsidR="00555572" w:rsidRDefault="00555572" w:rsidP="00555572">
      <w:pPr>
        <w:jc w:val="both"/>
      </w:pPr>
    </w:p>
    <w:p w14:paraId="2B8E0E44" w14:textId="77777777" w:rsidR="00555572" w:rsidRPr="00B01819" w:rsidRDefault="00555572" w:rsidP="00555572">
      <w:pPr>
        <w:pStyle w:val="Nagwek1"/>
        <w:jc w:val="both"/>
        <w:rPr>
          <w:b/>
          <w:color w:val="auto"/>
        </w:rPr>
      </w:pPr>
      <w:bookmarkStart w:id="14" w:name="_Toc182383334"/>
      <w:r w:rsidRPr="00B01819">
        <w:rPr>
          <w:b/>
          <w:color w:val="auto"/>
        </w:rPr>
        <w:t>Rozdział V</w:t>
      </w:r>
      <w:r w:rsidR="00481623">
        <w:rPr>
          <w:b/>
          <w:color w:val="auto"/>
        </w:rPr>
        <w:t>III</w:t>
      </w:r>
      <w:r w:rsidRPr="00B01819">
        <w:rPr>
          <w:b/>
          <w:color w:val="auto"/>
        </w:rPr>
        <w:t>.</w:t>
      </w:r>
      <w:bookmarkEnd w:id="14"/>
    </w:p>
    <w:p w14:paraId="03C60F63" w14:textId="77777777" w:rsidR="00555572" w:rsidRDefault="00555572" w:rsidP="00555572">
      <w:pPr>
        <w:pStyle w:val="Nagwek2"/>
        <w:jc w:val="both"/>
        <w:rPr>
          <w:b/>
          <w:color w:val="auto"/>
        </w:rPr>
      </w:pPr>
      <w:bookmarkStart w:id="15" w:name="_Toc182383335"/>
      <w:r>
        <w:rPr>
          <w:b/>
          <w:color w:val="auto"/>
        </w:rPr>
        <w:t xml:space="preserve">PRZEDMIOTOWE ŚRODKI DOWODOWE (art. 7 ust. 20 </w:t>
      </w:r>
      <w:proofErr w:type="spellStart"/>
      <w:r w:rsidR="00273CBD">
        <w:rPr>
          <w:b/>
          <w:color w:val="auto"/>
        </w:rPr>
        <w:t>u</w:t>
      </w:r>
      <w:r>
        <w:rPr>
          <w:b/>
          <w:color w:val="auto"/>
        </w:rPr>
        <w:t>Pzp</w:t>
      </w:r>
      <w:proofErr w:type="spellEnd"/>
      <w:r>
        <w:rPr>
          <w:b/>
          <w:color w:val="auto"/>
        </w:rPr>
        <w:t>)</w:t>
      </w:r>
      <w:bookmarkEnd w:id="15"/>
    </w:p>
    <w:p w14:paraId="604903C8" w14:textId="77777777" w:rsidR="00555572" w:rsidRPr="00555572" w:rsidRDefault="00555572" w:rsidP="0034672A">
      <w:pPr>
        <w:jc w:val="both"/>
        <w:rPr>
          <w:lang w:eastAsia="en-US"/>
        </w:rPr>
      </w:pPr>
      <w:r>
        <w:rPr>
          <w:rFonts w:asciiTheme="minorHAnsi" w:hAnsiTheme="minorHAnsi" w:cstheme="minorHAnsi"/>
          <w:sz w:val="22"/>
          <w:szCs w:val="22"/>
        </w:rPr>
        <w:t xml:space="preserve">Zamawiający nie wymaga złożenia przedmiotowych środków dowodowych na potwierdzenie spełnienia wymagań dotyczących przedmiotu zamówienia. </w:t>
      </w:r>
    </w:p>
    <w:p w14:paraId="6C23000C" w14:textId="77777777" w:rsidR="002C637B" w:rsidRPr="00B01819" w:rsidRDefault="002C637B" w:rsidP="002C637B">
      <w:pPr>
        <w:pStyle w:val="Nagwek1"/>
        <w:jc w:val="both"/>
        <w:rPr>
          <w:b/>
          <w:color w:val="auto"/>
        </w:rPr>
      </w:pPr>
      <w:bookmarkStart w:id="16" w:name="_Toc182383336"/>
      <w:r w:rsidRPr="00B01819">
        <w:rPr>
          <w:b/>
          <w:color w:val="auto"/>
        </w:rPr>
        <w:t xml:space="preserve">Rozdział </w:t>
      </w:r>
      <w:r w:rsidR="00481623">
        <w:rPr>
          <w:b/>
          <w:color w:val="auto"/>
        </w:rPr>
        <w:t>X</w:t>
      </w:r>
      <w:r w:rsidR="00555572">
        <w:rPr>
          <w:b/>
          <w:color w:val="auto"/>
        </w:rPr>
        <w:t>I</w:t>
      </w:r>
      <w:r w:rsidR="00481623">
        <w:rPr>
          <w:b/>
          <w:color w:val="auto"/>
        </w:rPr>
        <w:t>X</w:t>
      </w:r>
      <w:r w:rsidRPr="00B01819">
        <w:rPr>
          <w:b/>
          <w:color w:val="auto"/>
        </w:rPr>
        <w:t>.</w:t>
      </w:r>
      <w:bookmarkEnd w:id="16"/>
    </w:p>
    <w:p w14:paraId="15C5B7E2" w14:textId="77777777" w:rsidR="002C637B" w:rsidRPr="00B01819" w:rsidRDefault="002C637B" w:rsidP="002C637B">
      <w:pPr>
        <w:pStyle w:val="Nagwek2"/>
        <w:jc w:val="both"/>
        <w:rPr>
          <w:b/>
          <w:color w:val="auto"/>
        </w:rPr>
      </w:pPr>
      <w:bookmarkStart w:id="17" w:name="_Toc182383337"/>
      <w:r w:rsidRPr="00B01819">
        <w:rPr>
          <w:b/>
          <w:color w:val="auto"/>
        </w:rPr>
        <w:t>TERMIN WYKONANIA ZAMÓWIENIA</w:t>
      </w:r>
      <w:bookmarkEnd w:id="17"/>
    </w:p>
    <w:p w14:paraId="5D2C25C0" w14:textId="77777777" w:rsidR="002C637B" w:rsidRPr="0015239C" w:rsidRDefault="002C637B" w:rsidP="002C637B">
      <w:pPr>
        <w:jc w:val="both"/>
      </w:pPr>
    </w:p>
    <w:p w14:paraId="01B12FFD" w14:textId="77777777" w:rsidR="002C637B" w:rsidRDefault="002C637B" w:rsidP="002C637B">
      <w:pPr>
        <w:jc w:val="both"/>
        <w:rPr>
          <w:rFonts w:asciiTheme="minorHAnsi" w:hAnsiTheme="minorHAnsi"/>
          <w:sz w:val="22"/>
          <w:szCs w:val="22"/>
        </w:rPr>
      </w:pPr>
      <w:r w:rsidRPr="00585583">
        <w:rPr>
          <w:rFonts w:asciiTheme="minorHAnsi" w:hAnsiTheme="minorHAnsi"/>
          <w:sz w:val="22"/>
          <w:szCs w:val="22"/>
        </w:rPr>
        <w:lastRenderedPageBreak/>
        <w:t>Termin wykonania przedmiot</w:t>
      </w:r>
      <w:r w:rsidR="00395D58">
        <w:rPr>
          <w:rFonts w:asciiTheme="minorHAnsi" w:hAnsiTheme="minorHAnsi"/>
          <w:sz w:val="22"/>
          <w:szCs w:val="22"/>
        </w:rPr>
        <w:t>u</w:t>
      </w:r>
      <w:r w:rsidRPr="00585583">
        <w:rPr>
          <w:rFonts w:asciiTheme="minorHAnsi" w:hAnsiTheme="minorHAnsi"/>
          <w:sz w:val="22"/>
          <w:szCs w:val="22"/>
        </w:rPr>
        <w:t xml:space="preserve"> zamówienia: </w:t>
      </w:r>
      <w:r w:rsidR="00701482" w:rsidRPr="00701482">
        <w:rPr>
          <w:rFonts w:asciiTheme="minorHAnsi" w:hAnsiTheme="minorHAnsi"/>
          <w:b/>
          <w:sz w:val="22"/>
          <w:szCs w:val="22"/>
        </w:rPr>
        <w:t>12 miesięcy,</w:t>
      </w:r>
      <w:r w:rsidR="00701482">
        <w:rPr>
          <w:rFonts w:asciiTheme="minorHAnsi" w:hAnsiTheme="minorHAnsi"/>
          <w:sz w:val="22"/>
          <w:szCs w:val="22"/>
        </w:rPr>
        <w:t xml:space="preserve"> tj. </w:t>
      </w:r>
      <w:r w:rsidRPr="00585583">
        <w:rPr>
          <w:rFonts w:asciiTheme="minorHAnsi" w:hAnsiTheme="minorHAnsi"/>
          <w:sz w:val="22"/>
          <w:szCs w:val="22"/>
        </w:rPr>
        <w:t xml:space="preserve">od dnia 01 stycznia </w:t>
      </w:r>
      <w:r w:rsidR="008247F3">
        <w:rPr>
          <w:rFonts w:asciiTheme="minorHAnsi" w:hAnsiTheme="minorHAnsi"/>
          <w:sz w:val="22"/>
          <w:szCs w:val="22"/>
        </w:rPr>
        <w:t>2026</w:t>
      </w:r>
      <w:r w:rsidRPr="00585583">
        <w:rPr>
          <w:rFonts w:asciiTheme="minorHAnsi" w:hAnsiTheme="minorHAnsi"/>
          <w:sz w:val="22"/>
          <w:szCs w:val="22"/>
        </w:rPr>
        <w:t xml:space="preserve"> ro</w:t>
      </w:r>
      <w:r w:rsidR="00395D58">
        <w:rPr>
          <w:rFonts w:asciiTheme="minorHAnsi" w:hAnsiTheme="minorHAnsi"/>
          <w:sz w:val="22"/>
          <w:szCs w:val="22"/>
        </w:rPr>
        <w:t xml:space="preserve">ku do dnia 31 grudnia </w:t>
      </w:r>
      <w:r w:rsidR="008247F3">
        <w:rPr>
          <w:rFonts w:asciiTheme="minorHAnsi" w:hAnsiTheme="minorHAnsi"/>
          <w:sz w:val="22"/>
          <w:szCs w:val="22"/>
        </w:rPr>
        <w:t>2026</w:t>
      </w:r>
      <w:r w:rsidR="00395D58">
        <w:rPr>
          <w:rFonts w:asciiTheme="minorHAnsi" w:hAnsiTheme="minorHAnsi"/>
          <w:sz w:val="22"/>
          <w:szCs w:val="22"/>
        </w:rPr>
        <w:t xml:space="preserve"> roku.</w:t>
      </w:r>
    </w:p>
    <w:p w14:paraId="058AAC58" w14:textId="77777777" w:rsidR="00555572" w:rsidRDefault="00555572" w:rsidP="002C637B">
      <w:pPr>
        <w:jc w:val="both"/>
        <w:rPr>
          <w:rFonts w:asciiTheme="minorHAnsi" w:hAnsiTheme="minorHAnsi"/>
          <w:sz w:val="22"/>
          <w:szCs w:val="22"/>
        </w:rPr>
      </w:pPr>
    </w:p>
    <w:p w14:paraId="34025EA0" w14:textId="77777777" w:rsidR="00555572" w:rsidRPr="00B01819" w:rsidRDefault="00555572" w:rsidP="00555572">
      <w:pPr>
        <w:pStyle w:val="Nagwek1"/>
        <w:jc w:val="both"/>
        <w:rPr>
          <w:b/>
          <w:color w:val="auto"/>
        </w:rPr>
      </w:pPr>
      <w:bookmarkStart w:id="18" w:name="_Toc182383338"/>
      <w:r>
        <w:rPr>
          <w:b/>
          <w:color w:val="auto"/>
        </w:rPr>
        <w:t xml:space="preserve">Rozdział </w:t>
      </w:r>
      <w:r w:rsidR="00481623">
        <w:rPr>
          <w:b/>
          <w:color w:val="auto"/>
        </w:rPr>
        <w:t>X</w:t>
      </w:r>
      <w:r w:rsidRPr="00B01819">
        <w:rPr>
          <w:b/>
          <w:color w:val="auto"/>
        </w:rPr>
        <w:t>.</w:t>
      </w:r>
      <w:bookmarkEnd w:id="18"/>
    </w:p>
    <w:p w14:paraId="59F4E280" w14:textId="77777777" w:rsidR="00555572" w:rsidRPr="00B01819" w:rsidRDefault="00555572" w:rsidP="00555572">
      <w:pPr>
        <w:pStyle w:val="Nagwek2"/>
        <w:jc w:val="both"/>
        <w:rPr>
          <w:b/>
          <w:color w:val="auto"/>
        </w:rPr>
      </w:pPr>
      <w:bookmarkStart w:id="19" w:name="_Toc182383339"/>
      <w:r>
        <w:rPr>
          <w:b/>
          <w:color w:val="auto"/>
        </w:rPr>
        <w:t>PODSTAWY WYKLUCZENIA O KTÓRYCH MOWA W ART. 108 ORAZ 109 USTAWY PZP</w:t>
      </w:r>
      <w:bookmarkEnd w:id="19"/>
    </w:p>
    <w:p w14:paraId="22A236E9" w14:textId="77777777" w:rsidR="00555572" w:rsidRDefault="00555572" w:rsidP="0034672A">
      <w:pPr>
        <w:pStyle w:val="Akapitzlist"/>
        <w:numPr>
          <w:ilvl w:val="0"/>
          <w:numId w:val="13"/>
        </w:numPr>
        <w:jc w:val="both"/>
      </w:pPr>
      <w:r>
        <w:t xml:space="preserve">Zamawiający wykluczy z postępowania wykonawcę w okolicznościach </w:t>
      </w:r>
      <w:r w:rsidR="0003338B">
        <w:t>wskazanych</w:t>
      </w:r>
      <w:r>
        <w:t xml:space="preserve"> w art. 108 ust. 1 </w:t>
      </w:r>
      <w:proofErr w:type="spellStart"/>
      <w:r w:rsidR="00273CBD">
        <w:t>u</w:t>
      </w:r>
      <w:r>
        <w:t>Pzp</w:t>
      </w:r>
      <w:proofErr w:type="spellEnd"/>
      <w:r w:rsidR="0003338B">
        <w:t>.</w:t>
      </w:r>
    </w:p>
    <w:p w14:paraId="442141BD" w14:textId="63892D69" w:rsidR="0003338B" w:rsidRDefault="0003338B" w:rsidP="0034672A">
      <w:pPr>
        <w:pStyle w:val="Akapitzlist"/>
        <w:numPr>
          <w:ilvl w:val="0"/>
          <w:numId w:val="13"/>
        </w:numPr>
        <w:jc w:val="both"/>
      </w:pPr>
      <w:r>
        <w:t xml:space="preserve">Zamawiający wykluczy z postępowania wykonawcę, we wskazanych poniżej okolicznościach, przewidzianych </w:t>
      </w:r>
      <w:r w:rsidR="00EA4FF0">
        <w:t>w</w:t>
      </w:r>
      <w:r>
        <w:t xml:space="preserve"> art. 109 ust. 1 pkt 1</w:t>
      </w:r>
      <w:r w:rsidR="00481623">
        <w:t>, 4, 5, 7, 8</w:t>
      </w:r>
      <w:r>
        <w:t xml:space="preserve"> i</w:t>
      </w:r>
      <w:r w:rsidR="00481623">
        <w:t xml:space="preserve"> 10</w:t>
      </w:r>
      <w:r>
        <w:t xml:space="preserve"> </w:t>
      </w:r>
      <w:proofErr w:type="spellStart"/>
      <w:r w:rsidR="00273CBD">
        <w:t>u</w:t>
      </w:r>
      <w:r>
        <w:t>Pzp</w:t>
      </w:r>
      <w:proofErr w:type="spellEnd"/>
      <w:r>
        <w:t>, tj.</w:t>
      </w:r>
    </w:p>
    <w:p w14:paraId="4AE3D93C" w14:textId="77777777" w:rsidR="00481623" w:rsidRDefault="00481623" w:rsidP="00481623">
      <w:pPr>
        <w:pStyle w:val="Akapitzlist"/>
        <w:numPr>
          <w:ilvl w:val="1"/>
          <w:numId w:val="13"/>
        </w:numPr>
        <w:jc w:val="both"/>
      </w:pPr>
      <w:r>
        <w:t xml:space="preserve">który naruszył obowiązki dotyczące płatności podatków, opłat lub składek na ubezpieczenia społeczne lub zdrowotne, co Zamawiający jest w stanie wykazać za pomocą stosownych środków dowodowych, z wyjątkiem przypadku, o którym mowa w art. 108 ust. 1 pkt 3 </w:t>
      </w:r>
      <w:proofErr w:type="spellStart"/>
      <w:r w:rsidR="00273CBD">
        <w:t>u</w:t>
      </w:r>
      <w:r>
        <w:t>Pzp</w:t>
      </w:r>
      <w:proofErr w:type="spellEnd"/>
      <w:r>
        <w:t>, chyba że Wykonawca dokonał płatności należnych podatków, opłat lub składek na ubezpieczenia społeczne lub zdrowotne wraz z odsetkami lub grzywnami lub zawarł wiążące porozumienie w sprawie spłaty tych należności;</w:t>
      </w:r>
    </w:p>
    <w:p w14:paraId="2211AA04" w14:textId="77777777" w:rsidR="00481623" w:rsidRDefault="00481623" w:rsidP="00481623">
      <w:pPr>
        <w:pStyle w:val="Akapitzlist"/>
        <w:numPr>
          <w:ilvl w:val="1"/>
          <w:numId w:val="13"/>
        </w:numPr>
        <w:jc w:val="both"/>
      </w:pPr>
      <w: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AB41F6A" w14:textId="77777777" w:rsidR="00481623" w:rsidRDefault="00481623" w:rsidP="00481623">
      <w:pPr>
        <w:pStyle w:val="Akapitzlist"/>
        <w:numPr>
          <w:ilvl w:val="1"/>
          <w:numId w:val="13"/>
        </w:numPr>
        <w:jc w:val="both"/>
      </w:pPr>
      <w:r w:rsidRPr="00643C4E">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t>
      </w:r>
      <w:r>
        <w:br/>
      </w:r>
      <w:r w:rsidRPr="00643C4E">
        <w:t>w stanie wykazać za pomocą stosownych dowodów;</w:t>
      </w:r>
    </w:p>
    <w:p w14:paraId="0B25F5AF" w14:textId="77777777" w:rsidR="00481623" w:rsidRDefault="00481623" w:rsidP="00481623">
      <w:pPr>
        <w:pStyle w:val="Akapitzlist"/>
        <w:numPr>
          <w:ilvl w:val="1"/>
          <w:numId w:val="13"/>
        </w:numPr>
        <w:jc w:val="both"/>
      </w:pPr>
      <w:r w:rsidRPr="00643C4E">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A4EFBB0" w14:textId="77777777" w:rsidR="00481623" w:rsidRDefault="00481623" w:rsidP="00481623">
      <w:pPr>
        <w:pStyle w:val="Akapitzlist"/>
        <w:numPr>
          <w:ilvl w:val="1"/>
          <w:numId w:val="13"/>
        </w:numPr>
        <w:jc w:val="both"/>
      </w:pPr>
      <w:r w:rsidRPr="00643C4E">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531A62DB" w14:textId="77777777" w:rsidR="00481623" w:rsidRDefault="00481623" w:rsidP="00481623">
      <w:pPr>
        <w:pStyle w:val="Akapitzlist"/>
        <w:numPr>
          <w:ilvl w:val="1"/>
          <w:numId w:val="13"/>
        </w:numPr>
        <w:jc w:val="both"/>
      </w:pPr>
      <w:r w:rsidRPr="00643C4E">
        <w:t>który w wyniku lekkomyślności lub niedbalstwa przedstawił informacje wprowadzające</w:t>
      </w:r>
      <w:r>
        <w:br/>
      </w:r>
      <w:r w:rsidRPr="00643C4E">
        <w:t xml:space="preserve"> w błąd, co mogło mieć istotny wpływ na decyzje podejmowane przez zamawiającego </w:t>
      </w:r>
      <w:r>
        <w:br/>
      </w:r>
      <w:r w:rsidRPr="00643C4E">
        <w:t>w postępowaniu o udzielenie zamówienia</w:t>
      </w:r>
      <w:r>
        <w:t>.</w:t>
      </w:r>
    </w:p>
    <w:p w14:paraId="364F562F" w14:textId="77777777" w:rsidR="0003338B" w:rsidRDefault="0003338B" w:rsidP="0034672A">
      <w:pPr>
        <w:pStyle w:val="Akapitzlist"/>
        <w:numPr>
          <w:ilvl w:val="0"/>
          <w:numId w:val="13"/>
        </w:numPr>
        <w:jc w:val="both"/>
      </w:pPr>
      <w:r>
        <w:t xml:space="preserve">Okres wykluczenia następuje zgodnie z art. 111 </w:t>
      </w:r>
      <w:proofErr w:type="spellStart"/>
      <w:r w:rsidR="00273CBD">
        <w:t>u</w:t>
      </w:r>
      <w:r>
        <w:t>Pzp</w:t>
      </w:r>
      <w:proofErr w:type="spellEnd"/>
      <w:r>
        <w:t>.</w:t>
      </w:r>
    </w:p>
    <w:p w14:paraId="1CAA0EC3" w14:textId="77777777" w:rsidR="0003338B" w:rsidRDefault="0003338B" w:rsidP="0034672A">
      <w:pPr>
        <w:pStyle w:val="Akapitzlist"/>
        <w:numPr>
          <w:ilvl w:val="0"/>
          <w:numId w:val="13"/>
        </w:numPr>
        <w:jc w:val="both"/>
      </w:pPr>
      <w:r>
        <w:t xml:space="preserve">Wykonawca nie podlega wykluczeniu w okolicznościach określonych w art. 108 ust. 1 pkt 1, 2 i 5 </w:t>
      </w:r>
      <w:proofErr w:type="spellStart"/>
      <w:r w:rsidR="00273CBD">
        <w:t>u</w:t>
      </w:r>
      <w:r>
        <w:t>Pzp</w:t>
      </w:r>
      <w:proofErr w:type="spellEnd"/>
      <w:r>
        <w:t xml:space="preserve"> lub art. 109 ust. 1 pkt </w:t>
      </w:r>
      <w:r w:rsidR="00481623">
        <w:t>4, 5, 7, 8 i 10</w:t>
      </w:r>
      <w:r>
        <w:t xml:space="preserve"> </w:t>
      </w:r>
      <w:proofErr w:type="spellStart"/>
      <w:r w:rsidR="00273CBD">
        <w:t>u</w:t>
      </w:r>
      <w:r>
        <w:t>Pzp</w:t>
      </w:r>
      <w:proofErr w:type="spellEnd"/>
      <w:r>
        <w:t xml:space="preserve">, jeżeli udowodni Zamawiającemu, że spełnił łącznie przesłanki wskazane w art. 110 ust. 2 </w:t>
      </w:r>
      <w:proofErr w:type="spellStart"/>
      <w:r w:rsidR="00273CBD">
        <w:t>u</w:t>
      </w:r>
      <w:r>
        <w:t>Pzp</w:t>
      </w:r>
      <w:proofErr w:type="spellEnd"/>
      <w:r>
        <w:t>.</w:t>
      </w:r>
    </w:p>
    <w:p w14:paraId="4304FF78" w14:textId="77777777" w:rsidR="0003338B" w:rsidRDefault="0003338B" w:rsidP="0034672A">
      <w:pPr>
        <w:pStyle w:val="Akapitzlist"/>
        <w:numPr>
          <w:ilvl w:val="0"/>
          <w:numId w:val="13"/>
        </w:numPr>
        <w:jc w:val="both"/>
      </w:pPr>
      <w:r>
        <w:t xml:space="preserve">Zamawiający oceni, czy podjęte przez Wykonawcę czynności, o których mowa w art. 110 ust. 2 ustawy </w:t>
      </w:r>
      <w:proofErr w:type="spellStart"/>
      <w:r>
        <w:t>Pzp</w:t>
      </w:r>
      <w:proofErr w:type="spellEnd"/>
      <w:r>
        <w:t xml:space="preserve">, są wystarczające do wykazania jego rzetelności, uwzględniając wagę i szczególne </w:t>
      </w:r>
      <w:r>
        <w:lastRenderedPageBreak/>
        <w:t xml:space="preserve">okoliczności czynu Wykonawcy. Jeżeli podjęte przez Wykonawcę czynności, nie są wystarczające do wykazania jego rzetelności, Zamawiający wyklucza Wykonawcę. </w:t>
      </w:r>
    </w:p>
    <w:p w14:paraId="31C97403" w14:textId="77777777" w:rsidR="0003338B" w:rsidRDefault="0003338B" w:rsidP="0034672A">
      <w:pPr>
        <w:pStyle w:val="Akapitzlist"/>
        <w:numPr>
          <w:ilvl w:val="0"/>
          <w:numId w:val="13"/>
        </w:numPr>
        <w:jc w:val="both"/>
      </w:pPr>
      <w:r>
        <w:t>W związku z wprowadzoną ustawą z dnia 13 kwietnia 2022</w:t>
      </w:r>
      <w:r w:rsidR="00B333F1">
        <w:t xml:space="preserve"> r. o szczególnych rozwiązaniach w zakresie przeciwdziałania wspieraniu agresji na Ukrainę oraz służących ochronie bezpieczeństwa narodowego (Dz. U. z </w:t>
      </w:r>
      <w:r w:rsidR="00273CBD">
        <w:t>2024</w:t>
      </w:r>
      <w:r w:rsidR="00B333F1">
        <w:t xml:space="preserve"> r. poz. </w:t>
      </w:r>
      <w:r w:rsidR="00273CBD">
        <w:t xml:space="preserve">507 </w:t>
      </w:r>
      <w:proofErr w:type="spellStart"/>
      <w:r w:rsidR="00273CBD">
        <w:t>t.j</w:t>
      </w:r>
      <w:proofErr w:type="spellEnd"/>
      <w:r w:rsidR="00B333F1">
        <w:t>.) – Zamawiający, działając na podstawie art. 7 ust. 1 ww. ustawy wyklucza z postępowania:</w:t>
      </w:r>
    </w:p>
    <w:p w14:paraId="187473A1" w14:textId="77777777" w:rsidR="00B333F1" w:rsidRDefault="00B333F1" w:rsidP="0034672A">
      <w:pPr>
        <w:pStyle w:val="Akapitzlist"/>
        <w:numPr>
          <w:ilvl w:val="1"/>
          <w:numId w:val="13"/>
        </w:numPr>
        <w:jc w:val="both"/>
      </w:pPr>
      <w:r>
        <w:t>wykonawcę oraz uczestnika konkursu wymienionego w wykazach określonych w rozporządzeniu 765/2006 i rozporządzeniu 269/2014 albo wpisanego na listę na podstawie decyzji w sprawie wpisu na listę rozstrzygającej o zastosowaniu środka, o których mowa w art. 1 pkt 3 w/w ustawy;</w:t>
      </w:r>
    </w:p>
    <w:p w14:paraId="4684A77A" w14:textId="77777777" w:rsidR="00B333F1" w:rsidRDefault="00B333F1" w:rsidP="0034672A">
      <w:pPr>
        <w:pStyle w:val="Akapitzlist"/>
        <w:numPr>
          <w:ilvl w:val="1"/>
          <w:numId w:val="13"/>
        </w:numPr>
        <w:jc w:val="both"/>
      </w:pPr>
      <w:r>
        <w:t xml:space="preserve">wykonawcę oraz uczestnika konkursu, którego beneficjentem rzeczywistym w rozumieniu ustawy z dnia 1 marca 2018 r. o przeciwdziałaniu praniu pieniędzy oraz finansowaniu terroryzmu (Dz. U. z </w:t>
      </w:r>
      <w:r w:rsidR="00273CBD">
        <w:t>2023</w:t>
      </w:r>
      <w:r>
        <w:t xml:space="preserve"> r. poz. </w:t>
      </w:r>
      <w:r w:rsidR="00273CBD">
        <w:t>1124</w:t>
      </w:r>
      <w:r>
        <w:t xml:space="preserve"> z </w:t>
      </w:r>
      <w:proofErr w:type="spellStart"/>
      <w:r>
        <w:t>późn</w:t>
      </w:r>
      <w:proofErr w:type="spellEnd"/>
      <w:r>
        <w:t>. zm.) jest osoba wymieniona w wykazach określonych w rozporządzeniu 765/2006 i rozporządzeniu 269/2014</w:t>
      </w:r>
      <w:r w:rsidR="00F82B3D">
        <w:t xml:space="preserve"> albo wpisana na listę lub będąca takim beneficjentem rzeczywistym od dnia 24 lutego 2022 r., o ile została wpisana na listę na podstawie decyzji z sprawie wpisu na listę rozstrzygającej o zastosowaniu środka, o których mowa w art. 1 pkt 3 w/w ustawy;</w:t>
      </w:r>
    </w:p>
    <w:p w14:paraId="6A19D1CD" w14:textId="77777777" w:rsidR="00F82B3D" w:rsidRDefault="00F82B3D" w:rsidP="0034672A">
      <w:pPr>
        <w:pStyle w:val="Akapitzlist"/>
        <w:numPr>
          <w:ilvl w:val="1"/>
          <w:numId w:val="13"/>
        </w:numPr>
        <w:jc w:val="both"/>
      </w:pPr>
      <w:r>
        <w:t xml:space="preserve">wykonawcę oraz uczestnika konkursu, którego jednostką dominującą w rozumieniu art. 3 ust. 1 pkt 37 ustawy z dnia 29 września 1994 r. o rachunkowości (Dz. U. z </w:t>
      </w:r>
      <w:r w:rsidR="00273CBD">
        <w:t>2023</w:t>
      </w:r>
      <w:r>
        <w:t xml:space="preserve"> r. poz. </w:t>
      </w:r>
      <w:r w:rsidR="00273CBD">
        <w:t>120</w:t>
      </w:r>
      <w:r>
        <w:t xml:space="preserve"> z </w:t>
      </w:r>
      <w:proofErr w:type="spellStart"/>
      <w:r>
        <w:t>późn</w:t>
      </w:r>
      <w:proofErr w:type="spellEnd"/>
      <w: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B92A78B" w14:textId="77777777" w:rsidR="00F82B3D" w:rsidRDefault="00F82B3D" w:rsidP="0034672A">
      <w:pPr>
        <w:pStyle w:val="Akapitzlist"/>
        <w:numPr>
          <w:ilvl w:val="0"/>
          <w:numId w:val="13"/>
        </w:numPr>
        <w:jc w:val="both"/>
      </w:pPr>
      <w:r>
        <w:t>Wykluczenie, o którym mowa powyżej w pkt 6. następuje na okres trwania okoliczności określonych w ustawie, o której mowa w pkt 6.</w:t>
      </w:r>
    </w:p>
    <w:p w14:paraId="44328C49" w14:textId="77777777" w:rsidR="00F82B3D" w:rsidRDefault="00F82B3D" w:rsidP="0034672A">
      <w:pPr>
        <w:pStyle w:val="Akapitzlist"/>
        <w:numPr>
          <w:ilvl w:val="0"/>
          <w:numId w:val="13"/>
        </w:numPr>
        <w:jc w:val="both"/>
      </w:pPr>
      <w:r>
        <w:t>W przypadku Wykonawcy wykluczonego na podstawie pkt 6. Zamawiający odrzuca ofertę takiego Wykonawcy.</w:t>
      </w:r>
    </w:p>
    <w:p w14:paraId="623CB20C" w14:textId="77777777" w:rsidR="00F82B3D" w:rsidRDefault="00F82B3D" w:rsidP="0034672A">
      <w:pPr>
        <w:pStyle w:val="Akapitzlist"/>
        <w:numPr>
          <w:ilvl w:val="0"/>
          <w:numId w:val="13"/>
        </w:numPr>
        <w:jc w:val="both"/>
      </w:pPr>
      <w:r>
        <w:t>Osoba lub podmiot podlegające wykluczeniu na podstawie pkt 6, które w okresie tego wykluczenia ubiegają się o udzielenie zamówienia publicznego lub biorą udział w postępowaniu o udzielenie zamówienia publicznego, podlegają karze pieniężnej.</w:t>
      </w:r>
    </w:p>
    <w:p w14:paraId="4D8754EB" w14:textId="77777777" w:rsidR="00F82B3D" w:rsidRDefault="00F82B3D" w:rsidP="0034672A">
      <w:pPr>
        <w:pStyle w:val="Akapitzlist"/>
        <w:numPr>
          <w:ilvl w:val="0"/>
          <w:numId w:val="13"/>
        </w:numPr>
        <w:jc w:val="both"/>
      </w:pPr>
      <w:r>
        <w:t>Karę pieniężną, o której mowa w pkt 9 nakłada Prezes Urzędu Zamówień Publicznych, w drodze decyzji, w wysokości do 20 000</w:t>
      </w:r>
      <w:r w:rsidR="00966CB8">
        <w:t xml:space="preserve"> 000 </w:t>
      </w:r>
      <w:r>
        <w:t>zł</w:t>
      </w:r>
      <w:r w:rsidR="00966CB8">
        <w:t>.</w:t>
      </w:r>
    </w:p>
    <w:p w14:paraId="5BD19E0D" w14:textId="77777777" w:rsidR="00966CB8" w:rsidRPr="00555572" w:rsidRDefault="00966CB8" w:rsidP="0034672A">
      <w:pPr>
        <w:pStyle w:val="Akapitzlist"/>
        <w:numPr>
          <w:ilvl w:val="0"/>
          <w:numId w:val="13"/>
        </w:numPr>
        <w:jc w:val="both"/>
      </w:pPr>
      <w:r>
        <w:t xml:space="preserve">Wykonawca może zostać wykluczony przez Zamawiającego na każdym etapie postępowania o udzielenie zamówienia. </w:t>
      </w:r>
    </w:p>
    <w:p w14:paraId="13A93B08" w14:textId="77777777" w:rsidR="002C637B" w:rsidRPr="00005252" w:rsidRDefault="002C637B" w:rsidP="002C637B">
      <w:pPr>
        <w:pStyle w:val="Nagwek1"/>
        <w:jc w:val="both"/>
        <w:rPr>
          <w:b/>
          <w:color w:val="auto"/>
        </w:rPr>
      </w:pPr>
      <w:bookmarkStart w:id="20" w:name="_Toc182383340"/>
      <w:r w:rsidRPr="00005252">
        <w:rPr>
          <w:b/>
          <w:color w:val="auto"/>
        </w:rPr>
        <w:t xml:space="preserve">Rozdział </w:t>
      </w:r>
      <w:r w:rsidR="00AA35D7" w:rsidRPr="00005252">
        <w:rPr>
          <w:b/>
          <w:color w:val="auto"/>
        </w:rPr>
        <w:t>XI</w:t>
      </w:r>
      <w:r w:rsidRPr="00005252">
        <w:rPr>
          <w:b/>
          <w:color w:val="auto"/>
        </w:rPr>
        <w:t>.</w:t>
      </w:r>
      <w:bookmarkEnd w:id="20"/>
    </w:p>
    <w:p w14:paraId="5E4A615E" w14:textId="77777777" w:rsidR="002C637B" w:rsidRDefault="002C637B" w:rsidP="002C637B">
      <w:pPr>
        <w:pStyle w:val="Nagwek2"/>
        <w:jc w:val="both"/>
        <w:rPr>
          <w:b/>
          <w:color w:val="auto"/>
        </w:rPr>
      </w:pPr>
      <w:bookmarkStart w:id="21" w:name="_Toc182383341"/>
      <w:r w:rsidRPr="00B01819">
        <w:rPr>
          <w:b/>
          <w:color w:val="auto"/>
        </w:rPr>
        <w:t>WARUNKI UDZIAŁU W POSTĘPOWANIU</w:t>
      </w:r>
      <w:bookmarkEnd w:id="21"/>
    </w:p>
    <w:p w14:paraId="66864D94" w14:textId="77777777" w:rsidR="003D7B8A" w:rsidRDefault="003D7B8A" w:rsidP="0034672A">
      <w:pPr>
        <w:jc w:val="both"/>
        <w:rPr>
          <w:rFonts w:asciiTheme="minorHAnsi" w:hAnsiTheme="minorHAnsi" w:cstheme="minorHAnsi"/>
          <w:sz w:val="22"/>
          <w:szCs w:val="22"/>
          <w:lang w:eastAsia="en-US"/>
        </w:rPr>
      </w:pPr>
      <w:r w:rsidRPr="003D7B8A">
        <w:rPr>
          <w:rFonts w:asciiTheme="minorHAnsi" w:hAnsiTheme="minorHAnsi" w:cstheme="minorHAnsi"/>
          <w:sz w:val="22"/>
          <w:szCs w:val="22"/>
          <w:lang w:eastAsia="en-US"/>
        </w:rPr>
        <w:t xml:space="preserve">O </w:t>
      </w:r>
      <w:r>
        <w:rPr>
          <w:rFonts w:asciiTheme="minorHAnsi" w:hAnsiTheme="minorHAnsi" w:cstheme="minorHAnsi"/>
          <w:sz w:val="22"/>
          <w:szCs w:val="22"/>
          <w:lang w:eastAsia="en-US"/>
        </w:rPr>
        <w:t>udzielenie zamówienia publicznego mogą ubiegać się Wykonawcy, którzy:</w:t>
      </w:r>
    </w:p>
    <w:p w14:paraId="495B1F53" w14:textId="77777777" w:rsidR="002C637B" w:rsidRDefault="003D7B8A" w:rsidP="0034672A">
      <w:pPr>
        <w:pStyle w:val="Akapitzlist"/>
        <w:numPr>
          <w:ilvl w:val="0"/>
          <w:numId w:val="14"/>
        </w:numPr>
        <w:jc w:val="both"/>
        <w:rPr>
          <w:rFonts w:cstheme="minorHAnsi"/>
        </w:rPr>
      </w:pPr>
      <w:r>
        <w:rPr>
          <w:rFonts w:cstheme="minorHAnsi"/>
        </w:rPr>
        <w:t>Spełniają warunki udziału w postępowaniu określone w art. 112</w:t>
      </w:r>
      <w:r w:rsidR="00273CBD">
        <w:rPr>
          <w:rFonts w:cstheme="minorHAnsi"/>
        </w:rPr>
        <w:t xml:space="preserve"> </w:t>
      </w:r>
      <w:proofErr w:type="spellStart"/>
      <w:r w:rsidR="00273CBD">
        <w:rPr>
          <w:rFonts w:cstheme="minorHAnsi"/>
        </w:rPr>
        <w:t>u</w:t>
      </w:r>
      <w:r>
        <w:rPr>
          <w:rFonts w:cstheme="minorHAnsi"/>
        </w:rPr>
        <w:t>Pzp</w:t>
      </w:r>
      <w:proofErr w:type="spellEnd"/>
      <w:r>
        <w:rPr>
          <w:rFonts w:cstheme="minorHAnsi"/>
        </w:rPr>
        <w:t xml:space="preserve"> dotyczące:</w:t>
      </w:r>
    </w:p>
    <w:p w14:paraId="47CD96F5" w14:textId="77777777" w:rsidR="003D7B8A" w:rsidRDefault="003D7B8A" w:rsidP="0034672A">
      <w:pPr>
        <w:pStyle w:val="Akapitzlist"/>
        <w:numPr>
          <w:ilvl w:val="1"/>
          <w:numId w:val="14"/>
        </w:numPr>
        <w:jc w:val="both"/>
        <w:rPr>
          <w:rFonts w:cstheme="minorHAnsi"/>
        </w:rPr>
      </w:pPr>
      <w:r>
        <w:rPr>
          <w:rFonts w:cstheme="minorHAnsi"/>
        </w:rPr>
        <w:t>zdolności do występowania w obrocie gospodarczym – Zamawiający nie określa szczegółowego warunku w tym zakresie;</w:t>
      </w:r>
    </w:p>
    <w:p w14:paraId="35250CBF" w14:textId="77777777" w:rsidR="003D7B8A" w:rsidRDefault="003D7B8A" w:rsidP="0034672A">
      <w:pPr>
        <w:pStyle w:val="Akapitzlist"/>
        <w:numPr>
          <w:ilvl w:val="1"/>
          <w:numId w:val="14"/>
        </w:numPr>
        <w:jc w:val="both"/>
        <w:rPr>
          <w:rFonts w:cstheme="minorHAnsi"/>
        </w:rPr>
      </w:pPr>
      <w:r>
        <w:rPr>
          <w:rFonts w:cstheme="minorHAnsi"/>
        </w:rPr>
        <w:t>uprawnień do prowadzenia określonej działalności gospodarczej lub zawodowej, o ile wynika to z odrębnych przepisów – Wykonawca spełni warunek jeśli wykaże, że posiada aktualną koncesję na obrót paliwami (w zakresie niezbędnym do realizacji przedmiotu zamówienia) wydaną przez Prezesa Urzędu Regulacji Energetyki;</w:t>
      </w:r>
    </w:p>
    <w:p w14:paraId="6966C9C2" w14:textId="77777777" w:rsidR="003D7B8A" w:rsidRDefault="003D7B8A" w:rsidP="0034672A">
      <w:pPr>
        <w:pStyle w:val="Akapitzlist"/>
        <w:numPr>
          <w:ilvl w:val="1"/>
          <w:numId w:val="14"/>
        </w:numPr>
        <w:jc w:val="both"/>
        <w:rPr>
          <w:rFonts w:cstheme="minorHAnsi"/>
        </w:rPr>
      </w:pPr>
      <w:r>
        <w:rPr>
          <w:rFonts w:cstheme="minorHAnsi"/>
        </w:rPr>
        <w:lastRenderedPageBreak/>
        <w:t>sytuacji ekonomicznej lub finansowej – Zamawiający nie określa szczegółowego warunku w tym zakresie</w:t>
      </w:r>
      <w:r w:rsidR="00C563F4">
        <w:rPr>
          <w:rFonts w:cstheme="minorHAnsi"/>
        </w:rPr>
        <w:t>;</w:t>
      </w:r>
    </w:p>
    <w:p w14:paraId="27571788" w14:textId="77777777" w:rsidR="00C563F4" w:rsidRDefault="00C563F4" w:rsidP="0034672A">
      <w:pPr>
        <w:pStyle w:val="Akapitzlist"/>
        <w:numPr>
          <w:ilvl w:val="1"/>
          <w:numId w:val="14"/>
        </w:numPr>
        <w:jc w:val="both"/>
        <w:rPr>
          <w:rFonts w:cstheme="minorHAnsi"/>
        </w:rPr>
      </w:pPr>
      <w:r>
        <w:rPr>
          <w:rFonts w:cstheme="minorHAnsi"/>
        </w:rPr>
        <w:t xml:space="preserve">zdolności technicznej i zawodowej – Zamawiający nie określa szczegółowego warunku w tym zakresie. </w:t>
      </w:r>
    </w:p>
    <w:p w14:paraId="532E8024" w14:textId="77777777" w:rsidR="00C563F4" w:rsidRDefault="00C563F4" w:rsidP="0034672A">
      <w:pPr>
        <w:pStyle w:val="Akapitzlist"/>
        <w:numPr>
          <w:ilvl w:val="0"/>
          <w:numId w:val="14"/>
        </w:numPr>
        <w:jc w:val="both"/>
        <w:rPr>
          <w:rFonts w:cstheme="minorHAnsi"/>
        </w:rPr>
      </w:pPr>
      <w:r>
        <w:rPr>
          <w:rFonts w:cstheme="minorHAnsi"/>
        </w:rPr>
        <w:t xml:space="preserve">Warunki udziału w postępowaniu mają na celu </w:t>
      </w:r>
      <w:r w:rsidR="00CF4970">
        <w:rPr>
          <w:rFonts w:cstheme="minorHAnsi"/>
        </w:rPr>
        <w:t>zweryfikowanie zdolności Wykonawcy do należytego wykonania udzielonego zamówienia. Zamawiający dokona oceny spełniania przez Wykonawców warunków określonych w SWZ metodą „spełnia/nie spełnia” na podstawie oświadczeń i dokumentów określonych w SWZ. Zamawiający odrzuci ofertę, jeżeli została złożona przez wykonawcę niespełniającego warunków udziału w postępowaniu.</w:t>
      </w:r>
    </w:p>
    <w:p w14:paraId="39F6C6B6" w14:textId="77777777" w:rsidR="00CF4970" w:rsidRDefault="00CF4970" w:rsidP="0034672A">
      <w:pPr>
        <w:pStyle w:val="Akapitzlist"/>
        <w:numPr>
          <w:ilvl w:val="0"/>
          <w:numId w:val="14"/>
        </w:numPr>
        <w:jc w:val="both"/>
        <w:rPr>
          <w:rFonts w:cstheme="minorHAnsi"/>
        </w:rPr>
      </w:pPr>
      <w:r>
        <w:rPr>
          <w:rFonts w:cstheme="minorHAnsi"/>
        </w:rPr>
        <w:t xml:space="preserve">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4B320198" w14:textId="77777777" w:rsidR="00CF4970" w:rsidRDefault="00CF4970" w:rsidP="0034672A">
      <w:pPr>
        <w:pStyle w:val="Akapitzlist"/>
        <w:numPr>
          <w:ilvl w:val="0"/>
          <w:numId w:val="14"/>
        </w:numPr>
        <w:jc w:val="both"/>
        <w:rPr>
          <w:rFonts w:cstheme="minorHAnsi"/>
        </w:rPr>
      </w:pPr>
      <w:r>
        <w:rPr>
          <w:rFonts w:cstheme="minorHAnsi"/>
        </w:rPr>
        <w:t xml:space="preserve">Wykonawca, który polega na zdolnościach lub sytuacji podmiotów </w:t>
      </w:r>
      <w:r w:rsidR="00F1773A">
        <w:rPr>
          <w:rFonts w:cstheme="minorHAnsi"/>
        </w:rPr>
        <w:t>udostępniających</w:t>
      </w:r>
      <w:r>
        <w:rPr>
          <w:rFonts w:cstheme="minorHAnsi"/>
        </w:rPr>
        <w:t xml:space="preserve"> zasoby, składa, wraz z ofertą,</w:t>
      </w:r>
      <w:r w:rsidR="00F1773A">
        <w:rPr>
          <w:rFonts w:cstheme="minorHAnsi"/>
        </w:rPr>
        <w:t xml:space="preserve"> zobowiązanie podmiotu udostępniającego zasoby do oddania mu do dyspozycji niezbędnych zasobów na potrzeby realizacji zamówienia lub inny podmiotowy środek dowodowy</w:t>
      </w:r>
      <w:r w:rsidR="007D7A41">
        <w:rPr>
          <w:rFonts w:cstheme="minorHAnsi"/>
        </w:rPr>
        <w:t xml:space="preserve"> potwierdzający, że Wykonawca realizując zamówienie, będzie dysponował niezbędnymi zasobami tych pomiotów. </w:t>
      </w:r>
    </w:p>
    <w:p w14:paraId="5873F703" w14:textId="77777777" w:rsidR="007D7A41" w:rsidRDefault="007D7A41" w:rsidP="0034672A">
      <w:pPr>
        <w:pStyle w:val="Akapitzlist"/>
        <w:numPr>
          <w:ilvl w:val="0"/>
          <w:numId w:val="14"/>
        </w:numPr>
        <w:jc w:val="both"/>
        <w:rPr>
          <w:rFonts w:cstheme="minorHAnsi"/>
        </w:rPr>
      </w:pPr>
      <w:r>
        <w:rPr>
          <w:rFonts w:cstheme="minorHAnsi"/>
        </w:rPr>
        <w:t>Zobowiązanie podmiotu udostępniającego zasoby, o którym mowa w pkt 3 potwierdza, że stosunek łączący Wykonawcę z podmiotami udostępniającymi zasoby gwarantuje rzeczywisty dostęp do tych zasobów oraz określa w szczególności:</w:t>
      </w:r>
    </w:p>
    <w:p w14:paraId="73D82346" w14:textId="77777777" w:rsidR="007D7A41" w:rsidRDefault="007D7A41" w:rsidP="0034672A">
      <w:pPr>
        <w:pStyle w:val="Akapitzlist"/>
        <w:numPr>
          <w:ilvl w:val="1"/>
          <w:numId w:val="14"/>
        </w:numPr>
        <w:jc w:val="both"/>
        <w:rPr>
          <w:rFonts w:cstheme="minorHAnsi"/>
        </w:rPr>
      </w:pPr>
      <w:r>
        <w:rPr>
          <w:rFonts w:cstheme="minorHAnsi"/>
        </w:rPr>
        <w:t>zakres dostępnych Wykonawcy zasobów podmiotu udostępniającego zasoby;</w:t>
      </w:r>
    </w:p>
    <w:p w14:paraId="45CE37EE" w14:textId="77777777" w:rsidR="007D7A41" w:rsidRDefault="007D7A41" w:rsidP="0034672A">
      <w:pPr>
        <w:pStyle w:val="Akapitzlist"/>
        <w:numPr>
          <w:ilvl w:val="1"/>
          <w:numId w:val="14"/>
        </w:numPr>
        <w:jc w:val="both"/>
        <w:rPr>
          <w:rFonts w:cstheme="minorHAnsi"/>
        </w:rPr>
      </w:pPr>
      <w:r>
        <w:rPr>
          <w:rFonts w:cstheme="minorHAnsi"/>
        </w:rPr>
        <w:t>sposób i okres udostępniania Wykonawcy i wykorzystania przez niego zasobów podmiotu udostępniającego te osoby przy wykonywaniu zamówienia;</w:t>
      </w:r>
    </w:p>
    <w:p w14:paraId="134476E9" w14:textId="77777777" w:rsidR="007D7A41" w:rsidRDefault="007D7A41" w:rsidP="0034672A">
      <w:pPr>
        <w:pStyle w:val="Akapitzlist"/>
        <w:numPr>
          <w:ilvl w:val="1"/>
          <w:numId w:val="14"/>
        </w:numPr>
        <w:jc w:val="both"/>
        <w:rPr>
          <w:rFonts w:cstheme="minorHAnsi"/>
        </w:rPr>
      </w:pPr>
      <w:r>
        <w:rPr>
          <w:rFonts w:cstheme="minorHAnsi"/>
        </w:rPr>
        <w:t>czy i w jakim zakresie podmiot udostępniający zasoby, na zdolnościach którego Wykonawca polega w odniesieniu do warunków udziału.</w:t>
      </w:r>
    </w:p>
    <w:p w14:paraId="44928D21" w14:textId="77777777" w:rsidR="007D7A41" w:rsidRPr="007D7A41" w:rsidRDefault="007D7A41" w:rsidP="0034672A">
      <w:pPr>
        <w:pStyle w:val="Akapitzlist"/>
        <w:numPr>
          <w:ilvl w:val="0"/>
          <w:numId w:val="14"/>
        </w:numPr>
        <w:jc w:val="both"/>
        <w:rPr>
          <w:rFonts w:cstheme="minorHAnsi"/>
        </w:rPr>
      </w:pPr>
      <w:r>
        <w:rPr>
          <w:rFonts w:cstheme="minorHAnsi"/>
        </w:rPr>
        <w:t xml:space="preserve">W przypadku </w:t>
      </w:r>
      <w:r w:rsidR="002F138E">
        <w:rPr>
          <w:rFonts w:cstheme="minorHAnsi"/>
        </w:rPr>
        <w:t>Wykonawców wspólnie ubiegających się o udzielenie zamówienia (konsorcjum), warunki określone w pkt 1 mogą zostać spełnione przez jednego Wykonawcę lub łącznie wszystkich Wykonawców wspólnie ubiegających się o udzielenie zamówienia. Koncesję na obrót paliwami wydaną przez Prezesa Urzędu Regulacji Energetyki musi posiadać pomiot, który będzie realizował przedmiot zamówienia</w:t>
      </w:r>
      <w:r w:rsidR="00A71866">
        <w:rPr>
          <w:rFonts w:cstheme="minorHAnsi"/>
        </w:rPr>
        <w:t>.</w:t>
      </w:r>
    </w:p>
    <w:p w14:paraId="453D0594" w14:textId="77777777" w:rsidR="002F138E" w:rsidRPr="00B01819" w:rsidRDefault="002F138E" w:rsidP="002F138E">
      <w:pPr>
        <w:pStyle w:val="Nagwek1"/>
        <w:jc w:val="both"/>
        <w:rPr>
          <w:b/>
          <w:color w:val="auto"/>
        </w:rPr>
      </w:pPr>
      <w:bookmarkStart w:id="22" w:name="_Toc182383342"/>
      <w:r>
        <w:rPr>
          <w:b/>
          <w:color w:val="auto"/>
        </w:rPr>
        <w:t>Rozdział X</w:t>
      </w:r>
      <w:r w:rsidR="00005252">
        <w:rPr>
          <w:b/>
          <w:color w:val="auto"/>
        </w:rPr>
        <w:t>II</w:t>
      </w:r>
      <w:r w:rsidRPr="00B01819">
        <w:rPr>
          <w:b/>
          <w:color w:val="auto"/>
        </w:rPr>
        <w:t>.</w:t>
      </w:r>
      <w:bookmarkEnd w:id="22"/>
    </w:p>
    <w:p w14:paraId="510BC965" w14:textId="77777777" w:rsidR="002F138E" w:rsidRDefault="002F138E" w:rsidP="002F138E">
      <w:pPr>
        <w:pStyle w:val="Nagwek2"/>
        <w:jc w:val="both"/>
        <w:rPr>
          <w:b/>
          <w:color w:val="auto"/>
        </w:rPr>
      </w:pPr>
      <w:bookmarkStart w:id="23" w:name="_Toc182383343"/>
      <w:r>
        <w:rPr>
          <w:b/>
          <w:color w:val="auto"/>
        </w:rPr>
        <w:t>POLEGANIE NA ZASOBACH INNYCH PODMIOTÓW</w:t>
      </w:r>
      <w:bookmarkEnd w:id="23"/>
    </w:p>
    <w:p w14:paraId="4C39FE3C" w14:textId="77777777" w:rsidR="002F138E" w:rsidRDefault="001D382B" w:rsidP="0034672A">
      <w:pPr>
        <w:pStyle w:val="Akapitzlist"/>
        <w:numPr>
          <w:ilvl w:val="0"/>
          <w:numId w:val="15"/>
        </w:numPr>
        <w:jc w:val="both"/>
        <w:rPr>
          <w:rFonts w:cstheme="minorHAnsi"/>
        </w:rPr>
      </w:pPr>
      <w:r>
        <w:rPr>
          <w:rFonts w:cstheme="minorHAnsi"/>
        </w:rPr>
        <w:t xml:space="preserve">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67DB15C4" w14:textId="77777777" w:rsidR="001D382B" w:rsidRDefault="001D382B" w:rsidP="0034672A">
      <w:pPr>
        <w:pStyle w:val="Akapitzlist"/>
        <w:numPr>
          <w:ilvl w:val="0"/>
          <w:numId w:val="15"/>
        </w:numPr>
        <w:jc w:val="both"/>
        <w:rPr>
          <w:rFonts w:cstheme="minorHAnsi"/>
        </w:rPr>
      </w:pPr>
      <w:r>
        <w:rPr>
          <w:rFonts w:cstheme="minorHAnsi"/>
        </w:rPr>
        <w:t>W odniesieniu do warunków dotyczących doświadczenia, Wykonawcy mogą polegać na zdolnościach podmiotów udostępniających zasoby, jeśli podmioty te wykonają świadczenie do realizacji którego te zdolności są wymagane.</w:t>
      </w:r>
    </w:p>
    <w:p w14:paraId="5ADEF577" w14:textId="77777777" w:rsidR="001D382B" w:rsidRDefault="001D382B" w:rsidP="0034672A">
      <w:pPr>
        <w:pStyle w:val="Akapitzlist"/>
        <w:numPr>
          <w:ilvl w:val="0"/>
          <w:numId w:val="15"/>
        </w:numPr>
        <w:jc w:val="both"/>
        <w:rPr>
          <w:rFonts w:cstheme="minorHAnsi"/>
        </w:rPr>
      </w:pPr>
      <w:r>
        <w:rPr>
          <w:rFonts w:cstheme="minorHAnsi"/>
        </w:rPr>
        <w:t xml:space="preserve">Wykonawca, który polega na zdolnościach podmiotów udostępniających zasoby, składa wraz </w:t>
      </w:r>
      <w:r w:rsidR="00005252">
        <w:rPr>
          <w:rFonts w:cstheme="minorHAnsi"/>
        </w:rPr>
        <w:br/>
      </w:r>
      <w:r>
        <w:rPr>
          <w:rFonts w:cstheme="minorHAnsi"/>
        </w:rPr>
        <w:t xml:space="preserve">z ofertą, zobowiązanie podmiotu udostępniającego zasoby na oddania mu do dyspozycji niezbędnych zasobów na potrzeby realizacji danego zamówienia lub inny podmiotowy środek dowodowy potwierdzający, że Wykonawca realizując zamówienie, będzie dysponował niezbędnymi zasobami tych pomiotów. </w:t>
      </w:r>
    </w:p>
    <w:p w14:paraId="367BBA56" w14:textId="77777777" w:rsidR="001D382B" w:rsidRDefault="001D382B" w:rsidP="0034672A">
      <w:pPr>
        <w:pStyle w:val="Akapitzlist"/>
        <w:numPr>
          <w:ilvl w:val="0"/>
          <w:numId w:val="15"/>
        </w:numPr>
        <w:jc w:val="both"/>
        <w:rPr>
          <w:rFonts w:cstheme="minorHAnsi"/>
        </w:rPr>
      </w:pPr>
      <w:r>
        <w:rPr>
          <w:rFonts w:cstheme="minorHAnsi"/>
        </w:rPr>
        <w:lastRenderedPageBreak/>
        <w:t>Zamawiający ocenia, czy udostępniane Wykonawcy przez podmioty u</w:t>
      </w:r>
      <w:r w:rsidR="00F97544">
        <w:rPr>
          <w:rFonts w:cstheme="minorHAnsi"/>
        </w:rPr>
        <w:t xml:space="preserve">dostępniające zasoby zdolności techniczne lub zawodowe lub sytuacji finansowej lub ekonomicznej, pozwalają na wykazanie przez Wykonawcę spełniania warunków udziału w postępowaniu, a także bada, czy nie zachodzą wobec tego podmiotu podstawy wykluczenia, które zostały przewidziane względem Wykonawcy. </w:t>
      </w:r>
    </w:p>
    <w:p w14:paraId="43A8427E" w14:textId="77777777" w:rsidR="00F97544" w:rsidRDefault="00F97544" w:rsidP="0034672A">
      <w:pPr>
        <w:pStyle w:val="Akapitzlist"/>
        <w:numPr>
          <w:ilvl w:val="0"/>
          <w:numId w:val="15"/>
        </w:numPr>
        <w:jc w:val="both"/>
        <w:rPr>
          <w:rFonts w:cstheme="minorHAnsi"/>
        </w:rPr>
      </w:pPr>
      <w:r>
        <w:rPr>
          <w:rFonts w:cstheme="minorHAnsi"/>
        </w:rPr>
        <w:t xml:space="preserve">Jeżeli zdolności techniczne lub zawodowe lub sytuacji finansowej lub ekonomicznej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90BC007" w14:textId="77777777" w:rsidR="00F97544" w:rsidRDefault="00F97544" w:rsidP="0034672A">
      <w:pPr>
        <w:pStyle w:val="Akapitzlist"/>
        <w:numPr>
          <w:ilvl w:val="0"/>
          <w:numId w:val="15"/>
        </w:numPr>
        <w:jc w:val="both"/>
        <w:rPr>
          <w:rFonts w:cstheme="minorHAnsi"/>
        </w:rPr>
      </w:pPr>
      <w:r>
        <w:rPr>
          <w:rFonts w:cstheme="minorHAnsi"/>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2D2A7BB" w14:textId="77777777" w:rsidR="00F97544" w:rsidRPr="001D382B" w:rsidRDefault="00F97544" w:rsidP="0034672A">
      <w:pPr>
        <w:pStyle w:val="Akapitzlist"/>
        <w:numPr>
          <w:ilvl w:val="0"/>
          <w:numId w:val="15"/>
        </w:numPr>
        <w:jc w:val="both"/>
        <w:rPr>
          <w:rFonts w:cstheme="minorHAnsi"/>
        </w:rPr>
      </w:pPr>
      <w:r>
        <w:rPr>
          <w:rFonts w:cstheme="minorHAnsi"/>
        </w:rPr>
        <w:t>Wykonawca, w przypadku polegania na zdolnościach lub sytuacji podmiotów udostępniających zasoby, przedstawia również oświadczenie podmiotu udostępniającego zasoby, potwierdzające brak podstaw wykluczenia tego podmiotu oraz odpowiedni</w:t>
      </w:r>
      <w:r w:rsidR="00BA3E67">
        <w:rPr>
          <w:rFonts w:cstheme="minorHAnsi"/>
        </w:rPr>
        <w:t>o spełnianie warunków udziału w postępowaniu, w zakresie, w jakim Wykonawca powołuje się na jego zasoby.</w:t>
      </w:r>
    </w:p>
    <w:p w14:paraId="26798CF3" w14:textId="77777777" w:rsidR="002C637B" w:rsidRPr="00B01819" w:rsidRDefault="002C637B" w:rsidP="002C637B">
      <w:pPr>
        <w:pStyle w:val="Nagwek1"/>
        <w:jc w:val="both"/>
        <w:rPr>
          <w:b/>
          <w:color w:val="auto"/>
        </w:rPr>
      </w:pPr>
      <w:bookmarkStart w:id="24" w:name="_Toc182383344"/>
      <w:r>
        <w:rPr>
          <w:b/>
          <w:color w:val="auto"/>
        </w:rPr>
        <w:t xml:space="preserve">Rozdział </w:t>
      </w:r>
      <w:r w:rsidR="00BA3E67">
        <w:rPr>
          <w:b/>
          <w:color w:val="auto"/>
        </w:rPr>
        <w:t>X</w:t>
      </w:r>
      <w:r w:rsidR="00005252">
        <w:rPr>
          <w:b/>
          <w:color w:val="auto"/>
        </w:rPr>
        <w:t>III</w:t>
      </w:r>
      <w:r w:rsidRPr="00B01819">
        <w:rPr>
          <w:b/>
          <w:color w:val="auto"/>
        </w:rPr>
        <w:t>.</w:t>
      </w:r>
      <w:bookmarkEnd w:id="24"/>
    </w:p>
    <w:p w14:paraId="2020FBDA" w14:textId="77777777" w:rsidR="002C637B" w:rsidRPr="00B01819" w:rsidRDefault="00BA3E67" w:rsidP="002C637B">
      <w:pPr>
        <w:pStyle w:val="Nagwek2"/>
        <w:jc w:val="both"/>
        <w:rPr>
          <w:b/>
          <w:color w:val="auto"/>
        </w:rPr>
      </w:pPr>
      <w:bookmarkStart w:id="25" w:name="_Toc182383345"/>
      <w:r>
        <w:rPr>
          <w:b/>
          <w:color w:val="auto"/>
        </w:rPr>
        <w:t>INFORMACJA DLA WYKONAWCÓW WSPÓLNIE UBIEGAJĄCYCH SIĘ O UDZIELENIE ZAMÓWIENIA</w:t>
      </w:r>
      <w:bookmarkEnd w:id="25"/>
    </w:p>
    <w:p w14:paraId="2C6AAF2A" w14:textId="77777777" w:rsidR="0053520C" w:rsidRDefault="00210250" w:rsidP="008C6759">
      <w:pPr>
        <w:pStyle w:val="Akapitzlist"/>
        <w:numPr>
          <w:ilvl w:val="0"/>
          <w:numId w:val="9"/>
        </w:numPr>
        <w:jc w:val="both"/>
      </w:pPr>
      <w:r>
        <w:t>Wykonawcy mogą wspólnie ubiegać się o udzielenie zamówienia. W takim przypadku Wykonawcy ustanawiają pełnomocnika do reprezentowania ich w postępowaniu albo do reprezentowania w postępowaniu i zawarcia umowy w sprawie zamówienia publicznego.</w:t>
      </w:r>
    </w:p>
    <w:p w14:paraId="13CEB75A" w14:textId="3F6DDAA2" w:rsidR="00210250" w:rsidRDefault="00210250" w:rsidP="008C6759">
      <w:pPr>
        <w:pStyle w:val="Akapitzlist"/>
        <w:numPr>
          <w:ilvl w:val="0"/>
          <w:numId w:val="9"/>
        </w:numPr>
        <w:jc w:val="both"/>
      </w:pPr>
      <w:r>
        <w:t>W przypadku Wykonawców wspólnie ubiegających się o zamówienie, oświadczenia, o których mowa w rozdz. XI</w:t>
      </w:r>
      <w:r w:rsidR="00005252">
        <w:t>V</w:t>
      </w:r>
      <w:r>
        <w:t xml:space="preserve"> pkt 2 SWZ, składa każdy z Wykonawców. Oświadczenia te potwierdzają brak podstaw wykluczenia oraz spełniania warunków udziału w zakresie, w jakim każdy z Wykonawców wykazuje spełnianie warunków udziału w postępowaniu.</w:t>
      </w:r>
    </w:p>
    <w:p w14:paraId="7C5CAA0B" w14:textId="77777777" w:rsidR="00210250" w:rsidRDefault="00210250" w:rsidP="008C6759">
      <w:pPr>
        <w:pStyle w:val="Akapitzlist"/>
        <w:numPr>
          <w:ilvl w:val="0"/>
          <w:numId w:val="9"/>
        </w:numPr>
        <w:jc w:val="both"/>
      </w:pPr>
      <w:r>
        <w:t xml:space="preserve">Wykonawcy wspólnie ubiegający się o udzielenie zamówienia </w:t>
      </w:r>
      <w:r w:rsidR="00A71866">
        <w:t>do składanej oferty dołączają</w:t>
      </w:r>
      <w:r>
        <w:t xml:space="preserve"> oświadczenie (zgodnie ze wzorem stanowiącym załącznik nr 4 do SWZ), z którego wynika, które elementy zamówienia wykonają poszczególni Wykonawcy.</w:t>
      </w:r>
    </w:p>
    <w:p w14:paraId="09F46A9A" w14:textId="77777777" w:rsidR="00210250" w:rsidRDefault="00210250" w:rsidP="008C6759">
      <w:pPr>
        <w:pStyle w:val="Akapitzlist"/>
        <w:numPr>
          <w:ilvl w:val="0"/>
          <w:numId w:val="9"/>
        </w:numPr>
        <w:jc w:val="both"/>
      </w:pPr>
      <w:r>
        <w:t>Oświadczenia i dokumenty potwierdzające brak podstaw do wykluczenia z postępowania składa każdy z Wykonawców wspólnie ubiegających się o zamówienie.</w:t>
      </w:r>
    </w:p>
    <w:p w14:paraId="00AA3A24" w14:textId="77777777" w:rsidR="00210250" w:rsidRDefault="00210250" w:rsidP="008C6759">
      <w:pPr>
        <w:pStyle w:val="Akapitzlist"/>
        <w:numPr>
          <w:ilvl w:val="0"/>
          <w:numId w:val="9"/>
        </w:numPr>
        <w:jc w:val="both"/>
      </w:pPr>
      <w:r>
        <w:t>W przypadku Wykonawców składających ofertę wspólną:</w:t>
      </w:r>
    </w:p>
    <w:p w14:paraId="1D85204B" w14:textId="77777777" w:rsidR="00210250" w:rsidRDefault="00210250" w:rsidP="008C6759">
      <w:pPr>
        <w:pStyle w:val="Akapitzlist"/>
        <w:numPr>
          <w:ilvl w:val="1"/>
          <w:numId w:val="9"/>
        </w:numPr>
        <w:jc w:val="both"/>
      </w:pPr>
      <w:r>
        <w:t xml:space="preserve">warunki określone w rozdz. </w:t>
      </w:r>
      <w:r w:rsidR="00C43B29">
        <w:t>XI</w:t>
      </w:r>
      <w:r>
        <w:t xml:space="preserve"> ust. 1 pkt 2 SWZ musi spełniać samodzielnie co najmniej jeden z Wykonawców, który będzie miał obowiązek uczestnictwa w realizacji przedmiotu zamówienia lub każdy z Wykonawców indywidualnie (warunek nie będzie spełniony, jeżeli wszyscy Wykonawcy wspólnie ubiegający się o udzielenie zamówienia w sumie wykażą się wymaganym doświadczeniem, ale żaden z nich indywidualnie nie wykaże się całym wymaganym doświadczeniem).</w:t>
      </w:r>
    </w:p>
    <w:p w14:paraId="17348CFB" w14:textId="77777777" w:rsidR="00210250" w:rsidRDefault="00210250" w:rsidP="008C6759">
      <w:pPr>
        <w:pStyle w:val="Akapitzlist"/>
        <w:numPr>
          <w:ilvl w:val="1"/>
          <w:numId w:val="9"/>
        </w:numPr>
        <w:jc w:val="both"/>
      </w:pPr>
      <w:r>
        <w:t xml:space="preserve">w stosunku do żadnego z nich nie mogą istnieć podstawy do wykluczenia, określone w rozdz. </w:t>
      </w:r>
      <w:r w:rsidR="00C43B29">
        <w:t>X</w:t>
      </w:r>
      <w:r>
        <w:t xml:space="preserve"> SWZ.</w:t>
      </w:r>
    </w:p>
    <w:p w14:paraId="56112CD8" w14:textId="77777777" w:rsidR="00210250" w:rsidRPr="0015239C" w:rsidRDefault="00210250" w:rsidP="008C6759">
      <w:pPr>
        <w:pStyle w:val="Akapitzlist"/>
        <w:numPr>
          <w:ilvl w:val="0"/>
          <w:numId w:val="9"/>
        </w:numPr>
        <w:jc w:val="both"/>
      </w:pPr>
      <w:r>
        <w:t>Wspólnicy spółki cywilnej traktowani są jak Wykonawcy składający ofertę wspólną.</w:t>
      </w:r>
    </w:p>
    <w:p w14:paraId="6BF250BE" w14:textId="77777777" w:rsidR="002C637B" w:rsidRPr="00B01819" w:rsidRDefault="002C637B" w:rsidP="002C637B">
      <w:pPr>
        <w:pStyle w:val="Nagwek1"/>
        <w:jc w:val="both"/>
        <w:rPr>
          <w:b/>
          <w:color w:val="auto"/>
        </w:rPr>
      </w:pPr>
      <w:bookmarkStart w:id="26" w:name="_Toc182383346"/>
      <w:r>
        <w:rPr>
          <w:b/>
          <w:color w:val="auto"/>
        </w:rPr>
        <w:lastRenderedPageBreak/>
        <w:t xml:space="preserve">Rozdział </w:t>
      </w:r>
      <w:r w:rsidR="007A1FA9">
        <w:rPr>
          <w:b/>
          <w:color w:val="auto"/>
        </w:rPr>
        <w:t>XI</w:t>
      </w:r>
      <w:r w:rsidR="00C43B29">
        <w:rPr>
          <w:b/>
          <w:color w:val="auto"/>
        </w:rPr>
        <w:t>V</w:t>
      </w:r>
      <w:r w:rsidRPr="00B01819">
        <w:rPr>
          <w:b/>
          <w:color w:val="auto"/>
        </w:rPr>
        <w:t>.</w:t>
      </w:r>
      <w:bookmarkEnd w:id="26"/>
    </w:p>
    <w:p w14:paraId="4A106B54" w14:textId="77777777" w:rsidR="002C637B" w:rsidRPr="00B01819" w:rsidRDefault="007A1FA9" w:rsidP="002C637B">
      <w:pPr>
        <w:pStyle w:val="Nagwek2"/>
        <w:jc w:val="both"/>
        <w:rPr>
          <w:b/>
          <w:color w:val="auto"/>
        </w:rPr>
      </w:pPr>
      <w:bookmarkStart w:id="27" w:name="_Toc182383347"/>
      <w:r>
        <w:rPr>
          <w:b/>
          <w:color w:val="auto"/>
        </w:rPr>
        <w:t>OFERTY, OŚWIADCZENIA I WYKAZ PODMIOTOWYCH ŚRODKÓW DOWODOWYCH</w:t>
      </w:r>
      <w:bookmarkEnd w:id="27"/>
    </w:p>
    <w:p w14:paraId="72F25B57" w14:textId="77777777" w:rsidR="002C637B" w:rsidRDefault="007A1FA9" w:rsidP="008C6759">
      <w:pPr>
        <w:pStyle w:val="Akapitzlist"/>
        <w:numPr>
          <w:ilvl w:val="0"/>
          <w:numId w:val="10"/>
        </w:numPr>
        <w:jc w:val="both"/>
        <w:rPr>
          <w:rFonts w:cstheme="minorHAnsi"/>
        </w:rPr>
      </w:pPr>
      <w:r>
        <w:rPr>
          <w:rFonts w:cstheme="minorHAnsi"/>
        </w:rPr>
        <w:t>Wykonawca składa podpisaną ofertę według wzoru określonego w załączniku nr 2</w:t>
      </w:r>
      <w:r w:rsidR="00F52593">
        <w:rPr>
          <w:rFonts w:cstheme="minorHAnsi"/>
        </w:rPr>
        <w:t>.</w:t>
      </w:r>
    </w:p>
    <w:p w14:paraId="56A7130A" w14:textId="77777777" w:rsidR="00DC4C92" w:rsidRPr="00DC4C92" w:rsidRDefault="00DC4C92" w:rsidP="00DC4C92">
      <w:pPr>
        <w:pStyle w:val="Normalny1"/>
        <w:numPr>
          <w:ilvl w:val="0"/>
          <w:numId w:val="10"/>
        </w:numPr>
        <w:spacing w:after="0" w:line="276" w:lineRule="auto"/>
        <w:ind w:left="709"/>
        <w:jc w:val="both"/>
        <w:rPr>
          <w:rFonts w:asciiTheme="minorHAnsi" w:eastAsia="Times New Roman" w:hAnsiTheme="minorHAnsi" w:cstheme="minorHAnsi"/>
        </w:rPr>
      </w:pPr>
      <w:r w:rsidRPr="00DC4C92">
        <w:rPr>
          <w:rFonts w:asciiTheme="minorHAnsi" w:eastAsia="Times New Roman" w:hAnsiTheme="minorHAnsi" w:cstheme="minorHAnsi"/>
          <w:b/>
        </w:rPr>
        <w:t>Do oferty Wykonawca dołącza formularz kalkulacji ceny ofertowej stanowiący</w:t>
      </w:r>
      <w:r w:rsidRPr="00DC4C92">
        <w:rPr>
          <w:rFonts w:asciiTheme="minorHAnsi" w:eastAsia="Times New Roman" w:hAnsiTheme="minorHAnsi" w:cstheme="minorHAnsi"/>
        </w:rPr>
        <w:t xml:space="preserve"> </w:t>
      </w:r>
      <w:r w:rsidRPr="00DC4C92">
        <w:rPr>
          <w:rFonts w:asciiTheme="minorHAnsi" w:eastAsia="Times New Roman" w:hAnsiTheme="minorHAnsi" w:cstheme="minorHAnsi"/>
          <w:b/>
        </w:rPr>
        <w:t>załącznik nr 2A do SWZ.</w:t>
      </w:r>
    </w:p>
    <w:p w14:paraId="629238FA" w14:textId="77777777" w:rsidR="00DC4C92" w:rsidRPr="00DC4C92" w:rsidRDefault="00DC4C92" w:rsidP="00DC4C92">
      <w:pPr>
        <w:pStyle w:val="Bezodstpw"/>
        <w:spacing w:line="276" w:lineRule="auto"/>
        <w:ind w:left="709"/>
        <w:jc w:val="both"/>
        <w:rPr>
          <w:rFonts w:asciiTheme="minorHAnsi" w:hAnsiTheme="minorHAnsi" w:cstheme="minorHAnsi"/>
          <w:b/>
          <w:sz w:val="22"/>
          <w:szCs w:val="22"/>
          <w:highlight w:val="lightGray"/>
          <w:lang w:eastAsia="pl-PL"/>
        </w:rPr>
      </w:pPr>
      <w:r w:rsidRPr="00DC4C92">
        <w:rPr>
          <w:rFonts w:asciiTheme="minorHAnsi" w:hAnsiTheme="minorHAnsi" w:cstheme="minorHAnsi"/>
          <w:b/>
          <w:sz w:val="22"/>
          <w:szCs w:val="22"/>
          <w:highlight w:val="lightGray"/>
          <w:lang w:eastAsia="pl-PL"/>
        </w:rPr>
        <w:t>UWAGA:</w:t>
      </w:r>
    </w:p>
    <w:p w14:paraId="1EA0C090" w14:textId="77777777" w:rsidR="00DC4C92" w:rsidRPr="00DC4C92" w:rsidRDefault="00DC4C92" w:rsidP="00DC4C92">
      <w:pPr>
        <w:pStyle w:val="Bezodstpw"/>
        <w:spacing w:line="276" w:lineRule="auto"/>
        <w:ind w:left="709"/>
        <w:jc w:val="both"/>
        <w:rPr>
          <w:rFonts w:asciiTheme="minorHAnsi" w:hAnsiTheme="minorHAnsi" w:cstheme="minorHAnsi"/>
          <w:sz w:val="22"/>
          <w:szCs w:val="22"/>
          <w:lang w:eastAsia="pl-PL"/>
        </w:rPr>
      </w:pPr>
      <w:r w:rsidRPr="00DC4C92">
        <w:rPr>
          <w:rFonts w:asciiTheme="minorHAnsi" w:hAnsiTheme="minorHAnsi" w:cstheme="minorHAnsi"/>
          <w:sz w:val="22"/>
          <w:szCs w:val="22"/>
          <w:highlight w:val="lightGray"/>
          <w:lang w:eastAsia="pl-PL"/>
        </w:rPr>
        <w:t xml:space="preserve">Brak załączenia do oferty formularza cen jednostkowych, stanowiącego </w:t>
      </w:r>
      <w:r w:rsidRPr="00AE0888">
        <w:rPr>
          <w:rFonts w:asciiTheme="minorHAnsi" w:hAnsiTheme="minorHAnsi" w:cstheme="minorHAnsi"/>
          <w:b/>
          <w:sz w:val="22"/>
          <w:szCs w:val="22"/>
          <w:highlight w:val="lightGray"/>
          <w:lang w:eastAsia="pl-PL"/>
        </w:rPr>
        <w:t>załącznik nr 2A do SWZ</w:t>
      </w:r>
      <w:r w:rsidRPr="00DC4C92">
        <w:rPr>
          <w:rFonts w:asciiTheme="minorHAnsi" w:hAnsiTheme="minorHAnsi" w:cstheme="minorHAnsi"/>
          <w:sz w:val="22"/>
          <w:szCs w:val="22"/>
          <w:highlight w:val="lightGray"/>
          <w:lang w:eastAsia="pl-PL"/>
        </w:rPr>
        <w:t>, stanowić będzie podstawę do odrzucenia oferty Wykonawcy.</w:t>
      </w:r>
    </w:p>
    <w:p w14:paraId="180823D0" w14:textId="77777777" w:rsidR="00DC4C92" w:rsidRPr="00DC4C92" w:rsidRDefault="00DC4C92" w:rsidP="00DC4C92">
      <w:pPr>
        <w:pStyle w:val="Akapitzlist"/>
        <w:numPr>
          <w:ilvl w:val="0"/>
          <w:numId w:val="10"/>
        </w:numPr>
        <w:tabs>
          <w:tab w:val="left" w:pos="-1276"/>
        </w:tabs>
        <w:spacing w:after="0"/>
        <w:jc w:val="both"/>
        <w:rPr>
          <w:rFonts w:cstheme="minorHAnsi"/>
          <w:i/>
        </w:rPr>
      </w:pPr>
      <w:r w:rsidRPr="00DC4C92">
        <w:rPr>
          <w:rFonts w:eastAsia="Times New Roman" w:cstheme="minorHAnsi"/>
          <w:b/>
        </w:rPr>
        <w:t xml:space="preserve">Do oferty Wykonawca dołącza </w:t>
      </w:r>
      <w:r w:rsidRPr="00EB51B0">
        <w:rPr>
          <w:rFonts w:cstheme="minorHAnsi"/>
          <w:b/>
        </w:rPr>
        <w:t>wykaz stacji paliw zaoferowanych przez Wykonawcę wraz z ich dokładnymi adresam</w:t>
      </w:r>
      <w:r w:rsidR="00AE0888" w:rsidRPr="00EB51B0">
        <w:rPr>
          <w:rFonts w:cstheme="minorHAnsi"/>
          <w:b/>
        </w:rPr>
        <w:t xml:space="preserve">i, stanowiący </w:t>
      </w:r>
      <w:r w:rsidR="00AE0888" w:rsidRPr="00AE0888">
        <w:rPr>
          <w:rFonts w:cstheme="minorHAnsi"/>
          <w:b/>
        </w:rPr>
        <w:t>załącznik nr 2B do SWZ.</w:t>
      </w:r>
    </w:p>
    <w:p w14:paraId="0B52B1B1" w14:textId="77777777" w:rsidR="00DC4C92" w:rsidRPr="00DC4C92" w:rsidRDefault="00DC4C92" w:rsidP="00DC4C92">
      <w:pPr>
        <w:pStyle w:val="Bezodstpw"/>
        <w:spacing w:line="276" w:lineRule="auto"/>
        <w:ind w:left="720"/>
        <w:jc w:val="both"/>
        <w:rPr>
          <w:rFonts w:asciiTheme="minorHAnsi" w:hAnsiTheme="minorHAnsi" w:cstheme="minorHAnsi"/>
          <w:b/>
          <w:sz w:val="22"/>
          <w:szCs w:val="22"/>
          <w:highlight w:val="lightGray"/>
          <w:lang w:eastAsia="pl-PL"/>
        </w:rPr>
      </w:pPr>
      <w:r w:rsidRPr="00DC4C92">
        <w:rPr>
          <w:rFonts w:asciiTheme="minorHAnsi" w:hAnsiTheme="minorHAnsi" w:cstheme="minorHAnsi"/>
          <w:b/>
          <w:sz w:val="22"/>
          <w:szCs w:val="22"/>
          <w:highlight w:val="lightGray"/>
          <w:lang w:eastAsia="pl-PL"/>
        </w:rPr>
        <w:t>UWAGA:</w:t>
      </w:r>
    </w:p>
    <w:p w14:paraId="7E777F94" w14:textId="77777777" w:rsidR="00DC4C92" w:rsidRPr="00DC4C92" w:rsidRDefault="00DC4C92" w:rsidP="00DC4C92">
      <w:pPr>
        <w:pStyle w:val="Bezodstpw"/>
        <w:spacing w:line="276" w:lineRule="auto"/>
        <w:ind w:left="720"/>
        <w:jc w:val="both"/>
        <w:rPr>
          <w:rFonts w:asciiTheme="minorHAnsi" w:hAnsiTheme="minorHAnsi" w:cstheme="minorHAnsi"/>
          <w:sz w:val="22"/>
          <w:szCs w:val="22"/>
          <w:lang w:eastAsia="pl-PL"/>
        </w:rPr>
      </w:pPr>
      <w:r w:rsidRPr="00DC4C92">
        <w:rPr>
          <w:rFonts w:asciiTheme="minorHAnsi" w:hAnsiTheme="minorHAnsi" w:cstheme="minorHAnsi"/>
          <w:sz w:val="22"/>
          <w:szCs w:val="22"/>
          <w:highlight w:val="lightGray"/>
          <w:lang w:eastAsia="pl-PL"/>
        </w:rPr>
        <w:t xml:space="preserve">Brak załączenia do oferty </w:t>
      </w:r>
      <w:r w:rsidR="006E534E">
        <w:rPr>
          <w:rFonts w:asciiTheme="minorHAnsi" w:hAnsiTheme="minorHAnsi" w:cstheme="minorHAnsi"/>
          <w:sz w:val="22"/>
          <w:szCs w:val="22"/>
          <w:highlight w:val="lightGray"/>
          <w:lang w:eastAsia="pl-PL"/>
        </w:rPr>
        <w:t>wykazu stacji paliw</w:t>
      </w:r>
      <w:r w:rsidRPr="00DC4C92">
        <w:rPr>
          <w:rFonts w:asciiTheme="minorHAnsi" w:hAnsiTheme="minorHAnsi" w:cstheme="minorHAnsi"/>
          <w:sz w:val="22"/>
          <w:szCs w:val="22"/>
          <w:highlight w:val="lightGray"/>
          <w:lang w:eastAsia="pl-PL"/>
        </w:rPr>
        <w:t>, stanowiącego załącznik nr 2</w:t>
      </w:r>
      <w:r w:rsidR="0078626E">
        <w:rPr>
          <w:rFonts w:asciiTheme="minorHAnsi" w:hAnsiTheme="minorHAnsi" w:cstheme="minorHAnsi"/>
          <w:sz w:val="22"/>
          <w:szCs w:val="22"/>
          <w:highlight w:val="lightGray"/>
          <w:lang w:eastAsia="pl-PL"/>
        </w:rPr>
        <w:t>B</w:t>
      </w:r>
      <w:r w:rsidRPr="00DC4C92">
        <w:rPr>
          <w:rFonts w:asciiTheme="minorHAnsi" w:hAnsiTheme="minorHAnsi" w:cstheme="minorHAnsi"/>
          <w:sz w:val="22"/>
          <w:szCs w:val="22"/>
          <w:highlight w:val="lightGray"/>
          <w:lang w:eastAsia="pl-PL"/>
        </w:rPr>
        <w:t xml:space="preserve"> do SWZ, stanowić będzie podstawę do odrzucenia oferty Wykonawcy.</w:t>
      </w:r>
    </w:p>
    <w:p w14:paraId="49665E61" w14:textId="77777777" w:rsidR="007A1FA9" w:rsidRDefault="007A1FA9" w:rsidP="008C6759">
      <w:pPr>
        <w:pStyle w:val="Akapitzlist"/>
        <w:numPr>
          <w:ilvl w:val="0"/>
          <w:numId w:val="10"/>
        </w:numPr>
        <w:jc w:val="both"/>
        <w:rPr>
          <w:rFonts w:cstheme="minorHAnsi"/>
        </w:rPr>
      </w:pPr>
      <w:r>
        <w:rPr>
          <w:rFonts w:cstheme="minorHAnsi"/>
        </w:rPr>
        <w:t>Do oferty Wykonawca dołącza podpisane oświadczenie o niepodleganiu wykluczeniu i spełnianiu warunków udziału w postępowaniu, w zakresie wskazanym przez Zamawiającego.</w:t>
      </w:r>
    </w:p>
    <w:p w14:paraId="773F94C3" w14:textId="77777777" w:rsidR="00C43B29" w:rsidRDefault="00C43B29" w:rsidP="00C43B29">
      <w:pPr>
        <w:pStyle w:val="Akapitzlist"/>
        <w:numPr>
          <w:ilvl w:val="0"/>
          <w:numId w:val="10"/>
        </w:numPr>
        <w:jc w:val="both"/>
        <w:rPr>
          <w:rFonts w:cstheme="minorHAnsi"/>
        </w:rPr>
      </w:pPr>
      <w:r>
        <w:rPr>
          <w:rFonts w:cstheme="minorHAnsi"/>
        </w:rPr>
        <w:t xml:space="preserve">Oświadczenie o spełnianiu warunków udziału w postępowaniu oraz niepodleganiu wykluczenia, składa się zgodnie z treścią załącznika nr 4 </w:t>
      </w:r>
      <w:r w:rsidR="002E637E">
        <w:rPr>
          <w:rFonts w:cstheme="minorHAnsi"/>
        </w:rPr>
        <w:t xml:space="preserve">i 4A </w:t>
      </w:r>
      <w:r>
        <w:rPr>
          <w:rFonts w:cstheme="minorHAnsi"/>
        </w:rPr>
        <w:t>do SWZ.</w:t>
      </w:r>
    </w:p>
    <w:p w14:paraId="5D3B01C3" w14:textId="77777777" w:rsidR="007A1FA9" w:rsidRDefault="007A1FA9" w:rsidP="008C6759">
      <w:pPr>
        <w:pStyle w:val="Akapitzlist"/>
        <w:numPr>
          <w:ilvl w:val="0"/>
          <w:numId w:val="10"/>
        </w:numPr>
        <w:jc w:val="both"/>
        <w:rPr>
          <w:rFonts w:cstheme="minorHAnsi"/>
        </w:rPr>
      </w:pPr>
      <w:r>
        <w:rPr>
          <w:rFonts w:cstheme="minorHAnsi"/>
        </w:rPr>
        <w:t xml:space="preserve">Oświadczenia, o których mowa w ust. 2, stanowią dowód potwierdzający brak podstaw wykluczenia i spełnianie warunków udziału w postępowaniu na dzień składania ofert. </w:t>
      </w:r>
    </w:p>
    <w:p w14:paraId="3BBF78AC" w14:textId="77777777" w:rsidR="007A1FA9" w:rsidRDefault="007A1FA9" w:rsidP="008C6759">
      <w:pPr>
        <w:pStyle w:val="Akapitzlist"/>
        <w:numPr>
          <w:ilvl w:val="0"/>
          <w:numId w:val="10"/>
        </w:numPr>
        <w:jc w:val="both"/>
        <w:rPr>
          <w:rFonts w:cstheme="minorHAnsi"/>
        </w:rPr>
      </w:pPr>
      <w:r>
        <w:rPr>
          <w:rFonts w:cstheme="minorHAnsi"/>
        </w:rPr>
        <w:t>Zamawiający przed wyborem najkorzystniejszej oferty wezwie Wykonawcę, którego oferta została najwyżej oceniona, do złożenia w wyznaczonym terminie, nie krótszym niż 5 dni, aktualnych na dzień złożenia poniżej wymienionych podmiotowych środków dowodowych</w:t>
      </w:r>
      <w:r w:rsidR="008770AA">
        <w:rPr>
          <w:rFonts w:cstheme="minorHAnsi"/>
        </w:rPr>
        <w:t>.</w:t>
      </w:r>
    </w:p>
    <w:p w14:paraId="3B85285D" w14:textId="77777777" w:rsidR="008770AA" w:rsidRDefault="008770AA" w:rsidP="008C6759">
      <w:pPr>
        <w:pStyle w:val="Akapitzlist"/>
        <w:numPr>
          <w:ilvl w:val="0"/>
          <w:numId w:val="10"/>
        </w:numPr>
        <w:jc w:val="both"/>
        <w:rPr>
          <w:rFonts w:cstheme="minorHAnsi"/>
        </w:rPr>
      </w:pPr>
      <w:r>
        <w:rPr>
          <w:rFonts w:cstheme="minorHAnsi"/>
        </w:rPr>
        <w:t>W celu potwierdzenia spełniania przez Wykonawcę warunków udziału w postępowani</w:t>
      </w:r>
      <w:r w:rsidR="00A811BE">
        <w:rPr>
          <w:rFonts w:cstheme="minorHAnsi"/>
        </w:rPr>
        <w:t>u dotyczących zdolności technicznej lub zawodowej oraz potwierdzenie braku podstaw wykluczenia Wykonawcy z udziału w postępowaniu Zamawiający wezwie wybranego Wykonawcę do dostarczenia następujących podmiotowych środków dowodowych:</w:t>
      </w:r>
    </w:p>
    <w:p w14:paraId="7E6A555E" w14:textId="77777777" w:rsidR="007A1FA9" w:rsidRDefault="00A17B84" w:rsidP="008C6759">
      <w:pPr>
        <w:pStyle w:val="Akapitzlist"/>
        <w:numPr>
          <w:ilvl w:val="1"/>
          <w:numId w:val="10"/>
        </w:numPr>
        <w:jc w:val="both"/>
        <w:rPr>
          <w:rFonts w:cstheme="minorHAnsi"/>
        </w:rPr>
      </w:pPr>
      <w:r>
        <w:rPr>
          <w:rFonts w:cstheme="minorHAnsi"/>
        </w:rPr>
        <w:t>aktualnej koncesji na obrót paliwami wydanej przez Prezesa Urzędu Regulacji Energetyki;</w:t>
      </w:r>
    </w:p>
    <w:p w14:paraId="5059F254" w14:textId="77777777" w:rsidR="008770AA" w:rsidRDefault="00A811BE" w:rsidP="008C6759">
      <w:pPr>
        <w:pStyle w:val="Akapitzlist"/>
        <w:numPr>
          <w:ilvl w:val="0"/>
          <w:numId w:val="10"/>
        </w:numPr>
        <w:jc w:val="both"/>
        <w:rPr>
          <w:rFonts w:cstheme="minorHAnsi"/>
        </w:rPr>
      </w:pPr>
      <w:r>
        <w:rPr>
          <w:rFonts w:cstheme="minorHAnsi"/>
        </w:rPr>
        <w:t>W celu potwierdzenie braku podstaw wykluczenia Wykonawcy z udziału w postępowaniu Zamawiający może żądać następujących podmiotowych środków dowodowych:</w:t>
      </w:r>
    </w:p>
    <w:p w14:paraId="25B27209" w14:textId="77777777" w:rsidR="00A811BE" w:rsidRDefault="00A811BE" w:rsidP="008C6759">
      <w:pPr>
        <w:pStyle w:val="Akapitzlist"/>
        <w:numPr>
          <w:ilvl w:val="1"/>
          <w:numId w:val="10"/>
        </w:numPr>
        <w:jc w:val="both"/>
        <w:rPr>
          <w:rFonts w:cstheme="minorHAnsi"/>
        </w:rPr>
      </w:pPr>
      <w:r>
        <w:rPr>
          <w:rFonts w:cstheme="minorHAnsi"/>
        </w:rPr>
        <w:t xml:space="preserve">odpisu lub informacji z Krajowego Rejestru Sądowego lub Centralnej Ewidencji i Informacji o Działalności Gospodarczej, w zakresie art. 109 ust. 1 pkt 4 </w:t>
      </w:r>
      <w:proofErr w:type="spellStart"/>
      <w:r w:rsidR="00273CBD">
        <w:rPr>
          <w:rFonts w:cstheme="minorHAnsi"/>
        </w:rPr>
        <w:t>u</w:t>
      </w:r>
      <w:r>
        <w:rPr>
          <w:rFonts w:cstheme="minorHAnsi"/>
        </w:rPr>
        <w:t>Pzp</w:t>
      </w:r>
      <w:proofErr w:type="spellEnd"/>
      <w:r>
        <w:rPr>
          <w:rFonts w:cstheme="minorHAnsi"/>
        </w:rPr>
        <w:t>, sporządzonych nie wcześniej niż 3 miesiące przed jej złożeniem, jeżeli odrębne przepisy wymagają wpisu do rejestru lub ewidencji;</w:t>
      </w:r>
    </w:p>
    <w:p w14:paraId="49CD7DDD" w14:textId="77777777" w:rsidR="00A811BE" w:rsidRDefault="00A811BE" w:rsidP="008C6759">
      <w:pPr>
        <w:pStyle w:val="Akapitzlist"/>
        <w:numPr>
          <w:ilvl w:val="1"/>
          <w:numId w:val="10"/>
        </w:numPr>
        <w:jc w:val="both"/>
        <w:rPr>
          <w:rFonts w:cstheme="minorHAnsi"/>
        </w:rPr>
      </w:pPr>
      <w:r>
        <w:rPr>
          <w:rFonts w:cstheme="minorHAnsi"/>
        </w:rPr>
        <w:t xml:space="preserve">oświadczenia Wykonawcy o aktualności informacji zawartych w oświadczeniu wstępnym, w zakresie braku podstaw wykluczenia z postępowania określonych w art. 108 ust 1 pkt 3, 4 oraz 6 </w:t>
      </w:r>
      <w:proofErr w:type="spellStart"/>
      <w:r w:rsidR="00273CBD">
        <w:rPr>
          <w:rFonts w:cstheme="minorHAnsi"/>
        </w:rPr>
        <w:t>u</w:t>
      </w:r>
      <w:r w:rsidR="00A153DE">
        <w:rPr>
          <w:rFonts w:cstheme="minorHAnsi"/>
        </w:rPr>
        <w:t>Pzp</w:t>
      </w:r>
      <w:proofErr w:type="spellEnd"/>
      <w:r w:rsidR="00A153DE">
        <w:rPr>
          <w:rFonts w:cstheme="minorHAnsi"/>
        </w:rPr>
        <w:t>,,</w:t>
      </w:r>
    </w:p>
    <w:p w14:paraId="6B6262C5" w14:textId="77777777" w:rsidR="00A153DE" w:rsidRDefault="00A153DE" w:rsidP="00A153DE">
      <w:pPr>
        <w:pStyle w:val="Akapitzlist"/>
        <w:numPr>
          <w:ilvl w:val="1"/>
          <w:numId w:val="10"/>
        </w:numPr>
        <w:jc w:val="both"/>
        <w:rPr>
          <w:rFonts w:cstheme="minorHAnsi"/>
        </w:rPr>
      </w:pPr>
      <w:r>
        <w:rPr>
          <w:rFonts w:cstheme="minorHAnsi"/>
        </w:rPr>
        <w:t xml:space="preserve">jeśli wpłynie do Zamawiającego więcej niż jedna oferta – oświadczenia Wykonawcy, w zakresie art. 108 ust. 1 pkt 5 </w:t>
      </w:r>
      <w:proofErr w:type="spellStart"/>
      <w:r>
        <w:rPr>
          <w:rFonts w:cstheme="minorHAnsi"/>
        </w:rPr>
        <w:t>uPzp</w:t>
      </w:r>
      <w:proofErr w:type="spellEnd"/>
      <w:r>
        <w:rPr>
          <w:rFonts w:cstheme="minorHAnsi"/>
        </w:rPr>
        <w:t>, o braku przynależności do tej samej grupy kapitałowej, w rozumieniu ustawy z dnia 16 lutego 2007 r. o ochronie konkurencji i konsumentów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zostanie przekazany Wykonawcy łącznie z wezwaniem do złożenia dokumentów, o którym mowa w pkt 6.</w:t>
      </w:r>
    </w:p>
    <w:p w14:paraId="38741774" w14:textId="77777777" w:rsidR="00A811BE" w:rsidRDefault="00A811BE" w:rsidP="008C6759">
      <w:pPr>
        <w:pStyle w:val="Akapitzlist"/>
        <w:numPr>
          <w:ilvl w:val="0"/>
          <w:numId w:val="10"/>
        </w:numPr>
        <w:jc w:val="both"/>
        <w:rPr>
          <w:rFonts w:cstheme="minorHAnsi"/>
        </w:rPr>
      </w:pPr>
      <w:r>
        <w:rPr>
          <w:rFonts w:cstheme="minorHAnsi"/>
        </w:rPr>
        <w:lastRenderedPageBreak/>
        <w:t>W przypadku Wykonawców wspólnie ubiegających się o udzielenie zamówienia (konsorcjum), warunki określone w pkt 7 podpunkt 1) mogą zostać spełnione przez jednego Wykonawcę lub łącznie wszystkich Wykonawców wspólnie ubiegających się o udzielenie zamówienia. Koncesję na obrót paliwami wydaną przez Prezesa Urzędu Regulacji Energetyki musi posiadać podmiot, który będzie realizował przedmiot zamówienia</w:t>
      </w:r>
      <w:r w:rsidR="00A71866">
        <w:rPr>
          <w:rFonts w:cstheme="minorHAnsi"/>
        </w:rPr>
        <w:t>.</w:t>
      </w:r>
    </w:p>
    <w:p w14:paraId="58B48898" w14:textId="77777777" w:rsidR="00A811BE" w:rsidRDefault="00A811BE" w:rsidP="008C6759">
      <w:pPr>
        <w:pStyle w:val="Akapitzlist"/>
        <w:numPr>
          <w:ilvl w:val="0"/>
          <w:numId w:val="10"/>
        </w:numPr>
        <w:jc w:val="both"/>
        <w:rPr>
          <w:rFonts w:cstheme="minorHAnsi"/>
        </w:rPr>
      </w:pPr>
      <w:r>
        <w:rPr>
          <w:rFonts w:cstheme="minorHAnsi"/>
        </w:rPr>
        <w:t>W zakresie nieuregulowanym powyżej, w tym w szczególności formę oświadczeń i dokumentów oraz zasad</w:t>
      </w:r>
      <w:r w:rsidR="003E12A9">
        <w:rPr>
          <w:rFonts w:cstheme="minorHAnsi"/>
        </w:rPr>
        <w:t>y składania oświadczeń i dokumentów składanych przez Wykonawcę mającego siedzibę lub miejsce zamieszkania poza granicami Rzeczpospolitej Polskiej, określają przepisy Rozporządzenia Ministra Rozwoju, Pracy i Technologii z dnia 23 grudnia 2020 r. w sprawie podmiotowych środków dowodowych oraz innych dokumentów lub oświadczeń, jakich może żądać Zamawiający od Wykonawcy (Dz. U. z 2020 r. poz. 2415</w:t>
      </w:r>
      <w:r w:rsidR="00273CBD">
        <w:rPr>
          <w:rFonts w:cstheme="minorHAnsi"/>
        </w:rPr>
        <w:t xml:space="preserve"> z </w:t>
      </w:r>
      <w:proofErr w:type="spellStart"/>
      <w:r w:rsidR="00273CBD">
        <w:rPr>
          <w:rFonts w:cstheme="minorHAnsi"/>
        </w:rPr>
        <w:t>późn</w:t>
      </w:r>
      <w:proofErr w:type="spellEnd"/>
      <w:r w:rsidR="00273CBD">
        <w:rPr>
          <w:rFonts w:cstheme="minorHAnsi"/>
        </w:rPr>
        <w:t>. zm.</w:t>
      </w:r>
      <w:r w:rsidR="003E12A9">
        <w:rPr>
          <w:rFonts w:cstheme="minorHAnsi"/>
        </w:rPr>
        <w:t>)</w:t>
      </w:r>
      <w:r w:rsidR="00DA0C02">
        <w:rPr>
          <w:rFonts w:cstheme="minorHAnsi"/>
        </w:rPr>
        <w:t>.</w:t>
      </w:r>
    </w:p>
    <w:p w14:paraId="20E905B0" w14:textId="77777777" w:rsidR="00DA0C02" w:rsidRDefault="00DA0C02" w:rsidP="008C6759">
      <w:pPr>
        <w:pStyle w:val="Akapitzlist"/>
        <w:numPr>
          <w:ilvl w:val="0"/>
          <w:numId w:val="10"/>
        </w:numPr>
        <w:jc w:val="both"/>
        <w:rPr>
          <w:rFonts w:cstheme="minorHAnsi"/>
        </w:rPr>
      </w:pPr>
      <w:r>
        <w:rPr>
          <w:rFonts w:cstheme="minorHAnsi"/>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68BFBF1" w14:textId="77777777" w:rsidR="007E162E" w:rsidRPr="007E162E" w:rsidRDefault="007E162E" w:rsidP="0044405A">
      <w:pPr>
        <w:pStyle w:val="Akapitzlist"/>
        <w:numPr>
          <w:ilvl w:val="0"/>
          <w:numId w:val="10"/>
        </w:numPr>
        <w:suppressAutoHyphens/>
        <w:autoSpaceDE w:val="0"/>
        <w:autoSpaceDN w:val="0"/>
        <w:adjustRightInd w:val="0"/>
        <w:spacing w:after="0" w:line="276" w:lineRule="auto"/>
        <w:jc w:val="both"/>
        <w:rPr>
          <w:rFonts w:cstheme="minorHAnsi"/>
          <w:b/>
        </w:rPr>
      </w:pPr>
      <w:r w:rsidRPr="007E162E">
        <w:rPr>
          <w:rFonts w:cstheme="minorHAnsi"/>
        </w:rPr>
        <w:t xml:space="preserve">Zamawiający nie wzywa do złożenia podmiotowych środków dowodowych, jeżeli: </w:t>
      </w:r>
    </w:p>
    <w:p w14:paraId="634D1F92" w14:textId="77777777" w:rsidR="007E162E" w:rsidRPr="007E162E" w:rsidRDefault="007E162E" w:rsidP="0044405A">
      <w:pPr>
        <w:numPr>
          <w:ilvl w:val="0"/>
          <w:numId w:val="30"/>
        </w:numPr>
        <w:suppressAutoHyphens/>
        <w:spacing w:line="276" w:lineRule="auto"/>
        <w:ind w:left="993" w:hanging="283"/>
        <w:jc w:val="both"/>
        <w:rPr>
          <w:rFonts w:asciiTheme="minorHAnsi" w:hAnsiTheme="minorHAnsi" w:cstheme="minorHAnsi"/>
          <w:sz w:val="22"/>
          <w:szCs w:val="22"/>
          <w:lang w:eastAsia="en-US" w:bidi="en-US"/>
        </w:rPr>
      </w:pPr>
      <w:r w:rsidRPr="007E162E">
        <w:rPr>
          <w:rFonts w:asciiTheme="minorHAnsi" w:hAnsiTheme="minorHAnsi" w:cstheme="minorHAnsi"/>
          <w:sz w:val="22"/>
          <w:szCs w:val="22"/>
          <w:lang w:eastAsia="en-US" w:bidi="en-US"/>
        </w:rPr>
        <w:t>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14:paraId="20C107C5" w14:textId="77777777" w:rsidR="007E162E" w:rsidRPr="007E162E" w:rsidRDefault="007E162E" w:rsidP="007E162E">
      <w:pPr>
        <w:numPr>
          <w:ilvl w:val="0"/>
          <w:numId w:val="30"/>
        </w:numPr>
        <w:suppressAutoHyphens/>
        <w:spacing w:line="276" w:lineRule="auto"/>
        <w:ind w:left="993" w:hanging="283"/>
        <w:jc w:val="both"/>
        <w:rPr>
          <w:rFonts w:asciiTheme="minorHAnsi" w:hAnsiTheme="minorHAnsi" w:cstheme="minorHAnsi"/>
          <w:sz w:val="22"/>
          <w:szCs w:val="22"/>
          <w:lang w:eastAsia="en-US" w:bidi="en-US"/>
        </w:rPr>
      </w:pPr>
      <w:r w:rsidRPr="007E162E">
        <w:rPr>
          <w:rFonts w:asciiTheme="minorHAnsi" w:hAnsiTheme="minorHAnsi" w:cstheme="minorHAnsi"/>
          <w:sz w:val="22"/>
          <w:szCs w:val="22"/>
          <w:lang w:eastAsia="en-US" w:bidi="en-US"/>
        </w:rPr>
        <w:t>podmiotowym środkiem dowodowym jest oświadczenie, którego treść odpowiada zakresowi oświadczenia o niepodleganiu wykluczeniu i spełnianiu warunków udziału w postępowaniu.</w:t>
      </w:r>
    </w:p>
    <w:p w14:paraId="2853E157" w14:textId="77777777" w:rsidR="007E162E" w:rsidRPr="007E162E" w:rsidRDefault="007E162E" w:rsidP="007E162E">
      <w:pPr>
        <w:pStyle w:val="Akapitzlist"/>
        <w:numPr>
          <w:ilvl w:val="0"/>
          <w:numId w:val="10"/>
        </w:numPr>
        <w:shd w:val="clear" w:color="auto" w:fill="FFFFFF"/>
        <w:suppressAutoHyphens/>
        <w:autoSpaceDE w:val="0"/>
        <w:autoSpaceDN w:val="0"/>
        <w:adjustRightInd w:val="0"/>
        <w:spacing w:line="276" w:lineRule="auto"/>
        <w:jc w:val="both"/>
        <w:rPr>
          <w:rFonts w:cstheme="minorHAnsi"/>
        </w:rPr>
      </w:pPr>
      <w:r w:rsidRPr="007E162E">
        <w:rPr>
          <w:rFonts w:cstheme="minorHAnsi"/>
        </w:rPr>
        <w:t>Jeżeli Wykonawca ma siedzibę lub miejsce zamieszkania lub miejsce zamieszkania ma osoba, której dotyczy informacja  albo dokument, poza granicami Rzeczypospolitej Polskiej, zamiast:</w:t>
      </w:r>
    </w:p>
    <w:p w14:paraId="34F8991A" w14:textId="77777777" w:rsidR="007E162E" w:rsidRPr="007E162E" w:rsidRDefault="007E162E" w:rsidP="007E162E">
      <w:pPr>
        <w:numPr>
          <w:ilvl w:val="1"/>
          <w:numId w:val="28"/>
        </w:numPr>
        <w:suppressAutoHyphens/>
        <w:spacing w:line="276" w:lineRule="auto"/>
        <w:ind w:left="993" w:hanging="283"/>
        <w:jc w:val="both"/>
        <w:rPr>
          <w:rFonts w:asciiTheme="minorHAnsi" w:hAnsiTheme="minorHAnsi" w:cstheme="minorHAnsi"/>
          <w:sz w:val="22"/>
          <w:szCs w:val="22"/>
          <w:lang w:eastAsia="en-US" w:bidi="en-US"/>
        </w:rPr>
      </w:pPr>
      <w:r w:rsidRPr="007E162E">
        <w:rPr>
          <w:rFonts w:asciiTheme="minorHAnsi" w:hAnsiTheme="minorHAnsi" w:cstheme="minorHAnsi"/>
          <w:sz w:val="22"/>
          <w:szCs w:val="22"/>
          <w:lang w:eastAsia="en-US" w:bidi="en-US"/>
        </w:rPr>
        <w:t xml:space="preserve">informacji z Krajowego Rejestru Karnego, w zakresie art. 108 ust. 1 pkt. 1), 2) i 4) art. 109 ust. 1 pkt. 2) lit. a) i b) oraz art. 109 ust. 1 pkt. 3) ustawy </w:t>
      </w:r>
      <w:proofErr w:type="spellStart"/>
      <w:r w:rsidRPr="007E162E">
        <w:rPr>
          <w:rFonts w:asciiTheme="minorHAnsi" w:hAnsiTheme="minorHAnsi" w:cstheme="minorHAnsi"/>
          <w:sz w:val="22"/>
          <w:szCs w:val="22"/>
          <w:lang w:eastAsia="en-US" w:bidi="en-US"/>
        </w:rPr>
        <w:t>Pzp</w:t>
      </w:r>
      <w:proofErr w:type="spellEnd"/>
      <w:r w:rsidRPr="007E162E">
        <w:rPr>
          <w:rFonts w:asciiTheme="minorHAnsi" w:hAnsiTheme="minorHAnsi" w:cstheme="minorHAnsi"/>
          <w:sz w:val="22"/>
          <w:szCs w:val="22"/>
          <w:lang w:eastAsia="en-US" w:bidi="en-US"/>
        </w:rPr>
        <w:t xml:space="preserve"> - składa informację z odpowiedniego rejestru, takiego jak rejestr sądowy, albo, w przypadku braku takiego rejestru, inny równoważny dokument wydany przez właściwy organ sądowy lub administracyjny kraju, w którym wykonawca ma siedzibę lub miejsce zamieszkania. </w:t>
      </w:r>
    </w:p>
    <w:p w14:paraId="401653C3" w14:textId="77777777" w:rsidR="007E162E" w:rsidRPr="007E162E" w:rsidRDefault="007E162E" w:rsidP="007E162E">
      <w:pPr>
        <w:numPr>
          <w:ilvl w:val="1"/>
          <w:numId w:val="28"/>
        </w:numPr>
        <w:suppressAutoHyphens/>
        <w:spacing w:line="276" w:lineRule="auto"/>
        <w:ind w:left="993" w:hanging="283"/>
        <w:jc w:val="both"/>
        <w:rPr>
          <w:rFonts w:asciiTheme="minorHAnsi" w:hAnsiTheme="minorHAnsi" w:cstheme="minorHAnsi"/>
          <w:sz w:val="22"/>
          <w:szCs w:val="22"/>
          <w:lang w:eastAsia="en-US" w:bidi="en-US"/>
        </w:rPr>
      </w:pPr>
      <w:r w:rsidRPr="007E162E">
        <w:rPr>
          <w:rFonts w:asciiTheme="minorHAnsi" w:hAnsiTheme="minorHAnsi" w:cstheme="minorHAnsi"/>
          <w:sz w:val="22"/>
          <w:szCs w:val="22"/>
          <w:lang w:eastAsia="en-US" w:bidi="en-US"/>
        </w:rPr>
        <w:t xml:space="preserve">zaświadczenia, o którym mowa ust. 9.5. pkt. 1), zaświadczenia albo innego dokumentu potwierdzającego, że wykonawca nie zalega z opłacaniem składek na ubezpieczenia społeczne lub zdrowotne, o których mowa w ust. 9.5. pkt. 2), lub odpisu albo informacji z Krajowego Rejestru Sądowego lub z Centralnej Ewidencji i Informacji o Działalności Gospodarczej, o których mowa w ust. 9.5. pkt. 3) - składa dokument lub dokumenty wystawione w kraju, w którym wykonawca ma siedzibę lub miejsce zamieszkania, potwierdzające odpowiednio, że: </w:t>
      </w:r>
    </w:p>
    <w:p w14:paraId="33982719" w14:textId="77777777" w:rsidR="007E162E" w:rsidRPr="007E162E" w:rsidRDefault="007E162E" w:rsidP="007E162E">
      <w:pPr>
        <w:numPr>
          <w:ilvl w:val="2"/>
          <w:numId w:val="29"/>
        </w:numPr>
        <w:suppressAutoHyphens/>
        <w:autoSpaceDE w:val="0"/>
        <w:autoSpaceDN w:val="0"/>
        <w:adjustRightInd w:val="0"/>
        <w:spacing w:line="276" w:lineRule="auto"/>
        <w:ind w:left="1134" w:hanging="284"/>
        <w:jc w:val="both"/>
        <w:rPr>
          <w:rFonts w:asciiTheme="minorHAnsi" w:eastAsiaTheme="minorHAnsi" w:hAnsiTheme="minorHAnsi" w:cstheme="minorHAnsi"/>
          <w:sz w:val="22"/>
          <w:szCs w:val="22"/>
          <w:lang w:eastAsia="en-US"/>
        </w:rPr>
      </w:pPr>
      <w:r w:rsidRPr="007E162E">
        <w:rPr>
          <w:rFonts w:asciiTheme="minorHAnsi" w:eastAsiaTheme="minorHAnsi" w:hAnsiTheme="minorHAnsi" w:cstheme="minorHAnsi"/>
          <w:sz w:val="22"/>
          <w:szCs w:val="22"/>
          <w:lang w:eastAsia="en-US"/>
        </w:rPr>
        <w:t xml:space="preserve">nie naruszył obowiązków dotyczących płatności podatków, opłat lub składek na ubezpieczenie społeczne lub zdrowotne, </w:t>
      </w:r>
    </w:p>
    <w:p w14:paraId="6F20B9F4" w14:textId="77777777" w:rsidR="007E162E" w:rsidRPr="007E162E" w:rsidRDefault="007E162E" w:rsidP="007E162E">
      <w:pPr>
        <w:numPr>
          <w:ilvl w:val="2"/>
          <w:numId w:val="29"/>
        </w:numPr>
        <w:suppressAutoHyphens/>
        <w:autoSpaceDE w:val="0"/>
        <w:autoSpaceDN w:val="0"/>
        <w:adjustRightInd w:val="0"/>
        <w:spacing w:line="276" w:lineRule="auto"/>
        <w:ind w:left="1134" w:hanging="284"/>
        <w:jc w:val="both"/>
        <w:rPr>
          <w:rFonts w:asciiTheme="minorHAnsi" w:eastAsiaTheme="minorHAnsi" w:hAnsiTheme="minorHAnsi" w:cstheme="minorHAnsi"/>
          <w:sz w:val="22"/>
          <w:szCs w:val="22"/>
          <w:lang w:eastAsia="en-US"/>
        </w:rPr>
      </w:pPr>
      <w:r w:rsidRPr="007E162E">
        <w:rPr>
          <w:rFonts w:asciiTheme="minorHAnsi" w:eastAsiaTheme="minorHAnsi" w:hAnsiTheme="minorHAnsi" w:cstheme="minorHAnsi"/>
          <w:sz w:val="22"/>
          <w:szCs w:val="22"/>
          <w:lang w:eastAsia="en-US"/>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558AB79B" w14:textId="77777777" w:rsidR="007E162E" w:rsidRPr="00A811BE" w:rsidRDefault="007E162E" w:rsidP="007E162E">
      <w:pPr>
        <w:pStyle w:val="Akapitzlist"/>
        <w:jc w:val="both"/>
        <w:rPr>
          <w:rFonts w:cstheme="minorHAnsi"/>
        </w:rPr>
      </w:pPr>
    </w:p>
    <w:p w14:paraId="45B299CA" w14:textId="77777777" w:rsidR="002C637B" w:rsidRPr="005D311C" w:rsidRDefault="002C637B" w:rsidP="002C637B">
      <w:pPr>
        <w:pStyle w:val="Nagwek1"/>
        <w:jc w:val="both"/>
        <w:rPr>
          <w:b/>
          <w:color w:val="auto"/>
        </w:rPr>
      </w:pPr>
      <w:bookmarkStart w:id="28" w:name="_Toc182383348"/>
      <w:r w:rsidRPr="005D311C">
        <w:rPr>
          <w:b/>
          <w:color w:val="auto"/>
        </w:rPr>
        <w:lastRenderedPageBreak/>
        <w:t xml:space="preserve">Rozdział </w:t>
      </w:r>
      <w:r w:rsidR="00542DCE">
        <w:rPr>
          <w:b/>
          <w:color w:val="auto"/>
        </w:rPr>
        <w:t>X</w:t>
      </w:r>
      <w:r w:rsidR="00C43B29">
        <w:rPr>
          <w:b/>
          <w:color w:val="auto"/>
        </w:rPr>
        <w:t>V</w:t>
      </w:r>
      <w:r w:rsidRPr="005D311C">
        <w:rPr>
          <w:b/>
          <w:color w:val="auto"/>
        </w:rPr>
        <w:t>.</w:t>
      </w:r>
      <w:bookmarkEnd w:id="28"/>
    </w:p>
    <w:p w14:paraId="6FC2A41C" w14:textId="77777777" w:rsidR="002C637B" w:rsidRDefault="00DA0C02" w:rsidP="002C637B">
      <w:pPr>
        <w:pStyle w:val="Nagwek2"/>
        <w:jc w:val="both"/>
        <w:rPr>
          <w:b/>
          <w:color w:val="auto"/>
        </w:rPr>
      </w:pPr>
      <w:bookmarkStart w:id="29" w:name="_Toc182383349"/>
      <w:r>
        <w:rPr>
          <w:b/>
          <w:color w:val="auto"/>
        </w:rPr>
        <w:t xml:space="preserve">INFORMACJE O ŚRODKACH KOMUNIKACJI ELEKTRONICZNEJ, PRZY UŻYCIU KTÓRYCH ZAMAWIAJĄCY BĘDZIE KOMUNIKOWAŁ SIĘ Z WYKONAWCAMI ORAZ INFORMACJE O WYMAGANIACH TECHNICZNYCH I ORGANIZACYJNYCH SPORZĄDZANIA, WYSYŁANI I ODBIERANIA </w:t>
      </w:r>
      <w:r w:rsidR="007D7C61">
        <w:rPr>
          <w:b/>
          <w:color w:val="auto"/>
        </w:rPr>
        <w:t>KORESPONDENCJI ELEKTRONICZNEJ</w:t>
      </w:r>
      <w:bookmarkEnd w:id="29"/>
    </w:p>
    <w:p w14:paraId="191EBC30" w14:textId="77777777" w:rsidR="00C43B29" w:rsidRDefault="00C43B29" w:rsidP="00C43B29">
      <w:pPr>
        <w:pStyle w:val="Akapitzlist"/>
        <w:numPr>
          <w:ilvl w:val="0"/>
          <w:numId w:val="16"/>
        </w:numPr>
        <w:jc w:val="both"/>
        <w:rPr>
          <w:rFonts w:cstheme="minorHAnsi"/>
        </w:rPr>
      </w:pPr>
      <w:r>
        <w:rPr>
          <w:rFonts w:cstheme="minorHAnsi"/>
        </w:rPr>
        <w:t xml:space="preserve">W postępowaniu o udzielenie zamówienia publicznego komunikacja między Zamawiającym </w:t>
      </w:r>
      <w:r>
        <w:rPr>
          <w:rFonts w:cstheme="minorHAnsi"/>
        </w:rPr>
        <w:br/>
        <w:t xml:space="preserve">a Wykonawcami odbywa się przy użyciu Platformy e-Zamówienia, która jest dostępna pod adresem </w:t>
      </w:r>
      <w:hyperlink r:id="rId11" w:history="1">
        <w:r w:rsidRPr="00573289">
          <w:rPr>
            <w:rStyle w:val="Hipercze"/>
            <w:rFonts w:cstheme="minorHAnsi"/>
          </w:rPr>
          <w:t>https://ezamowienia.gov.pl</w:t>
        </w:r>
      </w:hyperlink>
      <w:r>
        <w:rPr>
          <w:rFonts w:cstheme="minorHAnsi"/>
        </w:rPr>
        <w:t xml:space="preserve"> </w:t>
      </w:r>
    </w:p>
    <w:p w14:paraId="4B263436" w14:textId="77777777" w:rsidR="00C43B29" w:rsidRDefault="00C43B29" w:rsidP="00C43B29">
      <w:pPr>
        <w:pStyle w:val="Akapitzlist"/>
        <w:numPr>
          <w:ilvl w:val="0"/>
          <w:numId w:val="16"/>
        </w:numPr>
        <w:jc w:val="both"/>
        <w:rPr>
          <w:rFonts w:cstheme="minorHAnsi"/>
        </w:rPr>
      </w:pPr>
      <w:r>
        <w:rPr>
          <w:rFonts w:cstheme="minorHAnsi"/>
        </w:rPr>
        <w:t>Korzystanie z Platformy e-Zamówienia jest bezpłatne.</w:t>
      </w:r>
    </w:p>
    <w:p w14:paraId="13ADCCFE" w14:textId="77777777" w:rsidR="00C43B29" w:rsidRDefault="00C43B29" w:rsidP="00C43B29">
      <w:pPr>
        <w:pStyle w:val="Akapitzlist"/>
        <w:numPr>
          <w:ilvl w:val="0"/>
          <w:numId w:val="16"/>
        </w:numPr>
        <w:jc w:val="both"/>
        <w:rPr>
          <w:rFonts w:cstheme="minorHAnsi"/>
        </w:rPr>
      </w:pPr>
      <w:r w:rsidRPr="00ED0737">
        <w:rPr>
          <w:rFonts w:cstheme="minorHAnsi"/>
        </w:rPr>
        <w:t>Osobami uprawnionymi do porozumiewania się w Wykonawcami są:</w:t>
      </w:r>
    </w:p>
    <w:p w14:paraId="0D9DE9CB" w14:textId="77777777" w:rsidR="00C43B29" w:rsidRDefault="00C43B29" w:rsidP="00C43B29">
      <w:pPr>
        <w:pStyle w:val="Akapitzlist"/>
        <w:numPr>
          <w:ilvl w:val="1"/>
          <w:numId w:val="16"/>
        </w:numPr>
        <w:jc w:val="both"/>
        <w:rPr>
          <w:rFonts w:cstheme="minorHAnsi"/>
        </w:rPr>
      </w:pPr>
      <w:r w:rsidRPr="00ED0737">
        <w:rPr>
          <w:rFonts w:cstheme="minorHAnsi"/>
        </w:rPr>
        <w:t>W sprawach procedury przetargowej</w:t>
      </w:r>
    </w:p>
    <w:p w14:paraId="7E1EC917" w14:textId="53C66134" w:rsidR="00C43B29" w:rsidRDefault="00C43B29" w:rsidP="00C43B29">
      <w:pPr>
        <w:pStyle w:val="Akapitzlist"/>
        <w:ind w:left="1440"/>
        <w:jc w:val="both"/>
        <w:rPr>
          <w:rFonts w:cstheme="minorHAnsi"/>
        </w:rPr>
      </w:pPr>
      <w:r w:rsidRPr="00ED0737">
        <w:rPr>
          <w:rFonts w:cstheme="minorHAnsi"/>
        </w:rPr>
        <w:t xml:space="preserve">Pani Ewelina </w:t>
      </w:r>
      <w:r w:rsidR="00C5211C">
        <w:rPr>
          <w:rFonts w:cstheme="minorHAnsi"/>
        </w:rPr>
        <w:t>Leszczyńska</w:t>
      </w:r>
    </w:p>
    <w:p w14:paraId="7E1567F8" w14:textId="137145DF" w:rsidR="00C43B29" w:rsidRDefault="00C43B29" w:rsidP="00C43B29">
      <w:pPr>
        <w:pStyle w:val="Akapitzlist"/>
        <w:ind w:left="1440"/>
        <w:jc w:val="both"/>
        <w:rPr>
          <w:rFonts w:cstheme="minorHAnsi"/>
          <w:lang w:val="en-US"/>
        </w:rPr>
      </w:pPr>
      <w:r w:rsidRPr="00ED0737">
        <w:rPr>
          <w:rFonts w:cstheme="minorHAnsi"/>
          <w:lang w:val="en-US"/>
        </w:rPr>
        <w:t xml:space="preserve">Tel. </w:t>
      </w:r>
      <w:r w:rsidR="00C5211C" w:rsidRPr="00C5211C">
        <w:rPr>
          <w:rFonts w:cstheme="minorHAnsi"/>
          <w:lang w:val="en-US"/>
        </w:rPr>
        <w:t>510</w:t>
      </w:r>
      <w:r w:rsidR="00C5211C">
        <w:rPr>
          <w:rFonts w:cstheme="minorHAnsi"/>
          <w:lang w:val="en-US"/>
        </w:rPr>
        <w:t>-</w:t>
      </w:r>
      <w:r w:rsidR="00C5211C" w:rsidRPr="00C5211C">
        <w:rPr>
          <w:rFonts w:cstheme="minorHAnsi"/>
          <w:lang w:val="en-US"/>
        </w:rPr>
        <w:t>260</w:t>
      </w:r>
      <w:r w:rsidR="00C5211C">
        <w:rPr>
          <w:rFonts w:cstheme="minorHAnsi"/>
          <w:lang w:val="en-US"/>
        </w:rPr>
        <w:t>-</w:t>
      </w:r>
      <w:r w:rsidR="00C5211C" w:rsidRPr="00C5211C">
        <w:rPr>
          <w:rFonts w:cstheme="minorHAnsi"/>
          <w:lang w:val="en-US"/>
        </w:rPr>
        <w:t>474</w:t>
      </w:r>
    </w:p>
    <w:p w14:paraId="16429599" w14:textId="77777777" w:rsidR="00C43B29" w:rsidRDefault="00C43B29" w:rsidP="00C43B29">
      <w:pPr>
        <w:pStyle w:val="Akapitzlist"/>
        <w:ind w:left="1440"/>
        <w:jc w:val="both"/>
        <w:rPr>
          <w:rFonts w:cstheme="minorHAnsi"/>
          <w:lang w:val="en-US"/>
        </w:rPr>
      </w:pPr>
      <w:r w:rsidRPr="00ED0737">
        <w:rPr>
          <w:rFonts w:cstheme="minorHAnsi"/>
          <w:lang w:val="en-US"/>
        </w:rPr>
        <w:t xml:space="preserve">e-mail: </w:t>
      </w:r>
      <w:hyperlink r:id="rId12" w:history="1">
        <w:r w:rsidR="006C79A7" w:rsidRPr="0033189E">
          <w:rPr>
            <w:rStyle w:val="Hipercze"/>
            <w:rFonts w:cstheme="minorHAnsi"/>
            <w:lang w:val="en-US"/>
          </w:rPr>
          <w:t>da-warszawa@piorin.gov.pl</w:t>
        </w:r>
      </w:hyperlink>
    </w:p>
    <w:p w14:paraId="1371D5D8" w14:textId="77777777" w:rsidR="00C43B29" w:rsidRPr="00ED0737" w:rsidRDefault="00C43B29" w:rsidP="00C43B29">
      <w:pPr>
        <w:pStyle w:val="Akapitzlist"/>
        <w:ind w:left="1440"/>
        <w:jc w:val="both"/>
        <w:rPr>
          <w:rFonts w:cstheme="minorHAnsi"/>
          <w:lang w:val="en-US"/>
        </w:rPr>
      </w:pPr>
    </w:p>
    <w:p w14:paraId="112568FB" w14:textId="77777777" w:rsidR="00C43B29" w:rsidRPr="00ED0737" w:rsidRDefault="00C43B29" w:rsidP="00273CBD">
      <w:pPr>
        <w:pStyle w:val="Akapitzlist"/>
        <w:numPr>
          <w:ilvl w:val="1"/>
          <w:numId w:val="16"/>
        </w:numPr>
        <w:spacing w:after="0" w:line="240" w:lineRule="auto"/>
        <w:jc w:val="both"/>
        <w:rPr>
          <w:rFonts w:cstheme="minorHAnsi"/>
        </w:rPr>
      </w:pPr>
      <w:r w:rsidRPr="00ED0737">
        <w:rPr>
          <w:rFonts w:cstheme="minorHAnsi"/>
        </w:rPr>
        <w:t>W sprawach przedmiotu zamówienia</w:t>
      </w:r>
    </w:p>
    <w:p w14:paraId="633930C9" w14:textId="22810995" w:rsidR="00C43B29" w:rsidRPr="00ED0737" w:rsidRDefault="00C43B29" w:rsidP="00273CBD">
      <w:pPr>
        <w:ind w:left="708" w:firstLine="708"/>
        <w:jc w:val="both"/>
        <w:rPr>
          <w:rFonts w:asciiTheme="minorHAnsi" w:eastAsiaTheme="minorHAnsi" w:hAnsiTheme="minorHAnsi" w:cstheme="minorHAnsi"/>
          <w:sz w:val="22"/>
          <w:szCs w:val="22"/>
          <w:lang w:eastAsia="en-US"/>
        </w:rPr>
      </w:pPr>
      <w:r w:rsidRPr="00ED0737">
        <w:rPr>
          <w:rFonts w:asciiTheme="minorHAnsi" w:eastAsiaTheme="minorHAnsi" w:hAnsiTheme="minorHAnsi" w:cstheme="minorHAnsi"/>
          <w:sz w:val="22"/>
          <w:szCs w:val="22"/>
          <w:lang w:eastAsia="en-US"/>
        </w:rPr>
        <w:t xml:space="preserve">Pani </w:t>
      </w:r>
      <w:r w:rsidR="00C5211C">
        <w:rPr>
          <w:rFonts w:asciiTheme="minorHAnsi" w:eastAsiaTheme="minorHAnsi" w:hAnsiTheme="minorHAnsi" w:cstheme="minorHAnsi"/>
          <w:sz w:val="22"/>
          <w:szCs w:val="22"/>
          <w:lang w:eastAsia="en-US"/>
        </w:rPr>
        <w:t>Ewelina Leszczyńska</w:t>
      </w:r>
      <w:r w:rsidRPr="00ED0737">
        <w:rPr>
          <w:rFonts w:asciiTheme="minorHAnsi" w:eastAsiaTheme="minorHAnsi" w:hAnsiTheme="minorHAnsi" w:cstheme="minorHAnsi"/>
          <w:sz w:val="22"/>
          <w:szCs w:val="22"/>
          <w:lang w:eastAsia="en-US"/>
        </w:rPr>
        <w:t xml:space="preserve"> – </w:t>
      </w:r>
      <w:r w:rsidR="00C5211C">
        <w:rPr>
          <w:rFonts w:asciiTheme="minorHAnsi" w:eastAsiaTheme="minorHAnsi" w:hAnsiTheme="minorHAnsi" w:cstheme="minorHAnsi"/>
          <w:sz w:val="22"/>
          <w:szCs w:val="22"/>
          <w:lang w:eastAsia="en-US"/>
        </w:rPr>
        <w:t xml:space="preserve">p.o. </w:t>
      </w:r>
      <w:r w:rsidRPr="00ED0737">
        <w:rPr>
          <w:rFonts w:asciiTheme="minorHAnsi" w:eastAsiaTheme="minorHAnsi" w:hAnsiTheme="minorHAnsi" w:cstheme="minorHAnsi"/>
          <w:sz w:val="22"/>
          <w:szCs w:val="22"/>
          <w:lang w:eastAsia="en-US"/>
        </w:rPr>
        <w:t>Kierownik</w:t>
      </w:r>
      <w:r w:rsidR="00C5211C">
        <w:rPr>
          <w:rFonts w:asciiTheme="minorHAnsi" w:eastAsiaTheme="minorHAnsi" w:hAnsiTheme="minorHAnsi" w:cstheme="minorHAnsi"/>
          <w:sz w:val="22"/>
          <w:szCs w:val="22"/>
          <w:lang w:eastAsia="en-US"/>
        </w:rPr>
        <w:t>a</w:t>
      </w:r>
      <w:r w:rsidRPr="00ED0737">
        <w:rPr>
          <w:rFonts w:asciiTheme="minorHAnsi" w:eastAsiaTheme="minorHAnsi" w:hAnsiTheme="minorHAnsi" w:cstheme="minorHAnsi"/>
          <w:sz w:val="22"/>
          <w:szCs w:val="22"/>
          <w:lang w:eastAsia="en-US"/>
        </w:rPr>
        <w:t xml:space="preserve"> Działu Administracyjnego </w:t>
      </w:r>
    </w:p>
    <w:p w14:paraId="2411736D" w14:textId="79055E31" w:rsidR="00C43B29" w:rsidRPr="00ED0737" w:rsidRDefault="00C43B29" w:rsidP="00C43B29">
      <w:pPr>
        <w:ind w:left="1416"/>
        <w:jc w:val="both"/>
        <w:rPr>
          <w:rFonts w:asciiTheme="minorHAnsi" w:eastAsiaTheme="minorHAnsi" w:hAnsiTheme="minorHAnsi" w:cstheme="minorHAnsi"/>
          <w:sz w:val="22"/>
          <w:szCs w:val="22"/>
          <w:lang w:val="en-US" w:eastAsia="en-US"/>
        </w:rPr>
      </w:pPr>
      <w:r w:rsidRPr="00ED0737">
        <w:rPr>
          <w:rFonts w:asciiTheme="minorHAnsi" w:eastAsiaTheme="minorHAnsi" w:hAnsiTheme="minorHAnsi" w:cstheme="minorHAnsi"/>
          <w:sz w:val="22"/>
          <w:szCs w:val="22"/>
          <w:lang w:val="en-US" w:eastAsia="en-US"/>
        </w:rPr>
        <w:t xml:space="preserve">tel. </w:t>
      </w:r>
      <w:r w:rsidR="00C5211C">
        <w:rPr>
          <w:rFonts w:asciiTheme="minorHAnsi" w:eastAsiaTheme="minorHAnsi" w:hAnsiTheme="minorHAnsi" w:cstheme="minorHAnsi"/>
          <w:sz w:val="22"/>
          <w:szCs w:val="22"/>
          <w:lang w:val="en-US" w:eastAsia="en-US"/>
        </w:rPr>
        <w:t>501 – 260 - 474</w:t>
      </w:r>
    </w:p>
    <w:p w14:paraId="4C85DF5C" w14:textId="77777777" w:rsidR="00C43B29" w:rsidRPr="00ED0737" w:rsidRDefault="00C43B29" w:rsidP="00C43B29">
      <w:pPr>
        <w:ind w:left="708" w:firstLine="708"/>
        <w:jc w:val="both"/>
        <w:rPr>
          <w:rFonts w:asciiTheme="minorHAnsi" w:eastAsiaTheme="minorHAnsi" w:hAnsiTheme="minorHAnsi" w:cstheme="minorHAnsi"/>
          <w:sz w:val="22"/>
          <w:szCs w:val="22"/>
          <w:lang w:val="en-US" w:eastAsia="en-US"/>
        </w:rPr>
      </w:pPr>
      <w:r w:rsidRPr="00ED0737">
        <w:rPr>
          <w:rFonts w:asciiTheme="minorHAnsi" w:eastAsiaTheme="minorHAnsi" w:hAnsiTheme="minorHAnsi" w:cstheme="minorHAnsi"/>
          <w:sz w:val="22"/>
          <w:szCs w:val="22"/>
          <w:lang w:val="en-US" w:eastAsia="en-US"/>
        </w:rPr>
        <w:t xml:space="preserve">e-mail: </w:t>
      </w:r>
      <w:hyperlink r:id="rId13" w:history="1">
        <w:r w:rsidR="006C79A7" w:rsidRPr="0033189E">
          <w:rPr>
            <w:rStyle w:val="Hipercze"/>
            <w:rFonts w:cstheme="minorHAnsi"/>
            <w:lang w:val="en-US"/>
          </w:rPr>
          <w:t>da-warszawa@piorin.gov.pl</w:t>
        </w:r>
      </w:hyperlink>
    </w:p>
    <w:p w14:paraId="32CC547D" w14:textId="35463B94" w:rsidR="00C43B29" w:rsidRPr="00ED0737" w:rsidRDefault="00C43B29" w:rsidP="00C5211C">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val="en-US" w:eastAsia="en-US"/>
        </w:rPr>
        <w:t xml:space="preserve"> </w:t>
      </w:r>
      <w:r w:rsidR="00C5211C">
        <w:rPr>
          <w:rFonts w:asciiTheme="minorHAnsi" w:eastAsiaTheme="minorHAnsi" w:hAnsiTheme="minorHAnsi" w:cstheme="minorHAnsi"/>
          <w:sz w:val="22"/>
          <w:szCs w:val="22"/>
          <w:lang w:val="en-US" w:eastAsia="en-US"/>
        </w:rPr>
        <w:tab/>
      </w:r>
      <w:r w:rsidR="00C5211C">
        <w:rPr>
          <w:rFonts w:asciiTheme="minorHAnsi" w:eastAsiaTheme="minorHAnsi" w:hAnsiTheme="minorHAnsi" w:cstheme="minorHAnsi"/>
          <w:sz w:val="22"/>
          <w:szCs w:val="22"/>
          <w:lang w:val="en-US" w:eastAsia="en-US"/>
        </w:rPr>
        <w:tab/>
        <w:t xml:space="preserve">Pan Jacek </w:t>
      </w:r>
      <w:proofErr w:type="spellStart"/>
      <w:r w:rsidR="00C5211C">
        <w:rPr>
          <w:rFonts w:asciiTheme="minorHAnsi" w:eastAsiaTheme="minorHAnsi" w:hAnsiTheme="minorHAnsi" w:cstheme="minorHAnsi"/>
          <w:sz w:val="22"/>
          <w:szCs w:val="22"/>
          <w:lang w:val="en-US" w:eastAsia="en-US"/>
        </w:rPr>
        <w:t>Siporski</w:t>
      </w:r>
      <w:proofErr w:type="spellEnd"/>
      <w:r w:rsidRPr="00ED0737">
        <w:rPr>
          <w:rFonts w:asciiTheme="minorHAnsi" w:eastAsiaTheme="minorHAnsi" w:hAnsiTheme="minorHAnsi" w:cstheme="minorHAnsi"/>
          <w:sz w:val="22"/>
          <w:szCs w:val="22"/>
          <w:lang w:eastAsia="en-US"/>
        </w:rPr>
        <w:t xml:space="preserve"> – </w:t>
      </w:r>
      <w:r w:rsidR="00C5211C">
        <w:rPr>
          <w:rFonts w:asciiTheme="minorHAnsi" w:eastAsiaTheme="minorHAnsi" w:hAnsiTheme="minorHAnsi" w:cstheme="minorHAnsi"/>
          <w:sz w:val="22"/>
          <w:szCs w:val="22"/>
          <w:lang w:eastAsia="en-US"/>
        </w:rPr>
        <w:t>Starszy rzemieślnik specjalista</w:t>
      </w:r>
    </w:p>
    <w:p w14:paraId="63D20D55" w14:textId="438A798E" w:rsidR="00C43B29" w:rsidRPr="00ED0737" w:rsidRDefault="00C43B29" w:rsidP="00C43B29">
      <w:pPr>
        <w:ind w:left="708" w:firstLine="708"/>
        <w:jc w:val="both"/>
        <w:rPr>
          <w:rFonts w:asciiTheme="minorHAnsi" w:eastAsiaTheme="minorHAnsi" w:hAnsiTheme="minorHAnsi" w:cstheme="minorHAnsi"/>
          <w:sz w:val="22"/>
          <w:szCs w:val="22"/>
          <w:lang w:val="en-US" w:eastAsia="en-US"/>
        </w:rPr>
      </w:pPr>
      <w:r w:rsidRPr="00ED0737">
        <w:rPr>
          <w:rFonts w:asciiTheme="minorHAnsi" w:eastAsiaTheme="minorHAnsi" w:hAnsiTheme="minorHAnsi" w:cstheme="minorHAnsi"/>
          <w:sz w:val="22"/>
          <w:szCs w:val="22"/>
          <w:lang w:val="en-US" w:eastAsia="en-US"/>
        </w:rPr>
        <w:t xml:space="preserve">tel. </w:t>
      </w:r>
      <w:r w:rsidR="00C5211C">
        <w:rPr>
          <w:rFonts w:asciiTheme="minorHAnsi" w:eastAsiaTheme="minorHAnsi" w:hAnsiTheme="minorHAnsi" w:cstheme="minorHAnsi"/>
          <w:sz w:val="22"/>
          <w:szCs w:val="22"/>
          <w:lang w:val="en-US" w:eastAsia="en-US"/>
        </w:rPr>
        <w:t>510-260-695</w:t>
      </w:r>
    </w:p>
    <w:p w14:paraId="0C56727D" w14:textId="77777777" w:rsidR="00C43B29" w:rsidRDefault="00C43B29" w:rsidP="00C43B29">
      <w:pPr>
        <w:ind w:left="708" w:firstLine="708"/>
        <w:jc w:val="both"/>
        <w:rPr>
          <w:rFonts w:asciiTheme="minorHAnsi" w:eastAsiaTheme="minorHAnsi" w:hAnsiTheme="minorHAnsi" w:cstheme="minorHAnsi"/>
          <w:sz w:val="22"/>
          <w:szCs w:val="22"/>
          <w:lang w:val="en-US" w:eastAsia="en-US"/>
        </w:rPr>
      </w:pPr>
      <w:r w:rsidRPr="00ED0737">
        <w:rPr>
          <w:rFonts w:asciiTheme="minorHAnsi" w:eastAsiaTheme="minorHAnsi" w:hAnsiTheme="minorHAnsi" w:cstheme="minorHAnsi"/>
          <w:sz w:val="22"/>
          <w:szCs w:val="22"/>
          <w:lang w:val="en-US" w:eastAsia="en-US"/>
        </w:rPr>
        <w:t xml:space="preserve">e-mail: </w:t>
      </w:r>
      <w:hyperlink r:id="rId14" w:history="1">
        <w:r w:rsidR="001B4871" w:rsidRPr="0033189E">
          <w:rPr>
            <w:rStyle w:val="Hipercze"/>
            <w:rFonts w:cstheme="minorHAnsi"/>
            <w:lang w:val="en-US"/>
          </w:rPr>
          <w:t>da-warszawa@piorin.gov.pl</w:t>
        </w:r>
      </w:hyperlink>
    </w:p>
    <w:p w14:paraId="6B72DB82" w14:textId="77777777" w:rsidR="00C43B29" w:rsidRDefault="00C43B29" w:rsidP="00C43B29">
      <w:pPr>
        <w:pStyle w:val="Akapitzlist"/>
        <w:numPr>
          <w:ilvl w:val="0"/>
          <w:numId w:val="16"/>
        </w:numPr>
        <w:jc w:val="both"/>
        <w:rPr>
          <w:rFonts w:cstheme="minorHAnsi"/>
        </w:rPr>
      </w:pPr>
      <w:r w:rsidRPr="008C6877">
        <w:rPr>
          <w:rFonts w:cstheme="minorHAnsi"/>
        </w:rPr>
        <w:t>Adres strony internetowej prowadzonego p</w:t>
      </w:r>
      <w:r>
        <w:rPr>
          <w:rFonts w:cstheme="minorHAnsi"/>
        </w:rPr>
        <w:t xml:space="preserve">ostępowania: </w:t>
      </w:r>
      <w:hyperlink r:id="rId15" w:history="1">
        <w:r w:rsidRPr="00573289">
          <w:rPr>
            <w:rStyle w:val="Hipercze"/>
          </w:rPr>
          <w:t>https://ezamowienia.gov.pl</w:t>
        </w:r>
      </w:hyperlink>
    </w:p>
    <w:p w14:paraId="305BE99D" w14:textId="77777777" w:rsidR="00C43B29" w:rsidRDefault="00C43B29" w:rsidP="00C43B29">
      <w:pPr>
        <w:pStyle w:val="Akapitzlist"/>
        <w:jc w:val="both"/>
        <w:rPr>
          <w:rFonts w:cstheme="minorHAnsi"/>
        </w:rPr>
      </w:pPr>
      <w:r>
        <w:rPr>
          <w:rFonts w:cstheme="minorHAnsi"/>
        </w:rPr>
        <w:t>Postępowanie można wyszukać ze strony głównej Platformy e-Zamówienia (przycisk „Przeglądaj postępowania/konkursy)”</w:t>
      </w:r>
    </w:p>
    <w:p w14:paraId="511DE85A" w14:textId="77777777" w:rsidR="00C43B29" w:rsidRDefault="00C43B29" w:rsidP="00C43B29">
      <w:pPr>
        <w:pStyle w:val="Akapitzlist"/>
        <w:numPr>
          <w:ilvl w:val="0"/>
          <w:numId w:val="16"/>
        </w:numPr>
        <w:jc w:val="both"/>
        <w:rPr>
          <w:rFonts w:cstheme="minorHAnsi"/>
        </w:rPr>
      </w:pPr>
      <w:r>
        <w:rPr>
          <w:rFonts w:cstheme="minorHAnsi"/>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w:t>
      </w:r>
      <w:r>
        <w:rPr>
          <w:rFonts w:cstheme="minorHAnsi"/>
        </w:rPr>
        <w:br/>
        <w:t xml:space="preserve">e-Zamówienia określa Regulamin Platformy e-Zamówienia, dostępny na stronie internetowej </w:t>
      </w:r>
      <w:hyperlink r:id="rId16" w:history="1">
        <w:r w:rsidRPr="00573289">
          <w:rPr>
            <w:rStyle w:val="Hipercze"/>
            <w:rFonts w:cstheme="minorHAnsi"/>
          </w:rPr>
          <w:t>https://ezamowienia.gov.pl</w:t>
        </w:r>
      </w:hyperlink>
      <w:r>
        <w:rPr>
          <w:rFonts w:cstheme="minorHAnsi"/>
        </w:rPr>
        <w:t xml:space="preserve"> oraz informacje zamieszczone w zakładce „Centrum Pomocy”.</w:t>
      </w:r>
    </w:p>
    <w:p w14:paraId="0367A701" w14:textId="77777777" w:rsidR="00C43B29" w:rsidRDefault="00C43B29" w:rsidP="00C43B29">
      <w:pPr>
        <w:pStyle w:val="Akapitzlist"/>
        <w:numPr>
          <w:ilvl w:val="0"/>
          <w:numId w:val="16"/>
        </w:numPr>
        <w:jc w:val="both"/>
        <w:rPr>
          <w:rFonts w:cstheme="minorHAnsi"/>
        </w:rPr>
      </w:pPr>
      <w:r>
        <w:rPr>
          <w:rFonts w:cstheme="minorHAnsi"/>
        </w:rPr>
        <w:t xml:space="preserve">Przeglądanie i pobieranie publicznej treści dokumentacji postępowania nie wymaga posiadania konta na Platformie e-Zamówienia ani logowania. </w:t>
      </w:r>
    </w:p>
    <w:p w14:paraId="3A7E90D4" w14:textId="77777777" w:rsidR="00C43B29" w:rsidRDefault="00C43B29" w:rsidP="00C43B29">
      <w:pPr>
        <w:pStyle w:val="Akapitzlist"/>
        <w:numPr>
          <w:ilvl w:val="0"/>
          <w:numId w:val="16"/>
        </w:numPr>
        <w:jc w:val="both"/>
        <w:rPr>
          <w:rFonts w:cstheme="minorHAnsi"/>
        </w:rPr>
      </w:pPr>
      <w:r>
        <w:rPr>
          <w:rFonts w:cstheme="minorHAnsi"/>
        </w:rPr>
        <w:t xml:space="preserve">Sposób sporządzenia dokumentów elektronicznych lub dokumentów elektronicznych będących kopią elektroniczną treści zapisanej w postaci papierowej (cyfrowe odwzorowanie)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w:t>
      </w:r>
      <w:r>
        <w:rPr>
          <w:rFonts w:cstheme="minorHAnsi"/>
        </w:rPr>
        <w:br/>
        <w:t xml:space="preserve">o udzielenie zamówienia publicznego lub konkursie (Dz. U. z 2020 poz. 2452), zwanego dalej rozporządzeniem Prezesa Rady Ministrów w sprawie wymagań dla dokumentów elektronicznych. </w:t>
      </w:r>
    </w:p>
    <w:p w14:paraId="2486E916" w14:textId="77777777" w:rsidR="00C43B29" w:rsidRDefault="00C43B29" w:rsidP="00C43B29">
      <w:pPr>
        <w:pStyle w:val="Akapitzlist"/>
        <w:numPr>
          <w:ilvl w:val="0"/>
          <w:numId w:val="16"/>
        </w:numPr>
        <w:jc w:val="both"/>
        <w:rPr>
          <w:rFonts w:cstheme="minorHAnsi"/>
        </w:rPr>
      </w:pPr>
      <w:r>
        <w:rPr>
          <w:rFonts w:cstheme="minorHAnsi"/>
        </w:rPr>
        <w:t xml:space="preserve">Dokumenty elektroniczne, o których mowa w § 2 ust. 1 rozporządzenia Prezesa Rady Ministrów </w:t>
      </w:r>
      <w:r>
        <w:rPr>
          <w:rFonts w:cstheme="minorHAnsi"/>
        </w:rPr>
        <w:br/>
        <w:t xml:space="preserve">w sprawie wymagań dla dokumentów elektronicznych, sporządza się w postaci elektronicznej, </w:t>
      </w:r>
      <w:r>
        <w:rPr>
          <w:rFonts w:cstheme="minorHAnsi"/>
        </w:rPr>
        <w:br/>
        <w:t xml:space="preserve">w formatach danych określonych w rozporządzeniu Rady Ministrów z dnia </w:t>
      </w:r>
      <w:r w:rsidR="008251E1">
        <w:rPr>
          <w:rFonts w:cstheme="minorHAnsi"/>
        </w:rPr>
        <w:t>21</w:t>
      </w:r>
      <w:r>
        <w:rPr>
          <w:rFonts w:cstheme="minorHAnsi"/>
        </w:rPr>
        <w:t xml:space="preserve"> </w:t>
      </w:r>
      <w:r w:rsidR="008251E1">
        <w:rPr>
          <w:rFonts w:cstheme="minorHAnsi"/>
        </w:rPr>
        <w:t>maja</w:t>
      </w:r>
      <w:r>
        <w:rPr>
          <w:rFonts w:cstheme="minorHAnsi"/>
        </w:rPr>
        <w:t xml:space="preserve"> </w:t>
      </w:r>
      <w:r w:rsidR="008251E1">
        <w:rPr>
          <w:rFonts w:cstheme="minorHAnsi"/>
        </w:rPr>
        <w:t>2024</w:t>
      </w:r>
      <w:r>
        <w:rPr>
          <w:rFonts w:cstheme="minorHAnsi"/>
        </w:rPr>
        <w:t xml:space="preserve"> r. </w:t>
      </w:r>
      <w:r>
        <w:rPr>
          <w:rFonts w:cstheme="minorHAnsi"/>
        </w:rPr>
        <w:br/>
        <w:t xml:space="preserve">w sprawie Krajowych Ram Interoperacyjności, minimalnych wymagań dla </w:t>
      </w:r>
      <w:r w:rsidR="00273CBD">
        <w:rPr>
          <w:rFonts w:cstheme="minorHAnsi"/>
        </w:rPr>
        <w:t>rejestrów</w:t>
      </w:r>
      <w:r>
        <w:rPr>
          <w:rFonts w:cstheme="minorHAnsi"/>
        </w:rPr>
        <w:t xml:space="preserve"> publicznych i wymiany informacji w postaci elektronicznej oraz minimalnych wymagań dla systemów teleinformatycznych (Dz. U. z </w:t>
      </w:r>
      <w:r w:rsidR="008251E1">
        <w:rPr>
          <w:rFonts w:cstheme="minorHAnsi"/>
        </w:rPr>
        <w:t>2024</w:t>
      </w:r>
      <w:r>
        <w:rPr>
          <w:rFonts w:cstheme="minorHAnsi"/>
        </w:rPr>
        <w:t xml:space="preserve"> r. poz. </w:t>
      </w:r>
      <w:r w:rsidR="008251E1">
        <w:rPr>
          <w:rFonts w:cstheme="minorHAnsi"/>
        </w:rPr>
        <w:t>773</w:t>
      </w:r>
      <w:r>
        <w:rPr>
          <w:rFonts w:cstheme="minorHAnsi"/>
        </w:rPr>
        <w:t xml:space="preserve">), zwanego dalej rozporządzeniem Rady Ministrów w sprawie KRI, z uwzględnieniem rodzaju przekazywanych danych i przekazuje się jako załączniki. </w:t>
      </w:r>
    </w:p>
    <w:p w14:paraId="66A8C330" w14:textId="77777777" w:rsidR="00C43B29" w:rsidRDefault="00C43B29" w:rsidP="00C43B29">
      <w:pPr>
        <w:pStyle w:val="Akapitzlist"/>
        <w:numPr>
          <w:ilvl w:val="0"/>
          <w:numId w:val="16"/>
        </w:numPr>
        <w:jc w:val="both"/>
        <w:rPr>
          <w:rFonts w:cstheme="minorHAnsi"/>
        </w:rPr>
      </w:pPr>
      <w:r>
        <w:rPr>
          <w:rFonts w:cstheme="minorHAnsi"/>
        </w:rPr>
        <w:lastRenderedPageBreak/>
        <w:t xml:space="preserve">Informacje, oświadczenia lub dokumenty, inne niż wymienione w § 2 ust. 1 rozporządzenia Prezesa Rady Ministrów w sprawie wymagań dla dokumentów elektronicznych, przekazywane </w:t>
      </w:r>
      <w:r>
        <w:rPr>
          <w:rFonts w:cstheme="minorHAnsi"/>
        </w:rPr>
        <w:br/>
        <w:t>w postępowaniu sporządza się w postaci elektronicznej:</w:t>
      </w:r>
    </w:p>
    <w:p w14:paraId="7354EC3D" w14:textId="77777777" w:rsidR="00C43B29" w:rsidRDefault="00C43B29" w:rsidP="00C43B29">
      <w:pPr>
        <w:pStyle w:val="Akapitzlist"/>
        <w:numPr>
          <w:ilvl w:val="1"/>
          <w:numId w:val="16"/>
        </w:numPr>
        <w:jc w:val="both"/>
        <w:rPr>
          <w:rFonts w:cstheme="minorHAnsi"/>
        </w:rPr>
      </w:pPr>
      <w:r>
        <w:rPr>
          <w:rFonts w:cstheme="minorHAnsi"/>
        </w:rPr>
        <w:t>w formatach danych określonych w przepisach rozporządzenia Rady Ministrów w sprawie KRI (i przekazuje jako załącznik), lub</w:t>
      </w:r>
    </w:p>
    <w:p w14:paraId="1BF7DE44" w14:textId="77777777" w:rsidR="00C43B29" w:rsidRDefault="00C43B29" w:rsidP="00C43B29">
      <w:pPr>
        <w:pStyle w:val="Akapitzlist"/>
        <w:numPr>
          <w:ilvl w:val="1"/>
          <w:numId w:val="16"/>
        </w:numPr>
        <w:jc w:val="both"/>
        <w:rPr>
          <w:rFonts w:cstheme="minorHAnsi"/>
        </w:rPr>
      </w:pPr>
      <w:r>
        <w:rPr>
          <w:rFonts w:cstheme="minorHAnsi"/>
        </w:rPr>
        <w:t>jako tekst wpisany bezpośrednio do wiadomości przekazywanej przy użyciu środków komunikacji elektronicznej (np. w treści wiadomości e-mail lub w treści „Formularza do komunikacji”).</w:t>
      </w:r>
    </w:p>
    <w:p w14:paraId="0F16A528" w14:textId="77777777" w:rsidR="00C43B29" w:rsidRDefault="00C43B29" w:rsidP="00C43B29">
      <w:pPr>
        <w:pStyle w:val="Akapitzlist"/>
        <w:numPr>
          <w:ilvl w:val="0"/>
          <w:numId w:val="16"/>
        </w:numPr>
        <w:jc w:val="both"/>
        <w:rPr>
          <w:rFonts w:cstheme="minorHAnsi"/>
        </w:rPr>
      </w:pPr>
      <w:r>
        <w:rPr>
          <w:rFonts w:cstheme="minorHAnsi"/>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poufności tych informacji, przekazuje je w wydzielonym </w:t>
      </w:r>
      <w:r>
        <w:rPr>
          <w:rFonts w:cstheme="minorHAnsi"/>
        </w:rPr>
        <w:br/>
        <w:t>i odpowiednio oznaczonym pliku, wraz z jednoczesnym zaznaczeniem w nazwie pliku „Dokument stanowiący tajemnicę przedsiębiorstwa”.</w:t>
      </w:r>
    </w:p>
    <w:p w14:paraId="72CAA9D3" w14:textId="77777777" w:rsidR="00C43B29" w:rsidRDefault="00C43B29" w:rsidP="00C43B29">
      <w:pPr>
        <w:pStyle w:val="Akapitzlist"/>
        <w:numPr>
          <w:ilvl w:val="0"/>
          <w:numId w:val="16"/>
        </w:numPr>
        <w:jc w:val="both"/>
        <w:rPr>
          <w:rFonts w:cstheme="minorHAnsi"/>
        </w:rPr>
      </w:pPr>
      <w:r>
        <w:rPr>
          <w:rFonts w:cstheme="minorHAnsi"/>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3E1E9A1" w14:textId="77777777" w:rsidR="00C43B29" w:rsidRDefault="00C43B29" w:rsidP="00C43B29">
      <w:pPr>
        <w:pStyle w:val="Akapitzlist"/>
        <w:jc w:val="both"/>
        <w:rPr>
          <w:rFonts w:cstheme="minorHAnsi"/>
        </w:rPr>
      </w:pPr>
      <w:r>
        <w:rPr>
          <w:rFonts w:cstheme="minorHAnsi"/>
        </w:rPr>
        <w:t xml:space="preserve">W przypadku załączników, które są zgodnie z </w:t>
      </w:r>
      <w:proofErr w:type="spellStart"/>
      <w:r w:rsidR="008251E1">
        <w:rPr>
          <w:rFonts w:cstheme="minorHAnsi"/>
        </w:rPr>
        <w:t>u</w:t>
      </w:r>
      <w:r>
        <w:rPr>
          <w:rFonts w:cstheme="minorHAnsi"/>
        </w:rPr>
        <w:t>Pzp</w:t>
      </w:r>
      <w:proofErr w:type="spellEnd"/>
      <w:r>
        <w:rPr>
          <w:rFonts w:cstheme="minorHAnsi"/>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t>
      </w:r>
      <w:r>
        <w:rPr>
          <w:rFonts w:cstheme="minorHAnsi"/>
        </w:rPr>
        <w:br/>
        <w:t>W zależności od rodzaju podpisu i jego typu (zewnętrzny, wewnętrznym) dodaje się do przesłanej wiadomości uprzednio podpisane dokumenty wraz z wygenerowanym plikiem podpisu (typ zewnętrzny) lub dokument z wszytym podpisem (typ wewnętrzny).</w:t>
      </w:r>
    </w:p>
    <w:p w14:paraId="6CCCA791" w14:textId="77777777" w:rsidR="00C43B29" w:rsidRDefault="00C43B29" w:rsidP="00C43B29">
      <w:pPr>
        <w:pStyle w:val="Akapitzlist"/>
        <w:numPr>
          <w:ilvl w:val="0"/>
          <w:numId w:val="16"/>
        </w:numPr>
        <w:jc w:val="both"/>
        <w:rPr>
          <w:rFonts w:cstheme="minorHAnsi"/>
        </w:rPr>
      </w:pPr>
      <w:r>
        <w:rPr>
          <w:rFonts w:cstheme="minorHAnsi"/>
        </w:rPr>
        <w:t>Możliwość korzystania w postępowaniu z „Formularza do komunikacji” w pełnym zakresie wymaga posiadania konta „Wykonawcy” na Platformie e-Zamówienia. Do korzystania z „Formularzy do komunikacji” służących do zadania pytań dotyczących treści dokumentów zamówienia wystarczające jest posiadanie tzw. konta uproszczonego na Platformie e-Zamówienia.</w:t>
      </w:r>
    </w:p>
    <w:p w14:paraId="02455CF7" w14:textId="77777777" w:rsidR="00C43B29" w:rsidRDefault="00C43B29" w:rsidP="00C43B29">
      <w:pPr>
        <w:pStyle w:val="Akapitzlist"/>
        <w:numPr>
          <w:ilvl w:val="0"/>
          <w:numId w:val="16"/>
        </w:numPr>
        <w:jc w:val="both"/>
        <w:rPr>
          <w:rFonts w:cstheme="minorHAnsi"/>
        </w:rPr>
      </w:pPr>
      <w:r>
        <w:rPr>
          <w:rFonts w:cstheme="minorHAnsi"/>
        </w:rPr>
        <w:t>Wszystkie wysłane i odebrane w postępowaniu przez Wykonawcę wiadomości widoczne są po zalogowaniu w podglądzie postępowania w zakładce „Komunikacja”.</w:t>
      </w:r>
    </w:p>
    <w:p w14:paraId="3A0C29CD" w14:textId="77777777" w:rsidR="00C43B29" w:rsidRDefault="00C43B29" w:rsidP="00C43B29">
      <w:pPr>
        <w:pStyle w:val="Akapitzlist"/>
        <w:numPr>
          <w:ilvl w:val="0"/>
          <w:numId w:val="16"/>
        </w:numPr>
        <w:jc w:val="both"/>
        <w:rPr>
          <w:rFonts w:cstheme="minorHAnsi"/>
        </w:rPr>
      </w:pPr>
      <w:r>
        <w:rPr>
          <w:rFonts w:cstheme="minorHAnsi"/>
        </w:rPr>
        <w:t>Zamawiający zaleca aby nie wprowadzać jakichkolwiek zmian w plikach po podpisaniu ich kwalifikowanym podpisem elektronicznym, podpisem zaufanym lub podpisem osobistym. Może to skutkować naruszeniem integralności plików.</w:t>
      </w:r>
    </w:p>
    <w:p w14:paraId="7FAC6E8B" w14:textId="77777777" w:rsidR="00C43B29" w:rsidRDefault="00C43B29" w:rsidP="00C43B29">
      <w:pPr>
        <w:pStyle w:val="Akapitzlist"/>
        <w:numPr>
          <w:ilvl w:val="0"/>
          <w:numId w:val="16"/>
        </w:numPr>
        <w:jc w:val="both"/>
        <w:rPr>
          <w:rFonts w:cstheme="minorHAnsi"/>
        </w:rPr>
      </w:pPr>
      <w:r>
        <w:rPr>
          <w:rFonts w:cstheme="minorHAnsi"/>
        </w:rPr>
        <w:t>Maksymalny rozmiar plików przesłanych za pośrednictwem „Formularzy do komunikacji” wynosi 25MB (wielkość ta dotyczy plików przesłanych jako załączniki do jednego formularza).</w:t>
      </w:r>
    </w:p>
    <w:p w14:paraId="1519CFDF" w14:textId="77777777" w:rsidR="00C43B29" w:rsidRDefault="00C43B29" w:rsidP="00C43B29">
      <w:pPr>
        <w:pStyle w:val="Akapitzlist"/>
        <w:numPr>
          <w:ilvl w:val="0"/>
          <w:numId w:val="16"/>
        </w:numPr>
        <w:jc w:val="both"/>
        <w:rPr>
          <w:rFonts w:cstheme="minorHAnsi"/>
        </w:rPr>
      </w:pPr>
      <w:r>
        <w:rPr>
          <w:rFonts w:cstheme="minorHAnsi"/>
        </w:rPr>
        <w:t>Minimalne wymagania techniczne dotyczące sprzętu używanego w celu korzystania z usług Platformy e-Zamówienia oraz informacje dotyczące specyfikacji połączenia określa Regulamin Platformy e-Zamówienia.</w:t>
      </w:r>
    </w:p>
    <w:p w14:paraId="1A485DC7" w14:textId="77777777" w:rsidR="00C43B29" w:rsidRDefault="00C43B29" w:rsidP="00C43B29">
      <w:pPr>
        <w:pStyle w:val="Akapitzlist"/>
        <w:numPr>
          <w:ilvl w:val="0"/>
          <w:numId w:val="16"/>
        </w:numPr>
        <w:jc w:val="both"/>
        <w:rPr>
          <w:rFonts w:cstheme="minorHAnsi"/>
        </w:rPr>
      </w:pPr>
      <w:r>
        <w:rPr>
          <w:rFonts w:cstheme="minorHAnsi"/>
        </w:rPr>
        <w:t xml:space="preserve">W przypadku problemów technicznych i awarii związanych z funkcjonowaniem Platformy </w:t>
      </w:r>
      <w:r>
        <w:rPr>
          <w:rFonts w:cstheme="minorHAnsi"/>
        </w:rPr>
        <w:br/>
        <w:t xml:space="preserve">e-Zamówienia użytkownicy mogą skorzystać ze wsparcia technicznego dostępnego poprzez formularz udostępniony na stronie internetowej </w:t>
      </w:r>
      <w:hyperlink r:id="rId17" w:history="1">
        <w:r w:rsidRPr="00573289">
          <w:rPr>
            <w:rStyle w:val="Hipercze"/>
            <w:rFonts w:cstheme="minorHAnsi"/>
          </w:rPr>
          <w:t>https://ezamowienia.gov.pl</w:t>
        </w:r>
      </w:hyperlink>
      <w:r>
        <w:rPr>
          <w:rFonts w:cstheme="minorHAnsi"/>
        </w:rPr>
        <w:t xml:space="preserve"> w zakładce „Zgłoś problem”.</w:t>
      </w:r>
    </w:p>
    <w:p w14:paraId="654264DF" w14:textId="77777777" w:rsidR="00C43B29" w:rsidRDefault="00C43B29" w:rsidP="00C43B29">
      <w:pPr>
        <w:pStyle w:val="Akapitzlist"/>
        <w:numPr>
          <w:ilvl w:val="0"/>
          <w:numId w:val="16"/>
        </w:numPr>
        <w:jc w:val="both"/>
        <w:rPr>
          <w:rFonts w:cstheme="minorHAnsi"/>
        </w:rPr>
      </w:pPr>
      <w:r>
        <w:rPr>
          <w:rFonts w:cstheme="minorHAnsi"/>
        </w:rPr>
        <w:lastRenderedPageBreak/>
        <w:t xml:space="preserve">W szczególnie uzasadnionych przypadkach uniemożliwiających komunikację Wykonawcy </w:t>
      </w:r>
      <w:r>
        <w:rPr>
          <w:rFonts w:cstheme="minorHAnsi"/>
        </w:rPr>
        <w:br/>
        <w:t xml:space="preserve">i Zamawiającego za pośrednictwem Platformy e-Zamówienia, Zamawiający dopuszcza komunikację za pomocą poczty elektronicznej na adres e-mail: </w:t>
      </w:r>
      <w:hyperlink r:id="rId18" w:history="1">
        <w:r w:rsidRPr="00573289">
          <w:rPr>
            <w:rStyle w:val="Hipercze"/>
            <w:rFonts w:cstheme="minorHAnsi"/>
          </w:rPr>
          <w:t>da-warszawa@piorin.gov.pl</w:t>
        </w:r>
      </w:hyperlink>
      <w:r>
        <w:rPr>
          <w:rFonts w:cstheme="minorHAnsi"/>
        </w:rPr>
        <w:t xml:space="preserve"> (nie dotyczy składania ofert).</w:t>
      </w:r>
    </w:p>
    <w:p w14:paraId="3F24A716" w14:textId="77777777" w:rsidR="00C43B29" w:rsidRDefault="00C43B29" w:rsidP="00C43B29">
      <w:pPr>
        <w:pStyle w:val="Akapitzlist"/>
        <w:numPr>
          <w:ilvl w:val="0"/>
          <w:numId w:val="16"/>
        </w:numPr>
        <w:jc w:val="both"/>
        <w:rPr>
          <w:rFonts w:cstheme="minorHAnsi"/>
        </w:rPr>
      </w:pPr>
      <w:r>
        <w:rPr>
          <w:rFonts w:cstheme="minorHAnsi"/>
        </w:rPr>
        <w:t xml:space="preserve">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7C2ADC4B" w14:textId="433BE2E3" w:rsidR="00C43B29" w:rsidRDefault="00C43B29" w:rsidP="00C43B29">
      <w:pPr>
        <w:pStyle w:val="Akapitzlist"/>
        <w:numPr>
          <w:ilvl w:val="0"/>
          <w:numId w:val="16"/>
        </w:numPr>
        <w:jc w:val="both"/>
        <w:rPr>
          <w:rFonts w:cstheme="minorHAnsi"/>
        </w:rPr>
      </w:pPr>
      <w:r>
        <w:rPr>
          <w:rFonts w:cstheme="minorHAnsi"/>
        </w:rPr>
        <w:t xml:space="preserve">Jeżeli Zamawiający nie udzieli wyjaśnień w terminie, o którym mowa w ust. </w:t>
      </w:r>
      <w:r w:rsidR="00D846D1">
        <w:rPr>
          <w:rFonts w:cstheme="minorHAnsi"/>
        </w:rPr>
        <w:t>19</w:t>
      </w:r>
      <w:r>
        <w:rPr>
          <w:rFonts w:cstheme="minorHAnsi"/>
        </w:rPr>
        <w:t xml:space="preserve">, przedłuża termin składania ofert o czas niezbędny do zapoznania się wszystkich zainteresowanych Wykonawców </w:t>
      </w:r>
      <w:r>
        <w:rPr>
          <w:rFonts w:cstheme="minorHAnsi"/>
        </w:rPr>
        <w:br/>
        <w:t>z wyjaśnieniami niezbędnymi do należytego przygotowania i złożenia ofert. Przedłużenie terminu składania ofert nie wpływa na bieg terminu składania wniosku o wyjaśnienie treści SWZ.</w:t>
      </w:r>
    </w:p>
    <w:p w14:paraId="13521944" w14:textId="5AC6D1C4" w:rsidR="00C43B29" w:rsidRDefault="00C43B29" w:rsidP="00C43B29">
      <w:pPr>
        <w:pStyle w:val="Akapitzlist"/>
        <w:numPr>
          <w:ilvl w:val="0"/>
          <w:numId w:val="16"/>
        </w:numPr>
        <w:jc w:val="both"/>
        <w:rPr>
          <w:rFonts w:cstheme="minorHAnsi"/>
        </w:rPr>
      </w:pPr>
      <w:r>
        <w:rPr>
          <w:rFonts w:cstheme="minorHAnsi"/>
        </w:rPr>
        <w:t xml:space="preserve">W przypadku gdy wniosek o wyjaśnienie treści SWZ nie wpłynął w terminie, o którym mowa w ust. </w:t>
      </w:r>
      <w:r w:rsidR="00D846D1">
        <w:rPr>
          <w:rFonts w:cstheme="minorHAnsi"/>
        </w:rPr>
        <w:t>19</w:t>
      </w:r>
      <w:r>
        <w:rPr>
          <w:rFonts w:cstheme="minorHAnsi"/>
        </w:rPr>
        <w:t xml:space="preserve">, Zamawiający nie ma obowiązku udzielania wyjaśnień SWZ oraz obowiązku przedłużania terminu składania ofert. </w:t>
      </w:r>
    </w:p>
    <w:p w14:paraId="4FA00E75" w14:textId="77777777" w:rsidR="00C43B29" w:rsidRDefault="00C43B29" w:rsidP="00C43B29">
      <w:pPr>
        <w:pStyle w:val="Akapitzlist"/>
        <w:numPr>
          <w:ilvl w:val="0"/>
          <w:numId w:val="16"/>
        </w:numPr>
        <w:jc w:val="both"/>
        <w:rPr>
          <w:rFonts w:cstheme="minorHAnsi"/>
        </w:rPr>
      </w:pPr>
      <w:r>
        <w:rPr>
          <w:rFonts w:cstheme="minorHAnsi"/>
        </w:rPr>
        <w:t xml:space="preserve">Treść zapytania wraz z wyjaśnieniami Zamawiający udostępnia na stronie internetowej prowadzonego postępowania bez ujawniania źródła zapytania. </w:t>
      </w:r>
    </w:p>
    <w:p w14:paraId="4A5786A7" w14:textId="77777777" w:rsidR="00C43B29" w:rsidRPr="002B2317" w:rsidRDefault="00C43B29" w:rsidP="00C43B29">
      <w:pPr>
        <w:pStyle w:val="Akapitzlist"/>
        <w:numPr>
          <w:ilvl w:val="0"/>
          <w:numId w:val="16"/>
        </w:numPr>
        <w:jc w:val="both"/>
        <w:rPr>
          <w:rFonts w:cstheme="minorHAnsi"/>
        </w:rPr>
      </w:pPr>
      <w:r>
        <w:rPr>
          <w:rFonts w:cstheme="minorHAnsi"/>
        </w:rPr>
        <w:t xml:space="preserve">W uzasadnionych przypadkach Zamawiający może przez upływem terminu składania ofert zmienić treść SWZ. Każda wprowadzona przez Zamawiającego zmiana SWZ stanie się integralną częścią. </w:t>
      </w:r>
    </w:p>
    <w:p w14:paraId="1AD5A0F1" w14:textId="77777777" w:rsidR="002C637B" w:rsidRPr="005D311C" w:rsidRDefault="00E971CB" w:rsidP="002C637B">
      <w:pPr>
        <w:pStyle w:val="Nagwek1"/>
        <w:jc w:val="both"/>
        <w:rPr>
          <w:b/>
          <w:color w:val="auto"/>
        </w:rPr>
      </w:pPr>
      <w:bookmarkStart w:id="30" w:name="_Toc182383350"/>
      <w:r>
        <w:rPr>
          <w:b/>
          <w:color w:val="auto"/>
        </w:rPr>
        <w:t>R</w:t>
      </w:r>
      <w:r w:rsidR="002C637B" w:rsidRPr="005D311C">
        <w:rPr>
          <w:b/>
          <w:color w:val="auto"/>
        </w:rPr>
        <w:t>ozdział X</w:t>
      </w:r>
      <w:r w:rsidR="00C43B29">
        <w:rPr>
          <w:b/>
          <w:color w:val="auto"/>
        </w:rPr>
        <w:t>V</w:t>
      </w:r>
      <w:r w:rsidR="00ED0737">
        <w:rPr>
          <w:b/>
          <w:color w:val="auto"/>
        </w:rPr>
        <w:t>I</w:t>
      </w:r>
      <w:r w:rsidR="002C637B" w:rsidRPr="005D311C">
        <w:rPr>
          <w:b/>
          <w:color w:val="auto"/>
        </w:rPr>
        <w:t>.</w:t>
      </w:r>
      <w:bookmarkEnd w:id="30"/>
    </w:p>
    <w:p w14:paraId="108C0316" w14:textId="77777777" w:rsidR="002C637B" w:rsidRPr="005D311C" w:rsidRDefault="00ED0737" w:rsidP="002C637B">
      <w:pPr>
        <w:pStyle w:val="Nagwek2"/>
        <w:jc w:val="both"/>
        <w:rPr>
          <w:b/>
          <w:color w:val="auto"/>
        </w:rPr>
      </w:pPr>
      <w:bookmarkStart w:id="31" w:name="_Toc182383351"/>
      <w:r>
        <w:rPr>
          <w:b/>
          <w:color w:val="auto"/>
        </w:rPr>
        <w:t>WADIUM</w:t>
      </w:r>
      <w:bookmarkEnd w:id="31"/>
    </w:p>
    <w:p w14:paraId="665F2C0C" w14:textId="77777777" w:rsidR="005669A7" w:rsidRDefault="00ED0737" w:rsidP="005669A7">
      <w:pPr>
        <w:jc w:val="both"/>
        <w:rPr>
          <w:rFonts w:asciiTheme="minorHAnsi" w:hAnsiTheme="minorHAnsi" w:cstheme="minorHAnsi"/>
          <w:sz w:val="22"/>
          <w:szCs w:val="22"/>
        </w:rPr>
      </w:pPr>
      <w:r>
        <w:rPr>
          <w:rFonts w:asciiTheme="minorHAnsi" w:hAnsiTheme="minorHAnsi" w:cstheme="minorHAnsi"/>
          <w:sz w:val="22"/>
          <w:szCs w:val="22"/>
        </w:rPr>
        <w:t>W przedmiotowym postępowaniu Zamawiający nie wymaga wniesieni</w:t>
      </w:r>
      <w:r w:rsidR="006C79A7">
        <w:rPr>
          <w:rFonts w:asciiTheme="minorHAnsi" w:hAnsiTheme="minorHAnsi" w:cstheme="minorHAnsi"/>
          <w:sz w:val="22"/>
          <w:szCs w:val="22"/>
        </w:rPr>
        <w:t>a</w:t>
      </w:r>
      <w:r>
        <w:rPr>
          <w:rFonts w:asciiTheme="minorHAnsi" w:hAnsiTheme="minorHAnsi" w:cstheme="minorHAnsi"/>
          <w:sz w:val="22"/>
          <w:szCs w:val="22"/>
        </w:rPr>
        <w:t xml:space="preserve"> wadium.</w:t>
      </w:r>
    </w:p>
    <w:p w14:paraId="6C29A604" w14:textId="77777777" w:rsidR="00ED0737" w:rsidRPr="005D311C" w:rsidRDefault="00ED0737" w:rsidP="00ED0737">
      <w:pPr>
        <w:pStyle w:val="Nagwek1"/>
        <w:jc w:val="both"/>
        <w:rPr>
          <w:b/>
          <w:color w:val="auto"/>
        </w:rPr>
      </w:pPr>
      <w:bookmarkStart w:id="32" w:name="_Toc182383352"/>
      <w:r>
        <w:rPr>
          <w:b/>
          <w:color w:val="auto"/>
        </w:rPr>
        <w:t>R</w:t>
      </w:r>
      <w:r w:rsidRPr="005D311C">
        <w:rPr>
          <w:b/>
          <w:color w:val="auto"/>
        </w:rPr>
        <w:t xml:space="preserve">ozdział </w:t>
      </w:r>
      <w:r>
        <w:rPr>
          <w:b/>
          <w:color w:val="auto"/>
        </w:rPr>
        <w:t>XV</w:t>
      </w:r>
      <w:r w:rsidR="00C43B29">
        <w:rPr>
          <w:b/>
          <w:color w:val="auto"/>
        </w:rPr>
        <w:t>II</w:t>
      </w:r>
      <w:r w:rsidRPr="005D311C">
        <w:rPr>
          <w:b/>
          <w:color w:val="auto"/>
        </w:rPr>
        <w:t>.</w:t>
      </w:r>
      <w:bookmarkEnd w:id="32"/>
    </w:p>
    <w:p w14:paraId="14D2E99B" w14:textId="77777777" w:rsidR="00ED0737" w:rsidRDefault="00763E6F" w:rsidP="00ED0737">
      <w:pPr>
        <w:pStyle w:val="Nagwek2"/>
        <w:jc w:val="both"/>
        <w:rPr>
          <w:b/>
          <w:color w:val="auto"/>
        </w:rPr>
      </w:pPr>
      <w:bookmarkStart w:id="33" w:name="_Toc182383353"/>
      <w:r>
        <w:rPr>
          <w:b/>
          <w:color w:val="auto"/>
        </w:rPr>
        <w:t>TERMIN ZWIĄZANIA OFERTĄ</w:t>
      </w:r>
      <w:bookmarkEnd w:id="33"/>
    </w:p>
    <w:p w14:paraId="7A58A66A" w14:textId="6EFCEABC" w:rsidR="00763E6F" w:rsidRDefault="00763E6F" w:rsidP="0034672A">
      <w:pPr>
        <w:pStyle w:val="Akapitzlist"/>
        <w:numPr>
          <w:ilvl w:val="0"/>
          <w:numId w:val="17"/>
        </w:numPr>
        <w:jc w:val="both"/>
        <w:rPr>
          <w:rFonts w:cstheme="minorHAnsi"/>
        </w:rPr>
      </w:pPr>
      <w:r>
        <w:rPr>
          <w:rFonts w:cstheme="minorHAnsi"/>
        </w:rPr>
        <w:t xml:space="preserve">Termin związania ofertą rozpoczyna się od dnia upływu terminu składania ofert określonego zapisami SWZ i kończy się w </w:t>
      </w:r>
      <w:r w:rsidRPr="000114A7">
        <w:rPr>
          <w:rFonts w:cstheme="minorHAnsi"/>
          <w:b/>
        </w:rPr>
        <w:t xml:space="preserve">dniu </w:t>
      </w:r>
      <w:r w:rsidR="000114A7" w:rsidRPr="000114A7">
        <w:rPr>
          <w:rFonts w:cstheme="minorHAnsi"/>
          <w:b/>
        </w:rPr>
        <w:t>2</w:t>
      </w:r>
      <w:r w:rsidR="006E2CEC">
        <w:rPr>
          <w:rFonts w:cstheme="minorHAnsi"/>
          <w:b/>
        </w:rPr>
        <w:t>0</w:t>
      </w:r>
      <w:r w:rsidR="000114A7" w:rsidRPr="000114A7">
        <w:rPr>
          <w:rFonts w:cstheme="minorHAnsi"/>
          <w:b/>
        </w:rPr>
        <w:t>.</w:t>
      </w:r>
      <w:r w:rsidR="002A2593" w:rsidRPr="000114A7">
        <w:rPr>
          <w:rFonts w:cstheme="minorHAnsi"/>
          <w:b/>
        </w:rPr>
        <w:t>12.202</w:t>
      </w:r>
      <w:r w:rsidR="008247F3" w:rsidRPr="000114A7">
        <w:rPr>
          <w:rFonts w:cstheme="minorHAnsi"/>
          <w:b/>
        </w:rPr>
        <w:t>5</w:t>
      </w:r>
      <w:r w:rsidRPr="000114A7">
        <w:rPr>
          <w:rFonts w:cstheme="minorHAnsi"/>
          <w:b/>
        </w:rPr>
        <w:t xml:space="preserve"> r.</w:t>
      </w:r>
    </w:p>
    <w:p w14:paraId="35F518CF" w14:textId="77777777" w:rsidR="00763E6F" w:rsidRDefault="00763E6F" w:rsidP="0034672A">
      <w:pPr>
        <w:pStyle w:val="Akapitzlist"/>
        <w:numPr>
          <w:ilvl w:val="0"/>
          <w:numId w:val="17"/>
        </w:numPr>
        <w:jc w:val="both"/>
        <w:rPr>
          <w:rFonts w:cstheme="minorHAnsi"/>
        </w:rPr>
      </w:pPr>
      <w:r>
        <w:rPr>
          <w:rFonts w:cstheme="minorHAnsi"/>
        </w:rPr>
        <w:t xml:space="preserve">W przypadku gdy wybór najkorzystniejszej oferty nie nastąpi przed upływem terminu związania ofertą określonego w SWZ, Zamawiający przed upływem terminu związania ofertą zwróci się jednokrotnie do Wykonawców o wyrażenie zgody na przedłużenie tego terminu o </w:t>
      </w:r>
      <w:r w:rsidR="00720C54">
        <w:rPr>
          <w:rFonts w:cstheme="minorHAnsi"/>
        </w:rPr>
        <w:t>wskazany</w:t>
      </w:r>
      <w:r>
        <w:rPr>
          <w:rFonts w:cstheme="minorHAnsi"/>
        </w:rPr>
        <w:t xml:space="preserve"> przez niego okres, nie dłuższy niż 30 dni.</w:t>
      </w:r>
    </w:p>
    <w:p w14:paraId="16C5910C" w14:textId="77777777" w:rsidR="00763E6F" w:rsidRPr="00763E6F" w:rsidRDefault="00763E6F" w:rsidP="0034672A">
      <w:pPr>
        <w:pStyle w:val="Akapitzlist"/>
        <w:numPr>
          <w:ilvl w:val="0"/>
          <w:numId w:val="17"/>
        </w:numPr>
        <w:jc w:val="both"/>
        <w:rPr>
          <w:rFonts w:cstheme="minorHAnsi"/>
        </w:rPr>
      </w:pPr>
      <w:r>
        <w:rPr>
          <w:rFonts w:cstheme="minorHAnsi"/>
        </w:rPr>
        <w:t>Przedłużenie terminu związania ofertą o którym mowa w ust. 2, wymaga złożenia przez Wykonawcę pisemnego oświadczenia tj. wyrażonego przy użyciu wyrazów, cyfr lub innych znaków pisarskich, które można odczytać i powielić, o wyrażeniu zgodny na przedłużenie terminu związania ofertą.</w:t>
      </w:r>
    </w:p>
    <w:p w14:paraId="345A36A7" w14:textId="77777777" w:rsidR="00763E6F" w:rsidRPr="005D311C" w:rsidRDefault="00763E6F" w:rsidP="00763E6F">
      <w:pPr>
        <w:pStyle w:val="Nagwek1"/>
        <w:jc w:val="both"/>
        <w:rPr>
          <w:b/>
          <w:color w:val="auto"/>
        </w:rPr>
      </w:pPr>
      <w:bookmarkStart w:id="34" w:name="_Toc182383354"/>
      <w:r>
        <w:rPr>
          <w:b/>
          <w:color w:val="auto"/>
        </w:rPr>
        <w:t>R</w:t>
      </w:r>
      <w:r w:rsidRPr="005D311C">
        <w:rPr>
          <w:b/>
          <w:color w:val="auto"/>
        </w:rPr>
        <w:t xml:space="preserve">ozdział </w:t>
      </w:r>
      <w:r>
        <w:rPr>
          <w:b/>
          <w:color w:val="auto"/>
        </w:rPr>
        <w:t>XV</w:t>
      </w:r>
      <w:r w:rsidR="00C43B29">
        <w:rPr>
          <w:b/>
          <w:color w:val="auto"/>
        </w:rPr>
        <w:t>III</w:t>
      </w:r>
      <w:r w:rsidRPr="005D311C">
        <w:rPr>
          <w:b/>
          <w:color w:val="auto"/>
        </w:rPr>
        <w:t>.</w:t>
      </w:r>
      <w:bookmarkEnd w:id="34"/>
    </w:p>
    <w:p w14:paraId="03EF6E7A" w14:textId="77777777" w:rsidR="00C43B29" w:rsidRPr="00643C4E" w:rsidRDefault="00C43B29" w:rsidP="00C43B29">
      <w:pPr>
        <w:pStyle w:val="Nagwek2"/>
        <w:rPr>
          <w:b/>
          <w:bCs/>
          <w:color w:val="auto"/>
        </w:rPr>
      </w:pPr>
      <w:bookmarkStart w:id="35" w:name="_Toc151027039"/>
      <w:bookmarkStart w:id="36" w:name="_Toc182383355"/>
      <w:r w:rsidRPr="00643C4E">
        <w:rPr>
          <w:b/>
          <w:bCs/>
          <w:color w:val="auto"/>
        </w:rPr>
        <w:t>OPIS SPOSOBU PRZYGOTOWANIA I SKŁADANIA OFERT ORAZ WYMAGANIA FORMALNE DOTYCZĄCE SKŁADANYCH OSWIADCZEŃ I DOKUMENTÓW</w:t>
      </w:r>
      <w:bookmarkEnd w:id="35"/>
      <w:bookmarkEnd w:id="36"/>
    </w:p>
    <w:p w14:paraId="136DEE94" w14:textId="77777777" w:rsidR="002E637E" w:rsidRDefault="00C43B29" w:rsidP="002E637E">
      <w:pPr>
        <w:pStyle w:val="Akapitzlist"/>
        <w:numPr>
          <w:ilvl w:val="0"/>
          <w:numId w:val="26"/>
        </w:numPr>
        <w:jc w:val="both"/>
        <w:rPr>
          <w:rFonts w:cstheme="minorHAnsi"/>
        </w:rPr>
      </w:pPr>
      <w:r w:rsidRPr="00685B79">
        <w:rPr>
          <w:rFonts w:cstheme="minorHAnsi"/>
        </w:rPr>
        <w:t>Ofertę należy złożyć w języku polskim, sporządzoną pod rygorem nieważności, w formie elektronicznej (opatrzonej kwalifikowanym podpisem elektronicznym) lub w postaci elektronicznej opatrzonej podpisem zaufanym lub podpisem osobistym.</w:t>
      </w:r>
    </w:p>
    <w:p w14:paraId="7B665657" w14:textId="77777777" w:rsidR="00F323C9" w:rsidRPr="002E637E" w:rsidRDefault="00F323C9" w:rsidP="002E637E">
      <w:pPr>
        <w:pStyle w:val="Akapitzlist"/>
        <w:numPr>
          <w:ilvl w:val="0"/>
          <w:numId w:val="26"/>
        </w:numPr>
        <w:jc w:val="both"/>
        <w:rPr>
          <w:rFonts w:cstheme="minorHAnsi"/>
        </w:rPr>
      </w:pPr>
      <w:r w:rsidRPr="002E637E">
        <w:rPr>
          <w:rFonts w:cstheme="minorHAnsi"/>
          <w:sz w:val="24"/>
          <w:szCs w:val="24"/>
          <w:lang w:eastAsia="pl-PL"/>
        </w:rPr>
        <w:lastRenderedPageBreak/>
        <w:t>W niniejszym postępowaniu o udzielenie zamówienia publicznego przekazanie oferty może nastąpić jedynie za pomocą Platformy e-Zamówienia.</w:t>
      </w:r>
    </w:p>
    <w:p w14:paraId="200B38C0" w14:textId="77777777" w:rsidR="00C43B29" w:rsidRPr="002E637E" w:rsidRDefault="00C43B29" w:rsidP="00C43B29">
      <w:pPr>
        <w:pStyle w:val="Akapitzlist"/>
        <w:numPr>
          <w:ilvl w:val="0"/>
          <w:numId w:val="26"/>
        </w:numPr>
        <w:jc w:val="both"/>
      </w:pPr>
      <w:r w:rsidRPr="002E637E">
        <w:t xml:space="preserve">Wykonawca składa ofertę za pośrednictwem zakładki „Oferty/wnioski”, widocznej w podglądzie postępowania po zalogowaniu się na konto Wykonawcy. Po wybraniu przycisku „Złóż ofertę” system prezentuje okno składania ofert umożliwiające przekazanie dokumentów elektronicznych, w którym znajdują się dwa pola </w:t>
      </w:r>
      <w:proofErr w:type="spellStart"/>
      <w:r w:rsidRPr="002E637E">
        <w:t>drag&amp;drop</w:t>
      </w:r>
      <w:proofErr w:type="spellEnd"/>
      <w:r w:rsidRPr="002E637E">
        <w:t xml:space="preserve"> („przeciągnij” i „upuść”) służące do dodawania plików.</w:t>
      </w:r>
    </w:p>
    <w:p w14:paraId="698CDC03" w14:textId="77777777" w:rsidR="00C43B29" w:rsidRPr="002E637E" w:rsidRDefault="00C43B29" w:rsidP="00C43B29">
      <w:pPr>
        <w:pStyle w:val="Akapitzlist"/>
        <w:numPr>
          <w:ilvl w:val="0"/>
          <w:numId w:val="26"/>
        </w:numPr>
        <w:jc w:val="both"/>
        <w:rPr>
          <w:rFonts w:cstheme="minorHAnsi"/>
        </w:rPr>
      </w:pPr>
      <w:r w:rsidRPr="002E637E">
        <w:rPr>
          <w:rFonts w:cstheme="minorHAnsi"/>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5BE15D1E" w14:textId="77777777" w:rsidR="00C43B29" w:rsidRPr="002E637E" w:rsidRDefault="00C43B29" w:rsidP="00C43B29">
      <w:pPr>
        <w:pStyle w:val="Akapitzlist"/>
        <w:jc w:val="both"/>
        <w:rPr>
          <w:rFonts w:cstheme="minorHAnsi"/>
          <w:b/>
          <w:bCs/>
          <w:u w:val="single"/>
        </w:rPr>
      </w:pPr>
      <w:r w:rsidRPr="002E637E">
        <w:rPr>
          <w:rFonts w:cstheme="minorHAnsi"/>
          <w:b/>
          <w:bCs/>
          <w:u w:val="single"/>
        </w:rPr>
        <w:t>UWAGA! W polu „Wypełniony formularz ofertowy” Platforma umożliwia dodanie wyłącznie jednego pliku.</w:t>
      </w:r>
    </w:p>
    <w:p w14:paraId="6FBE35AA" w14:textId="77777777" w:rsidR="00C43B29" w:rsidRPr="002E637E" w:rsidRDefault="00C43B29" w:rsidP="00C43B29">
      <w:pPr>
        <w:pStyle w:val="Akapitzlist"/>
        <w:numPr>
          <w:ilvl w:val="0"/>
          <w:numId w:val="26"/>
        </w:numPr>
        <w:jc w:val="both"/>
        <w:rPr>
          <w:rFonts w:cstheme="minorHAnsi"/>
        </w:rPr>
      </w:pPr>
      <w:r w:rsidRPr="002E637E">
        <w:rPr>
          <w:rFonts w:cstheme="minorHAnsi"/>
        </w:rPr>
        <w:t xml:space="preserve">Jeżeli wraz z ofertą składane są dokumenty zawierające tajemnicę przedsiębiorstwa Wykonawca, w celu utrzymania poufności tych informacji, przekazuje je wydzielonym i odpowiednio oznaczonym pliku, wraz z jednoczesnym zaznaczeniem w nazwie pliku „Dokument stanowiący tajemnicę przedsiębiorstwa”. Zarówno załącznik stanowiący tajemnicę przedsiębiorstwa jak </w:t>
      </w:r>
      <w:r w:rsidRPr="002E637E">
        <w:rPr>
          <w:rFonts w:cstheme="minorHAnsi"/>
        </w:rPr>
        <w:br/>
        <w:t>i uzasadnienie zastrzeżenia tajemnicy przedsiębiorstwa należy dodać w polu „Załączniki i inne dokumenty przedstawione w ofercie przez Wykonawcę”.</w:t>
      </w:r>
    </w:p>
    <w:p w14:paraId="6F1DBEEE" w14:textId="282C8D09" w:rsidR="00C43B29" w:rsidRPr="002E637E" w:rsidRDefault="00C43B29" w:rsidP="00C43B29">
      <w:pPr>
        <w:pStyle w:val="Akapitzlist"/>
        <w:numPr>
          <w:ilvl w:val="0"/>
          <w:numId w:val="26"/>
        </w:numPr>
        <w:jc w:val="both"/>
        <w:rPr>
          <w:rFonts w:cstheme="minorHAnsi"/>
        </w:rPr>
      </w:pPr>
      <w:r w:rsidRPr="002E637E">
        <w:rPr>
          <w:rFonts w:cstheme="minorHAnsi"/>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t>
      </w:r>
      <w:r w:rsidRPr="002E637E">
        <w:rPr>
          <w:rFonts w:cstheme="minorHAnsi"/>
        </w:rPr>
        <w:br/>
        <w:t>w tym przypadku, po</w:t>
      </w:r>
      <w:r w:rsidR="00031169">
        <w:rPr>
          <w:rFonts w:cstheme="minorHAnsi"/>
        </w:rPr>
        <w:t>w</w:t>
      </w:r>
      <w:r w:rsidRPr="002E637E">
        <w:rPr>
          <w:rFonts w:cstheme="minorHAnsi"/>
        </w:rPr>
        <w:t>stały oddzielny plik podpisu dla tego formularza należy załączyć w polu „Załączniki i inne dokumenty przedstawione w ofercie przez Wykonawcę”.</w:t>
      </w:r>
    </w:p>
    <w:p w14:paraId="63329A2F" w14:textId="77777777" w:rsidR="00C43B29" w:rsidRPr="002E637E" w:rsidRDefault="00C43B29" w:rsidP="00C43B29">
      <w:pPr>
        <w:pStyle w:val="Akapitzlist"/>
        <w:jc w:val="both"/>
        <w:rPr>
          <w:rFonts w:cstheme="minorHAnsi"/>
        </w:rPr>
      </w:pPr>
      <w:r w:rsidRPr="002E637E">
        <w:rPr>
          <w:rFonts w:cstheme="minorHAnsi"/>
        </w:rPr>
        <w:t xml:space="preserve">Pozostałe dokumenty wchodzące w skład oferty lub składane wraz z ofertą, które są zgodne </w:t>
      </w:r>
      <w:r w:rsidRPr="002E637E">
        <w:rPr>
          <w:rFonts w:cstheme="minorHAnsi"/>
        </w:rPr>
        <w:br/>
        <w:t xml:space="preserve">z ustawą </w:t>
      </w:r>
      <w:proofErr w:type="spellStart"/>
      <w:r w:rsidRPr="002E637E">
        <w:rPr>
          <w:rFonts w:cstheme="minorHAnsi"/>
        </w:rPr>
        <w:t>Pzp</w:t>
      </w:r>
      <w:proofErr w:type="spellEnd"/>
      <w:r w:rsidRPr="002E637E">
        <w:rPr>
          <w:rFonts w:cstheme="minorHAnsi"/>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do uprzednio podpisane dokumenty wraz z wygenerowanym plikiem podpisu (typ zewnętrzny) lub dokument z wszytym podpisem (typ wewnętrzny).</w:t>
      </w:r>
    </w:p>
    <w:p w14:paraId="2751E24E" w14:textId="77777777" w:rsidR="00C43B29" w:rsidRPr="002E637E" w:rsidRDefault="00C43B29" w:rsidP="00C43B29">
      <w:pPr>
        <w:pStyle w:val="Akapitzlist"/>
        <w:numPr>
          <w:ilvl w:val="0"/>
          <w:numId w:val="26"/>
        </w:numPr>
        <w:jc w:val="both"/>
        <w:rPr>
          <w:rFonts w:cstheme="minorHAnsi"/>
        </w:rPr>
      </w:pPr>
      <w:r w:rsidRPr="002E637E">
        <w:rPr>
          <w:rFonts w:cstheme="minorHAns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B638D07" w14:textId="77777777" w:rsidR="00C43B29" w:rsidRPr="00A15AE5" w:rsidRDefault="00C43B29" w:rsidP="00C43B29">
      <w:pPr>
        <w:pStyle w:val="Akapitzlist"/>
        <w:numPr>
          <w:ilvl w:val="0"/>
          <w:numId w:val="26"/>
        </w:numPr>
        <w:jc w:val="both"/>
        <w:rPr>
          <w:rFonts w:cstheme="minorHAnsi"/>
        </w:rPr>
      </w:pPr>
      <w:r w:rsidRPr="00A15AE5">
        <w:rPr>
          <w:rFonts w:cstheme="minorHAnsi"/>
        </w:rPr>
        <w:t xml:space="preserve">System sprawdza, czy złożone pliki są podpisane i automatycznie je szyfruje, jednocześnie </w:t>
      </w:r>
      <w:r w:rsidR="006F1176" w:rsidRPr="00A15AE5">
        <w:rPr>
          <w:rFonts w:cstheme="minorHAnsi"/>
        </w:rPr>
        <w:t>informuje</w:t>
      </w:r>
      <w:r w:rsidRPr="00A15AE5">
        <w:rPr>
          <w:rFonts w:cstheme="minorHAnsi"/>
        </w:rPr>
        <w:t xml:space="preserve"> o tym Wykonawcę. Potwierdzenie czasu przekazania i odbioru oferty znajduje się </w:t>
      </w:r>
      <w:r w:rsidRPr="00A15AE5">
        <w:rPr>
          <w:rFonts w:cstheme="minorHAnsi"/>
        </w:rPr>
        <w:br/>
        <w:t>w Elektronicznym Potwierdzeniu Przesłania (EPP) i Elektronicznym Potwierdzeniu Odebrania (EPO). EPP i EPO dostępne są dla zalogowanego Wykonawcy z zakładce „Oferty/Wnioski”.</w:t>
      </w:r>
    </w:p>
    <w:p w14:paraId="0525EBFC" w14:textId="77777777" w:rsidR="00C43B29" w:rsidRPr="00A15AE5" w:rsidRDefault="00C43B29" w:rsidP="00C43B29">
      <w:pPr>
        <w:pStyle w:val="Akapitzlist"/>
        <w:numPr>
          <w:ilvl w:val="0"/>
          <w:numId w:val="26"/>
        </w:numPr>
        <w:jc w:val="both"/>
        <w:rPr>
          <w:rFonts w:cstheme="minorHAnsi"/>
        </w:rPr>
      </w:pPr>
      <w:r w:rsidRPr="00A15AE5">
        <w:rPr>
          <w:rFonts w:cstheme="minorHAnsi"/>
        </w:rPr>
        <w:t>Oferta może być złożona tylko do upływu terminu składania ofert.</w:t>
      </w:r>
    </w:p>
    <w:p w14:paraId="1ADADCFE" w14:textId="77777777" w:rsidR="00C43B29" w:rsidRPr="00A15AE5" w:rsidRDefault="00C43B29" w:rsidP="00C43B29">
      <w:pPr>
        <w:pStyle w:val="Akapitzlist"/>
        <w:numPr>
          <w:ilvl w:val="0"/>
          <w:numId w:val="26"/>
        </w:numPr>
        <w:jc w:val="both"/>
        <w:rPr>
          <w:rFonts w:cstheme="minorHAnsi"/>
        </w:rPr>
      </w:pPr>
      <w:r w:rsidRPr="00A15AE5">
        <w:rPr>
          <w:rFonts w:cstheme="minorHAnsi"/>
        </w:rPr>
        <w:t>Wykonawca może przed upływem terminu składani</w:t>
      </w:r>
      <w:r w:rsidR="006F1176" w:rsidRPr="00A15AE5">
        <w:rPr>
          <w:rFonts w:cstheme="minorHAnsi"/>
        </w:rPr>
        <w:t>a</w:t>
      </w:r>
      <w:r w:rsidRPr="00A15AE5">
        <w:rPr>
          <w:rFonts w:cstheme="minorHAnsi"/>
        </w:rPr>
        <w:t xml:space="preserve"> ofert wycofać ofertę. Wykonawca wycofuje ofertę w zakładce „Oferty/wnioski” używając przycisku „Wycofaj ofertę”.</w:t>
      </w:r>
    </w:p>
    <w:p w14:paraId="595CC9D3" w14:textId="77777777" w:rsidR="00C43B29" w:rsidRPr="00A15AE5" w:rsidRDefault="00C43B29" w:rsidP="00C43B29">
      <w:pPr>
        <w:pStyle w:val="Akapitzlist"/>
        <w:numPr>
          <w:ilvl w:val="0"/>
          <w:numId w:val="26"/>
        </w:numPr>
        <w:jc w:val="both"/>
        <w:rPr>
          <w:rFonts w:cstheme="minorHAnsi"/>
        </w:rPr>
      </w:pPr>
      <w:r w:rsidRPr="00A15AE5">
        <w:rPr>
          <w:rFonts w:cstheme="minorHAnsi"/>
        </w:rPr>
        <w:t>Maksymalny łączny rozmiar plików stanowiących ofertę lub składanych wraz z ofertą to 250MB.</w:t>
      </w:r>
    </w:p>
    <w:p w14:paraId="57B77D6A" w14:textId="77777777" w:rsidR="00C43B29" w:rsidRPr="00A15AE5" w:rsidRDefault="00C43B29" w:rsidP="00C43B29">
      <w:pPr>
        <w:pStyle w:val="Akapitzlist"/>
        <w:numPr>
          <w:ilvl w:val="0"/>
          <w:numId w:val="26"/>
        </w:numPr>
        <w:jc w:val="both"/>
        <w:rPr>
          <w:rFonts w:cstheme="minorHAnsi"/>
        </w:rPr>
      </w:pPr>
      <w:r w:rsidRPr="00A15AE5">
        <w:rPr>
          <w:rFonts w:cstheme="minorHAnsi"/>
        </w:rPr>
        <w:lastRenderedPageBreak/>
        <w:t>Oferta oraz dokumenty składane wraz z ofertą:</w:t>
      </w:r>
    </w:p>
    <w:p w14:paraId="35533C93" w14:textId="77777777" w:rsidR="00C43B29" w:rsidRPr="00A15AE5" w:rsidRDefault="00C43B29" w:rsidP="002E637E">
      <w:pPr>
        <w:pStyle w:val="Akapitzlist"/>
        <w:numPr>
          <w:ilvl w:val="1"/>
          <w:numId w:val="26"/>
        </w:numPr>
        <w:ind w:left="993" w:hanging="284"/>
        <w:jc w:val="both"/>
        <w:rPr>
          <w:rFonts w:cstheme="minorHAnsi"/>
        </w:rPr>
      </w:pPr>
      <w:r w:rsidRPr="00A15AE5">
        <w:rPr>
          <w:rFonts w:cstheme="minorHAnsi"/>
        </w:rPr>
        <w:t xml:space="preserve">ofertę należy sporządzić zgodnie ze wzorem stanowiącym </w:t>
      </w:r>
      <w:r w:rsidRPr="00A15AE5">
        <w:rPr>
          <w:rFonts w:cstheme="minorHAnsi"/>
          <w:b/>
        </w:rPr>
        <w:t>załącznik nr 2 do SWZ</w:t>
      </w:r>
      <w:r w:rsidR="009B4795" w:rsidRPr="00A15AE5">
        <w:rPr>
          <w:rFonts w:cstheme="minorHAnsi"/>
        </w:rPr>
        <w:t xml:space="preserve"> -</w:t>
      </w:r>
      <w:r w:rsidRPr="00A15AE5">
        <w:rPr>
          <w:rFonts w:cstheme="minorHAnsi"/>
        </w:rPr>
        <w:t xml:space="preserve"> Formularz ofertowy</w:t>
      </w:r>
      <w:r w:rsidR="009B4795" w:rsidRPr="00A15AE5">
        <w:rPr>
          <w:rFonts w:cstheme="minorHAnsi"/>
        </w:rPr>
        <w:t xml:space="preserve"> poglądowy</w:t>
      </w:r>
      <w:r w:rsidRPr="00A15AE5">
        <w:rPr>
          <w:rFonts w:cstheme="minorHAnsi"/>
        </w:rPr>
        <w:t>,</w:t>
      </w:r>
    </w:p>
    <w:p w14:paraId="5547B0E9" w14:textId="77777777" w:rsidR="00C43B29" w:rsidRPr="00A15AE5" w:rsidRDefault="00C43B29" w:rsidP="002E637E">
      <w:pPr>
        <w:pStyle w:val="Akapitzlist"/>
        <w:numPr>
          <w:ilvl w:val="1"/>
          <w:numId w:val="26"/>
        </w:numPr>
        <w:ind w:left="993" w:hanging="284"/>
        <w:jc w:val="both"/>
        <w:rPr>
          <w:rFonts w:cstheme="minorHAnsi"/>
        </w:rPr>
      </w:pPr>
      <w:r w:rsidRPr="00A15AE5">
        <w:rPr>
          <w:rFonts w:cstheme="minorHAnsi"/>
        </w:rPr>
        <w:t>do oferty należy także załączyć:</w:t>
      </w:r>
    </w:p>
    <w:p w14:paraId="3A5ACEDC" w14:textId="77777777" w:rsidR="009B4795" w:rsidRPr="009B4795" w:rsidRDefault="009B4795" w:rsidP="002E637E">
      <w:pPr>
        <w:pStyle w:val="Akapitzlist"/>
        <w:numPr>
          <w:ilvl w:val="2"/>
          <w:numId w:val="26"/>
        </w:numPr>
        <w:suppressAutoHyphens/>
        <w:ind w:left="1276" w:hanging="283"/>
        <w:jc w:val="both"/>
        <w:rPr>
          <w:rFonts w:cstheme="minorHAnsi"/>
          <w:b/>
        </w:rPr>
      </w:pPr>
      <w:r>
        <w:rPr>
          <w:rFonts w:cstheme="minorHAnsi"/>
        </w:rPr>
        <w:t xml:space="preserve">formularz kalkulacji ceny ofertowej – </w:t>
      </w:r>
      <w:r w:rsidRPr="009B4795">
        <w:rPr>
          <w:rFonts w:cstheme="minorHAnsi"/>
          <w:b/>
        </w:rPr>
        <w:t>załącznik nr 2A,</w:t>
      </w:r>
    </w:p>
    <w:p w14:paraId="48BE9D32" w14:textId="77777777" w:rsidR="009B4795" w:rsidRPr="009B4795" w:rsidRDefault="009B4795" w:rsidP="002E637E">
      <w:pPr>
        <w:pStyle w:val="Akapitzlist"/>
        <w:numPr>
          <w:ilvl w:val="2"/>
          <w:numId w:val="26"/>
        </w:numPr>
        <w:suppressAutoHyphens/>
        <w:ind w:left="1276" w:hanging="283"/>
        <w:jc w:val="both"/>
        <w:rPr>
          <w:rFonts w:cstheme="minorHAnsi"/>
          <w:b/>
        </w:rPr>
      </w:pPr>
      <w:r>
        <w:rPr>
          <w:rFonts w:cstheme="minorHAnsi"/>
        </w:rPr>
        <w:t xml:space="preserve">wykaz stacji paliw – </w:t>
      </w:r>
      <w:r w:rsidRPr="009B4795">
        <w:rPr>
          <w:rFonts w:cstheme="minorHAnsi"/>
          <w:b/>
        </w:rPr>
        <w:t>załącznik nr 2B,</w:t>
      </w:r>
    </w:p>
    <w:p w14:paraId="53A167BF" w14:textId="77777777" w:rsidR="00652EDA" w:rsidRPr="002E637E" w:rsidRDefault="00652EDA" w:rsidP="002E637E">
      <w:pPr>
        <w:pStyle w:val="Akapitzlist"/>
        <w:numPr>
          <w:ilvl w:val="2"/>
          <w:numId w:val="26"/>
        </w:numPr>
        <w:suppressAutoHyphens/>
        <w:ind w:left="1276" w:hanging="283"/>
        <w:jc w:val="both"/>
        <w:rPr>
          <w:rFonts w:cstheme="minorHAnsi"/>
        </w:rPr>
      </w:pPr>
      <w:r>
        <w:rPr>
          <w:rFonts w:cstheme="minorHAnsi"/>
        </w:rPr>
        <w:t xml:space="preserve">oświadczenie </w:t>
      </w:r>
      <w:r w:rsidRPr="00E177F1">
        <w:rPr>
          <w:rFonts w:cstheme="minorHAnsi"/>
        </w:rPr>
        <w:t xml:space="preserve">Wykonawcy </w:t>
      </w:r>
      <w:r w:rsidRPr="00E177F1">
        <w:rPr>
          <w:rFonts w:eastAsia="Times New Roman" w:cstheme="minorHAnsi"/>
          <w:bCs/>
          <w:lang w:eastAsia="pl-PL"/>
        </w:rPr>
        <w:t>o niepodleganiu wykluczeniu oraz o spełnianiu warunków udziału w postępowaniu</w:t>
      </w:r>
      <w:r w:rsidRPr="00E177F1">
        <w:rPr>
          <w:rFonts w:cstheme="minorHAnsi"/>
        </w:rPr>
        <w:t xml:space="preserve"> </w:t>
      </w:r>
      <w:r>
        <w:rPr>
          <w:rFonts w:cstheme="minorHAnsi"/>
        </w:rPr>
        <w:t xml:space="preserve">składane na podstawie art. 125 ust. 1 ustawy </w:t>
      </w:r>
      <w:proofErr w:type="spellStart"/>
      <w:r>
        <w:rPr>
          <w:rFonts w:cstheme="minorHAnsi"/>
        </w:rPr>
        <w:t>Pzp</w:t>
      </w:r>
      <w:proofErr w:type="spellEnd"/>
      <w:r>
        <w:rPr>
          <w:rFonts w:cstheme="minorHAnsi"/>
        </w:rPr>
        <w:t xml:space="preserve">, sporządzone z wykorzystaniem wzoru stanowiącego </w:t>
      </w:r>
      <w:r w:rsidRPr="00895388">
        <w:rPr>
          <w:rFonts w:cstheme="minorHAnsi"/>
          <w:b/>
        </w:rPr>
        <w:t>załącznik nr 4</w:t>
      </w:r>
      <w:r>
        <w:rPr>
          <w:rFonts w:cstheme="minorHAnsi"/>
        </w:rPr>
        <w:t xml:space="preserve"> do SWZ; </w:t>
      </w:r>
      <w:r w:rsidRPr="002E637E">
        <w:rPr>
          <w:rFonts w:cstheme="minorHAnsi"/>
        </w:rPr>
        <w:t>W przypadku Wykonawców wspólnie ubiegających się o udzielenie zamówienia oświadczenie składa każdy z Wykonawców;</w:t>
      </w:r>
    </w:p>
    <w:p w14:paraId="7215E965" w14:textId="77777777" w:rsidR="00652EDA" w:rsidRDefault="00652EDA" w:rsidP="002E637E">
      <w:pPr>
        <w:pStyle w:val="Akapitzlist"/>
        <w:numPr>
          <w:ilvl w:val="2"/>
          <w:numId w:val="26"/>
        </w:numPr>
        <w:suppressAutoHyphens/>
        <w:ind w:left="1276" w:hanging="283"/>
        <w:jc w:val="both"/>
        <w:rPr>
          <w:rFonts w:cstheme="minorHAnsi"/>
        </w:rPr>
      </w:pPr>
      <w:r>
        <w:rPr>
          <w:rFonts w:cstheme="minorHAnsi"/>
        </w:rPr>
        <w:t>oświadczenie podmiotu udostępniającego zasoby</w:t>
      </w:r>
      <w:r w:rsidRPr="00E177F1">
        <w:rPr>
          <w:rFonts w:cstheme="minorHAnsi"/>
        </w:rPr>
        <w:t xml:space="preserve"> </w:t>
      </w:r>
      <w:r w:rsidRPr="00E177F1">
        <w:rPr>
          <w:rFonts w:eastAsia="Times New Roman" w:cstheme="minorHAnsi"/>
          <w:bCs/>
          <w:lang w:eastAsia="pl-PL"/>
        </w:rPr>
        <w:t>o niepodleganiu wykluczeniu oraz o spełnianiu warunków udziału w postępowaniu</w:t>
      </w:r>
      <w:r w:rsidRPr="00E177F1">
        <w:rPr>
          <w:rFonts w:cstheme="minorHAnsi"/>
        </w:rPr>
        <w:t xml:space="preserve"> składane </w:t>
      </w:r>
      <w:r>
        <w:rPr>
          <w:rFonts w:cstheme="minorHAnsi"/>
        </w:rPr>
        <w:t xml:space="preserve">na podstawie art. 125 </w:t>
      </w:r>
      <w:r w:rsidR="002E637E">
        <w:rPr>
          <w:rFonts w:cstheme="minorHAnsi"/>
        </w:rPr>
        <w:t xml:space="preserve">ust. 5 ustawy </w:t>
      </w:r>
      <w:proofErr w:type="spellStart"/>
      <w:r w:rsidR="002E637E">
        <w:rPr>
          <w:rFonts w:cstheme="minorHAnsi"/>
        </w:rPr>
        <w:t>Pzp</w:t>
      </w:r>
      <w:proofErr w:type="spellEnd"/>
      <w:r w:rsidR="002E637E">
        <w:rPr>
          <w:rFonts w:cstheme="minorHAnsi"/>
        </w:rPr>
        <w:t xml:space="preserve">, sporządzone </w:t>
      </w:r>
      <w:r>
        <w:rPr>
          <w:rFonts w:cstheme="minorHAnsi"/>
        </w:rPr>
        <w:t xml:space="preserve">z wykorzystaniem wzoru stanowiącego </w:t>
      </w:r>
      <w:r w:rsidRPr="00895388">
        <w:rPr>
          <w:rFonts w:cstheme="minorHAnsi"/>
          <w:b/>
        </w:rPr>
        <w:t>załącznik nr 4</w:t>
      </w:r>
      <w:r w:rsidR="002E637E">
        <w:rPr>
          <w:rFonts w:cstheme="minorHAnsi"/>
          <w:b/>
        </w:rPr>
        <w:t>A</w:t>
      </w:r>
      <w:r w:rsidRPr="00895388">
        <w:rPr>
          <w:rFonts w:cstheme="minorHAnsi"/>
          <w:b/>
        </w:rPr>
        <w:t xml:space="preserve"> do SWZ</w:t>
      </w:r>
      <w:r>
        <w:rPr>
          <w:rFonts w:cstheme="minorHAnsi"/>
        </w:rPr>
        <w:t xml:space="preserve"> – jeżeli dotyczy;</w:t>
      </w:r>
    </w:p>
    <w:p w14:paraId="4DA7ADD1" w14:textId="77777777" w:rsidR="00C43B29" w:rsidRDefault="00C43B29" w:rsidP="002E637E">
      <w:pPr>
        <w:pStyle w:val="Akapitzlist"/>
        <w:numPr>
          <w:ilvl w:val="2"/>
          <w:numId w:val="26"/>
        </w:numPr>
        <w:ind w:left="1276" w:hanging="283"/>
        <w:jc w:val="both"/>
        <w:rPr>
          <w:rFonts w:cstheme="minorHAnsi"/>
        </w:rPr>
      </w:pPr>
      <w:r>
        <w:rPr>
          <w:rFonts w:cstheme="minorHAnsi"/>
        </w:rPr>
        <w:t>dokumenty, z których wynika prawo do podpisania oferty/odpowiednie pełnomocnictwa – jeżeli dotyczy;</w:t>
      </w:r>
    </w:p>
    <w:p w14:paraId="34C41AF2" w14:textId="77777777" w:rsidR="00C43B29" w:rsidRDefault="00C43B29" w:rsidP="002E637E">
      <w:pPr>
        <w:pStyle w:val="Akapitzlist"/>
        <w:numPr>
          <w:ilvl w:val="2"/>
          <w:numId w:val="26"/>
        </w:numPr>
        <w:ind w:left="1276" w:hanging="283"/>
        <w:jc w:val="both"/>
        <w:rPr>
          <w:rFonts w:cstheme="minorHAnsi"/>
        </w:rPr>
      </w:pPr>
      <w:r>
        <w:rPr>
          <w:rFonts w:cstheme="minorHAnsi"/>
        </w:rPr>
        <w:t>pełnomocnictwo dla pełnomocnika do reprezentowania w postępowaniu Wykonawców wspólnie ubiegających się o udzielenie zamówienia – dotyczy tylko ofert składanych przez Wykona</w:t>
      </w:r>
      <w:r w:rsidR="002E637E">
        <w:rPr>
          <w:rFonts w:cstheme="minorHAnsi"/>
        </w:rPr>
        <w:t xml:space="preserve">wców wspólnie ubiegających się </w:t>
      </w:r>
      <w:r>
        <w:rPr>
          <w:rFonts w:cstheme="minorHAnsi"/>
        </w:rPr>
        <w:t>o udzielenie zamówienia;</w:t>
      </w:r>
    </w:p>
    <w:p w14:paraId="624A7E98" w14:textId="77777777" w:rsidR="00C43B29" w:rsidRDefault="00C43B29" w:rsidP="002E637E">
      <w:pPr>
        <w:pStyle w:val="Akapitzlist"/>
        <w:numPr>
          <w:ilvl w:val="2"/>
          <w:numId w:val="26"/>
        </w:numPr>
        <w:ind w:left="1276" w:hanging="283"/>
        <w:jc w:val="both"/>
        <w:rPr>
          <w:rFonts w:cstheme="minorHAnsi"/>
        </w:rPr>
      </w:pPr>
      <w:r>
        <w:rPr>
          <w:rFonts w:cstheme="minorHAnsi"/>
        </w:rPr>
        <w:t xml:space="preserve">oświadczenie Wykonawców wspólnie ubiegających się o udzielenie zamówienia, z którego wynikać będzie, które usługi wykonują poszczególni Wykonawcy, zgodnie z art. 117 ust. 4 </w:t>
      </w:r>
      <w:proofErr w:type="spellStart"/>
      <w:r w:rsidR="008251E1">
        <w:rPr>
          <w:rFonts w:cstheme="minorHAnsi"/>
        </w:rPr>
        <w:t>u</w:t>
      </w:r>
      <w:r>
        <w:rPr>
          <w:rFonts w:cstheme="minorHAnsi"/>
        </w:rPr>
        <w:t>Pzp</w:t>
      </w:r>
      <w:proofErr w:type="spellEnd"/>
      <w:r w:rsidR="00652EDA">
        <w:rPr>
          <w:rFonts w:cstheme="minorHAnsi"/>
        </w:rPr>
        <w:t xml:space="preserve"> </w:t>
      </w:r>
      <w:r w:rsidR="00652EDA" w:rsidRPr="00E177F1">
        <w:rPr>
          <w:rFonts w:cstheme="minorHAnsi"/>
          <w:b/>
        </w:rPr>
        <w:t>Załącznik nr 5 do SWZ</w:t>
      </w:r>
      <w:r w:rsidRPr="00E177F1">
        <w:rPr>
          <w:rFonts w:cstheme="minorHAnsi"/>
        </w:rPr>
        <w:t xml:space="preserve"> </w:t>
      </w:r>
      <w:r>
        <w:rPr>
          <w:rFonts w:cstheme="minorHAnsi"/>
        </w:rPr>
        <w:t xml:space="preserve">– jeżeli dotyczy, </w:t>
      </w:r>
    </w:p>
    <w:p w14:paraId="5EE76E66" w14:textId="77777777" w:rsidR="00C43B29" w:rsidRDefault="00C43B29" w:rsidP="002E637E">
      <w:pPr>
        <w:pStyle w:val="Akapitzlist"/>
        <w:numPr>
          <w:ilvl w:val="2"/>
          <w:numId w:val="26"/>
        </w:numPr>
        <w:ind w:left="1276" w:hanging="283"/>
        <w:jc w:val="both"/>
        <w:rPr>
          <w:rFonts w:cstheme="minorHAnsi"/>
        </w:rPr>
      </w:pPr>
      <w:r>
        <w:rPr>
          <w:rFonts w:cstheme="minorHAnsi"/>
        </w:rPr>
        <w:t>uzasadnienie zastrzeżenia informacji stanowiących tajemnicę przedsiębiorstwa – jeżeli dotyczy.</w:t>
      </w:r>
    </w:p>
    <w:p w14:paraId="6F832F72" w14:textId="77777777" w:rsidR="00C43B29" w:rsidRDefault="00C43B29" w:rsidP="00C43B29">
      <w:pPr>
        <w:pStyle w:val="Akapitzlist"/>
        <w:numPr>
          <w:ilvl w:val="0"/>
          <w:numId w:val="26"/>
        </w:numPr>
        <w:jc w:val="both"/>
        <w:rPr>
          <w:rFonts w:cstheme="minorHAnsi"/>
        </w:rPr>
      </w:pPr>
      <w:r>
        <w:rPr>
          <w:rFonts w:cstheme="minorHAnsi"/>
        </w:rPr>
        <w:t xml:space="preserve">Oświadczenie, o którym mowa w art. 125 ust. 1 lub ust. 5 </w:t>
      </w:r>
      <w:proofErr w:type="spellStart"/>
      <w:r w:rsidR="008251E1">
        <w:rPr>
          <w:rFonts w:cstheme="minorHAnsi"/>
        </w:rPr>
        <w:t>u</w:t>
      </w:r>
      <w:r>
        <w:rPr>
          <w:rFonts w:cstheme="minorHAnsi"/>
        </w:rPr>
        <w:t>Pzp</w:t>
      </w:r>
      <w:proofErr w:type="spellEnd"/>
      <w:r>
        <w:rPr>
          <w:rFonts w:cstheme="minorHAnsi"/>
        </w:rPr>
        <w:t xml:space="preserve">, o niepodleganiu wykluczeniu oraz o spełnieniu warunków udziału w postępowaniu składa się, pod rygorem nieważności, </w:t>
      </w:r>
      <w:r>
        <w:rPr>
          <w:rFonts w:cstheme="minorHAnsi"/>
        </w:rPr>
        <w:br/>
        <w:t>w formie elektronicznej (opatrzonej podpisem elektronicznym) lub w postaci elektronicznej opatrzonej podpisem zaufanym lub podpisem osobistym.</w:t>
      </w:r>
    </w:p>
    <w:p w14:paraId="16C013F0" w14:textId="77777777" w:rsidR="00C43B29" w:rsidRDefault="00C43B29" w:rsidP="00C43B29">
      <w:pPr>
        <w:pStyle w:val="Akapitzlist"/>
        <w:numPr>
          <w:ilvl w:val="0"/>
          <w:numId w:val="26"/>
        </w:numPr>
        <w:jc w:val="both"/>
        <w:rPr>
          <w:rFonts w:cstheme="minorHAnsi"/>
        </w:rPr>
      </w:pPr>
      <w:r>
        <w:rPr>
          <w:rFonts w:cstheme="minorHAnsi"/>
        </w:rPr>
        <w:t>Oferta oraz pozostałe oświadczenia i dokumenty, dla których Zamawiający określił wzory w formie formularzy zamieszczonych w załącznikach do SWZ, powinny być sporządzone zgodnie z tymi wzorami, co do treści.</w:t>
      </w:r>
    </w:p>
    <w:p w14:paraId="61C9AAD6" w14:textId="77777777" w:rsidR="00C43B29" w:rsidRDefault="00C43B29" w:rsidP="00C43B29">
      <w:pPr>
        <w:pStyle w:val="Akapitzlist"/>
        <w:numPr>
          <w:ilvl w:val="0"/>
          <w:numId w:val="26"/>
        </w:numPr>
        <w:jc w:val="both"/>
        <w:rPr>
          <w:rFonts w:cstheme="minorHAnsi"/>
        </w:rPr>
      </w:pPr>
      <w:r>
        <w:rPr>
          <w:rFonts w:cstheme="minorHAnsi"/>
        </w:rPr>
        <w:t xml:space="preserve">Jeżeli w imieniu Wykonawcy działa osoba, której umocowanie do jego reprezentowania nie wynika z dokumentów, które można uzyskać za pomocą bezpłatnych i ogólnodostępnych baz danych </w:t>
      </w:r>
      <w:r>
        <w:rPr>
          <w:rFonts w:cstheme="minorHAnsi"/>
        </w:rPr>
        <w:br/>
        <w:t>(w szczególności Krajowego Rejestru Sądowego lub Centralnej Ewidencji i Informacji Działalności Gospodarczej), Zamawiający żąda złożenia z ofertą pełnomocnictwa lub innego dokumentu potwierdzającego umocowanie do reprezentowania Wykonawcy.</w:t>
      </w:r>
    </w:p>
    <w:p w14:paraId="10ABCCFB" w14:textId="77777777" w:rsidR="00C43B29" w:rsidRDefault="00C43B29" w:rsidP="00C43B29">
      <w:pPr>
        <w:pStyle w:val="Akapitzlist"/>
        <w:numPr>
          <w:ilvl w:val="0"/>
          <w:numId w:val="26"/>
        </w:numPr>
        <w:jc w:val="both"/>
        <w:rPr>
          <w:rFonts w:cstheme="minorHAnsi"/>
        </w:rPr>
      </w:pPr>
      <w:r>
        <w:rPr>
          <w:rFonts w:cstheme="minorHAnsi"/>
        </w:rPr>
        <w:t xml:space="preserve">W przypadku, gdy podmiotowe środki dowodowe, inne dokumenty lub dokumenty potwierdzające umocowanie do reprezentowania odpowiednio Wykonawcy, Wykonawców wspólnie ubiegających się o udzielenie zamówienia lub podmiotu udostępniającego zasoby na zasadach określonych w art. 118 </w:t>
      </w:r>
      <w:proofErr w:type="spellStart"/>
      <w:r w:rsidR="008251E1">
        <w:rPr>
          <w:rFonts w:cstheme="minorHAnsi"/>
        </w:rPr>
        <w:t>u</w:t>
      </w:r>
      <w:r>
        <w:rPr>
          <w:rFonts w:cstheme="minorHAnsi"/>
        </w:rPr>
        <w:t>Pzp</w:t>
      </w:r>
      <w:proofErr w:type="spellEnd"/>
      <w:r>
        <w:rPr>
          <w:rFonts w:cstheme="minorHAnsi"/>
        </w:rPr>
        <w:t>, zwane dalej „dokumentami potwierdzającymi umocowanie do reprezentowania”, zostały wystawione przez upoważnione podmioty inne niż Wykonawca, Wykonawca wspólnie ubiegający się o udzielenie zamówienia lub podmiot udostępniający zasoby, zwane dalej „upoważnionymi podmiotami”</w:t>
      </w:r>
    </w:p>
    <w:p w14:paraId="29E3689D" w14:textId="77777777" w:rsidR="00C43B29" w:rsidRDefault="00C43B29" w:rsidP="00C43B29">
      <w:pPr>
        <w:pStyle w:val="Akapitzlist"/>
        <w:numPr>
          <w:ilvl w:val="1"/>
          <w:numId w:val="26"/>
        </w:numPr>
        <w:jc w:val="both"/>
        <w:rPr>
          <w:rFonts w:cstheme="minorHAnsi"/>
        </w:rPr>
      </w:pPr>
      <w:r>
        <w:rPr>
          <w:rFonts w:cstheme="minorHAnsi"/>
        </w:rPr>
        <w:t>jako dokument elektroniczny, przekazuje się ten dokument;</w:t>
      </w:r>
    </w:p>
    <w:p w14:paraId="1431280E" w14:textId="77777777" w:rsidR="00C43B29" w:rsidRDefault="00C43B29" w:rsidP="00C43B29">
      <w:pPr>
        <w:pStyle w:val="Akapitzlist"/>
        <w:numPr>
          <w:ilvl w:val="1"/>
          <w:numId w:val="26"/>
        </w:numPr>
        <w:jc w:val="both"/>
        <w:rPr>
          <w:rFonts w:cstheme="minorHAnsi"/>
        </w:rPr>
      </w:pPr>
      <w:r>
        <w:rPr>
          <w:rFonts w:cstheme="minorHAnsi"/>
        </w:rPr>
        <w:lastRenderedPageBreak/>
        <w:t xml:space="preserve">jako dokument w postaci papierowej, przekazuje się cyfrowe odwzorowanie tego dokumentu opatrzone kwalifikowanym podpisem elektronicznym, podpisem zaufanym lub podpisem osobistym, poświadczając zgodność cyfrowego odwzorowania </w:t>
      </w:r>
      <w:r>
        <w:rPr>
          <w:rFonts w:cstheme="minorHAnsi"/>
        </w:rPr>
        <w:br/>
        <w:t>z dokumentem w postaci papierowej.</w:t>
      </w:r>
    </w:p>
    <w:p w14:paraId="3CDA4C78" w14:textId="77777777" w:rsidR="00C43B29" w:rsidRDefault="00C43B29" w:rsidP="00C43B29">
      <w:pPr>
        <w:pStyle w:val="Akapitzlist"/>
        <w:numPr>
          <w:ilvl w:val="0"/>
          <w:numId w:val="26"/>
        </w:numPr>
        <w:jc w:val="both"/>
        <w:rPr>
          <w:rFonts w:cstheme="minorHAnsi"/>
        </w:rPr>
      </w:pPr>
      <w:r>
        <w:rPr>
          <w:rFonts w:cstheme="minorHAnsi"/>
        </w:rPr>
        <w:t>Poświadczenia zgodności cyfrowego odwzorowania z do</w:t>
      </w:r>
      <w:r w:rsidR="002E637E">
        <w:rPr>
          <w:rFonts w:cstheme="minorHAnsi"/>
        </w:rPr>
        <w:t xml:space="preserve">kumentem w postaci papierowej, </w:t>
      </w:r>
      <w:r>
        <w:rPr>
          <w:rFonts w:cstheme="minorHAnsi"/>
        </w:rPr>
        <w:t>dokonuje w przypadku:</w:t>
      </w:r>
    </w:p>
    <w:p w14:paraId="1DB477F4" w14:textId="77777777" w:rsidR="00C43B29" w:rsidRDefault="00C43B29" w:rsidP="00C43B29">
      <w:pPr>
        <w:pStyle w:val="Akapitzlist"/>
        <w:numPr>
          <w:ilvl w:val="1"/>
          <w:numId w:val="26"/>
        </w:numPr>
        <w:jc w:val="both"/>
        <w:rPr>
          <w:rFonts w:cstheme="minorHAnsi"/>
        </w:rPr>
      </w:pPr>
      <w:r>
        <w:rPr>
          <w:rFonts w:cstheme="minorHAnsi"/>
        </w:rPr>
        <w:t xml:space="preserve">podmiotowych środków dowodowych oraz dokumentów potwierdzających umocowanie do reprezentowania – odpowiednio Wykonawca, Wykonawca wspólnie ubiegający się </w:t>
      </w:r>
      <w:r>
        <w:rPr>
          <w:rFonts w:cstheme="minorHAnsi"/>
        </w:rPr>
        <w:br/>
        <w:t>o udzielenie zamówienia lub podmiot udostępniający zasoby, w zakresie podmiotowych środków dowodowych lub dokumentów potwierdzających umocowanie do reprezentowania, które każdego z nich dotyczą;</w:t>
      </w:r>
    </w:p>
    <w:p w14:paraId="2F6A95BF" w14:textId="77777777" w:rsidR="00C43B29" w:rsidRDefault="00C43B29" w:rsidP="00C43B29">
      <w:pPr>
        <w:pStyle w:val="Akapitzlist"/>
        <w:numPr>
          <w:ilvl w:val="1"/>
          <w:numId w:val="26"/>
        </w:numPr>
        <w:jc w:val="both"/>
        <w:rPr>
          <w:rFonts w:cstheme="minorHAnsi"/>
        </w:rPr>
      </w:pPr>
      <w:r>
        <w:rPr>
          <w:rFonts w:cstheme="minorHAnsi"/>
        </w:rPr>
        <w:t>innych dokumentów – odpowiednio Wykonawca lub Wykonawca wspólnie ubiegający się o udzielenie zamówienia, w zakresie dokumentów, które każdego z nich dotyczą.</w:t>
      </w:r>
    </w:p>
    <w:p w14:paraId="26FF8C84" w14:textId="77777777" w:rsidR="00C43B29" w:rsidRDefault="00C43B29" w:rsidP="00C43B29">
      <w:pPr>
        <w:pStyle w:val="Akapitzlist"/>
        <w:numPr>
          <w:ilvl w:val="0"/>
          <w:numId w:val="26"/>
        </w:numPr>
        <w:jc w:val="both"/>
        <w:rPr>
          <w:rFonts w:cstheme="minorHAnsi"/>
        </w:rPr>
      </w:pPr>
      <w:r>
        <w:rPr>
          <w:rFonts w:cstheme="minorHAnsi"/>
        </w:rPr>
        <w:t xml:space="preserve">poświadczenie zgodności cyfrowego odwzorowania z dokumentem w postaci papierowej, </w:t>
      </w:r>
      <w:r>
        <w:rPr>
          <w:rFonts w:cstheme="minorHAnsi"/>
        </w:rPr>
        <w:br/>
        <w:t xml:space="preserve">może dokonać również notariusz. </w:t>
      </w:r>
    </w:p>
    <w:p w14:paraId="34BE6C69" w14:textId="77777777" w:rsidR="00C43B29" w:rsidRDefault="00C43B29" w:rsidP="00C43B29">
      <w:pPr>
        <w:pStyle w:val="Akapitzlist"/>
        <w:numPr>
          <w:ilvl w:val="0"/>
          <w:numId w:val="26"/>
        </w:numPr>
        <w:jc w:val="both"/>
        <w:rPr>
          <w:rFonts w:cstheme="minorHAnsi"/>
        </w:rPr>
      </w:pPr>
      <w:r>
        <w:rPr>
          <w:rFonts w:cstheme="minorHAnsi"/>
        </w:rPr>
        <w:t xml:space="preserve">Podmiotowe środki dowodowe, w tym oświadczenie, o którym mowa w art. 117 ust. 4 </w:t>
      </w:r>
      <w:proofErr w:type="spellStart"/>
      <w:r w:rsidR="008251E1">
        <w:rPr>
          <w:rFonts w:cstheme="minorHAnsi"/>
        </w:rPr>
        <w:t>u</w:t>
      </w:r>
      <w:r>
        <w:rPr>
          <w:rFonts w:cstheme="minorHAnsi"/>
        </w:rPr>
        <w:t>Pzp</w:t>
      </w:r>
      <w:proofErr w:type="spellEnd"/>
      <w:r>
        <w:rPr>
          <w:rFonts w:cstheme="minorHAnsi"/>
        </w:rPr>
        <w:t xml:space="preserve"> oraz zobowiązanie podmiotu udostępniającego zasoby, niewystawione przez upoważnione podmioty oraz pełnomocnictwo przekazuje się w postaci elektronicznej i opatruje się kwalifikowanym podpisem elektronicznym, podpisem zaufanym lub podpisem osobistym.</w:t>
      </w:r>
    </w:p>
    <w:p w14:paraId="0851C46D" w14:textId="77777777" w:rsidR="00C43B29" w:rsidRDefault="00C43B29" w:rsidP="00C43B29">
      <w:pPr>
        <w:pStyle w:val="Akapitzlist"/>
        <w:numPr>
          <w:ilvl w:val="0"/>
          <w:numId w:val="26"/>
        </w:numPr>
        <w:jc w:val="both"/>
        <w:rPr>
          <w:rFonts w:cstheme="minorHAnsi"/>
        </w:rPr>
      </w:pPr>
      <w:r>
        <w:rPr>
          <w:rFonts w:cstheme="minorHAnsi"/>
        </w:rPr>
        <w:t xml:space="preserve">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t>
      </w:r>
      <w:r>
        <w:rPr>
          <w:rFonts w:cstheme="minorHAnsi"/>
        </w:rPr>
        <w:br/>
        <w:t>w postaci papierowej.</w:t>
      </w:r>
    </w:p>
    <w:p w14:paraId="43E939A0" w14:textId="77777777" w:rsidR="00C43B29" w:rsidRDefault="00C43B29" w:rsidP="00C43B29">
      <w:pPr>
        <w:pStyle w:val="Akapitzlist"/>
        <w:numPr>
          <w:ilvl w:val="0"/>
          <w:numId w:val="26"/>
        </w:numPr>
        <w:jc w:val="both"/>
        <w:rPr>
          <w:rFonts w:cstheme="minorHAnsi"/>
        </w:rPr>
      </w:pPr>
      <w:r>
        <w:rPr>
          <w:rFonts w:cstheme="minorHAnsi"/>
        </w:rPr>
        <w:t xml:space="preserve">Poświadczenia zgodności cyfrowego odwzorowania z dokumentem w postaci papierowej, </w:t>
      </w:r>
      <w:r>
        <w:rPr>
          <w:rFonts w:cstheme="minorHAnsi"/>
        </w:rPr>
        <w:br/>
        <w:t>dokonuje w przypadku:</w:t>
      </w:r>
    </w:p>
    <w:p w14:paraId="65549985" w14:textId="77777777" w:rsidR="00C43B29" w:rsidRDefault="00C43B29" w:rsidP="00C43B29">
      <w:pPr>
        <w:pStyle w:val="Akapitzlist"/>
        <w:numPr>
          <w:ilvl w:val="1"/>
          <w:numId w:val="26"/>
        </w:numPr>
        <w:jc w:val="both"/>
        <w:rPr>
          <w:rFonts w:cstheme="minorHAnsi"/>
        </w:rPr>
      </w:pPr>
      <w:r>
        <w:rPr>
          <w:rFonts w:cstheme="minorHAnsi"/>
        </w:rPr>
        <w:t>podmiotowych środków dowodowych – odpowiednio Wykonawca, Wykonawca wspólnie ubiegający się o zamówienie lub podmiot udostępniający zasoby, w zakresie podmiotowych środków dowodowych, które każdego z nich dotyczą;</w:t>
      </w:r>
    </w:p>
    <w:p w14:paraId="799280D1" w14:textId="77777777" w:rsidR="00C43B29" w:rsidRDefault="00C43B29" w:rsidP="00C43B29">
      <w:pPr>
        <w:pStyle w:val="Akapitzlist"/>
        <w:numPr>
          <w:ilvl w:val="1"/>
          <w:numId w:val="26"/>
        </w:numPr>
        <w:jc w:val="both"/>
        <w:rPr>
          <w:rFonts w:cstheme="minorHAnsi"/>
        </w:rPr>
      </w:pPr>
      <w:r>
        <w:rPr>
          <w:rFonts w:cstheme="minorHAnsi"/>
        </w:rPr>
        <w:t xml:space="preserve">oświadczanie, o którym mowa w art. 117 ust. 4 </w:t>
      </w:r>
      <w:proofErr w:type="spellStart"/>
      <w:r w:rsidR="008251E1">
        <w:rPr>
          <w:rFonts w:cstheme="minorHAnsi"/>
        </w:rPr>
        <w:t>u</w:t>
      </w:r>
      <w:r>
        <w:rPr>
          <w:rFonts w:cstheme="minorHAnsi"/>
        </w:rPr>
        <w:t>Pzp</w:t>
      </w:r>
      <w:proofErr w:type="spellEnd"/>
      <w:r>
        <w:rPr>
          <w:rFonts w:cstheme="minorHAnsi"/>
        </w:rPr>
        <w:t xml:space="preserve"> lub zobowiązania podmiotu udostępniającego zasoby – odpowiednio Wykonawca lub Wykonawca wspólnie ubiegający się o udzielenie zamówienia;</w:t>
      </w:r>
    </w:p>
    <w:p w14:paraId="0464DBA6" w14:textId="77777777" w:rsidR="00C43B29" w:rsidRDefault="00C43B29" w:rsidP="00C43B29">
      <w:pPr>
        <w:pStyle w:val="Akapitzlist"/>
        <w:numPr>
          <w:ilvl w:val="1"/>
          <w:numId w:val="26"/>
        </w:numPr>
        <w:jc w:val="both"/>
        <w:rPr>
          <w:rFonts w:cstheme="minorHAnsi"/>
        </w:rPr>
      </w:pPr>
      <w:r>
        <w:rPr>
          <w:rFonts w:cstheme="minorHAnsi"/>
        </w:rPr>
        <w:t>pełnomocnictwa – mocodawca.</w:t>
      </w:r>
    </w:p>
    <w:p w14:paraId="2C4B1D63" w14:textId="77777777" w:rsidR="00C43B29" w:rsidRDefault="00C43B29" w:rsidP="00C43B29">
      <w:pPr>
        <w:pStyle w:val="Akapitzlist"/>
        <w:numPr>
          <w:ilvl w:val="0"/>
          <w:numId w:val="26"/>
        </w:numPr>
        <w:jc w:val="both"/>
        <w:rPr>
          <w:rFonts w:cstheme="minorHAnsi"/>
        </w:rPr>
      </w:pPr>
      <w:r>
        <w:rPr>
          <w:rFonts w:cstheme="minorHAnsi"/>
        </w:rPr>
        <w:t xml:space="preserve">Poświadczenie zgodności cyfrowego odwzorowania z dokumentem w postaci papierowej, </w:t>
      </w:r>
      <w:r>
        <w:rPr>
          <w:rFonts w:cstheme="minorHAnsi"/>
        </w:rPr>
        <w:br/>
        <w:t>może dokonać również notariusz.</w:t>
      </w:r>
    </w:p>
    <w:p w14:paraId="58B32DA3" w14:textId="77777777" w:rsidR="00C43B29" w:rsidRDefault="00C43B29" w:rsidP="00C43B29">
      <w:pPr>
        <w:pStyle w:val="Akapitzlist"/>
        <w:numPr>
          <w:ilvl w:val="0"/>
          <w:numId w:val="26"/>
        </w:numPr>
        <w:jc w:val="both"/>
        <w:rPr>
          <w:rFonts w:cstheme="minorHAnsi"/>
        </w:rPr>
      </w:pPr>
      <w:r>
        <w:rPr>
          <w:rFonts w:cstheme="minorHAnsi"/>
        </w:rPr>
        <w:t xml:space="preserve">Jeżeli któryś z wymaganych dokumentów składanych przez Wykonawcę jest sporządzony </w:t>
      </w:r>
      <w:r>
        <w:rPr>
          <w:rFonts w:cstheme="minorHAnsi"/>
        </w:rPr>
        <w:br/>
        <w:t>w języku obcym, dokument taki należy złożyć wraz z tłumaczeniem na język polski.</w:t>
      </w:r>
    </w:p>
    <w:p w14:paraId="6CEABBC6" w14:textId="77777777" w:rsidR="00C43B29" w:rsidRDefault="00C43B29" w:rsidP="00C43B29">
      <w:pPr>
        <w:pStyle w:val="Akapitzlist"/>
        <w:numPr>
          <w:ilvl w:val="0"/>
          <w:numId w:val="26"/>
        </w:numPr>
        <w:jc w:val="both"/>
        <w:rPr>
          <w:rFonts w:cstheme="minorHAnsi"/>
        </w:rPr>
      </w:pPr>
      <w:r>
        <w:rPr>
          <w:rFonts w:cstheme="minorHAnsi"/>
        </w:rPr>
        <w:t xml:space="preserve">Wykonawca ponosi wszelkie koszty związane z udziałem w postępowaniu, w tym </w:t>
      </w:r>
      <w:r>
        <w:rPr>
          <w:rFonts w:cstheme="minorHAnsi"/>
        </w:rPr>
        <w:br/>
        <w:t xml:space="preserve">z przygotowaniem i złożeniem oferty. Zamawiający nie przewiduje zwrotu kosztów udziału </w:t>
      </w:r>
      <w:r>
        <w:rPr>
          <w:rFonts w:cstheme="minorHAnsi"/>
        </w:rPr>
        <w:br/>
        <w:t xml:space="preserve">w postępowaniu, z zastrzeżeniem art. 261 </w:t>
      </w:r>
      <w:proofErr w:type="spellStart"/>
      <w:r w:rsidR="008251E1">
        <w:rPr>
          <w:rFonts w:cstheme="minorHAnsi"/>
        </w:rPr>
        <w:t>u</w:t>
      </w:r>
      <w:r>
        <w:rPr>
          <w:rFonts w:cstheme="minorHAnsi"/>
        </w:rPr>
        <w:t>Pzp</w:t>
      </w:r>
      <w:proofErr w:type="spellEnd"/>
      <w:r>
        <w:rPr>
          <w:rFonts w:cstheme="minorHAnsi"/>
        </w:rPr>
        <w:t>.</w:t>
      </w:r>
    </w:p>
    <w:p w14:paraId="04329AE9" w14:textId="77777777" w:rsidR="00C43B29" w:rsidRDefault="00C43B29" w:rsidP="00C43B29">
      <w:pPr>
        <w:pStyle w:val="Akapitzlist"/>
        <w:numPr>
          <w:ilvl w:val="0"/>
          <w:numId w:val="26"/>
        </w:numPr>
        <w:jc w:val="both"/>
        <w:rPr>
          <w:rFonts w:cstheme="minorHAnsi"/>
        </w:rPr>
      </w:pPr>
      <w:r>
        <w:rPr>
          <w:rFonts w:cstheme="minorHAnsi"/>
        </w:rPr>
        <w:t xml:space="preserve">Zamawiający nie ponosi odpowiedzialności za nieprawidłowe lub nieterminowe złożenie oferty, </w:t>
      </w:r>
      <w:r>
        <w:rPr>
          <w:rFonts w:cstheme="minorHAnsi"/>
        </w:rPr>
        <w:br/>
        <w:t xml:space="preserve">w szczególności Zamawiający nie odpowiada za ujawnienie przez Wykonawcę treści swojej oferty przed upływem terminu składania ofert i otwarcia ofert, poprzez złożenie jej w formie pliku niezaszyfrowanego, w niewłaściwej zakładce (np. jako treść pytań). Nieprawidłowe złożenie oferty przez Wykonawcę nie stanowi podstawy żądania unieważnienia postępowania. </w:t>
      </w:r>
    </w:p>
    <w:p w14:paraId="246D996A" w14:textId="77777777" w:rsidR="00C43B29" w:rsidRDefault="00C43B29" w:rsidP="00C43B29">
      <w:pPr>
        <w:pStyle w:val="Akapitzlist"/>
        <w:numPr>
          <w:ilvl w:val="0"/>
          <w:numId w:val="26"/>
        </w:numPr>
        <w:jc w:val="both"/>
        <w:rPr>
          <w:rFonts w:cstheme="minorHAnsi"/>
        </w:rPr>
      </w:pPr>
      <w:r>
        <w:rPr>
          <w:rFonts w:cstheme="minorHAnsi"/>
        </w:rPr>
        <w:lastRenderedPageBreak/>
        <w:t>W przypadku składania oferty przez Wykonawców wspólnie ubiegających się o udzielenie zamówienia (konsorcjum), Wykonawcy ustanawiają pełnomocnika do reprezentowania ich</w:t>
      </w:r>
      <w:r>
        <w:rPr>
          <w:rFonts w:cstheme="minorHAnsi"/>
        </w:rPr>
        <w:br/>
        <w:t xml:space="preserve"> w postępowaniu albo do reprezentowania ich w postępowaniu i zawarcia umowy (lider konsorcjum)</w:t>
      </w:r>
    </w:p>
    <w:p w14:paraId="1BA336E6" w14:textId="77777777" w:rsidR="00C43B29" w:rsidRDefault="00C43B29" w:rsidP="00C43B29">
      <w:pPr>
        <w:pStyle w:val="Akapitzlist"/>
        <w:jc w:val="both"/>
        <w:rPr>
          <w:rFonts w:cstheme="minorHAnsi"/>
        </w:rPr>
      </w:pPr>
      <w:r>
        <w:rPr>
          <w:rFonts w:cstheme="minorHAnsi"/>
        </w:rPr>
        <w:t xml:space="preserve">Pełnomocnik, o którym mowa powyżej, pozostaje w kontakcie z Zamawiającym w toku postępowania i do niego Zamawiający kieruje informacje, korespondencję itp. Wszelkie oświadczenia pełnomocnika Zamawiający uzna za wiążące dla wszystkich Wykonawców składających ofertę wspólną. </w:t>
      </w:r>
    </w:p>
    <w:p w14:paraId="5F7DE2A8" w14:textId="459002AD" w:rsidR="00C43B29" w:rsidRDefault="00C43B29" w:rsidP="00C43B29">
      <w:pPr>
        <w:pStyle w:val="Akapitzlist"/>
        <w:jc w:val="both"/>
        <w:rPr>
          <w:rFonts w:cstheme="minorHAnsi"/>
        </w:rPr>
      </w:pPr>
      <w:r>
        <w:rPr>
          <w:rFonts w:cstheme="minorHAnsi"/>
        </w:rPr>
        <w:t xml:space="preserve">Nie dopuszcza się uczestniczenia któregokolwiek z Wykonawców wspólnie ubiegających się </w:t>
      </w:r>
      <w:r>
        <w:rPr>
          <w:rFonts w:cstheme="minorHAnsi"/>
        </w:rPr>
        <w:br/>
        <w:t>o udzielenie zamówienia w więcej ni</w:t>
      </w:r>
      <w:r w:rsidR="00E65B37">
        <w:rPr>
          <w:rFonts w:cstheme="minorHAnsi"/>
        </w:rPr>
        <w:t>ż</w:t>
      </w:r>
      <w:r>
        <w:rPr>
          <w:rFonts w:cstheme="minorHAnsi"/>
        </w:rPr>
        <w:t xml:space="preserve"> jednej grupie Wykonawców wspólnie ubiegających się </w:t>
      </w:r>
      <w:r>
        <w:rPr>
          <w:rFonts w:cstheme="minorHAnsi"/>
        </w:rPr>
        <w:br/>
        <w:t xml:space="preserve">o udzielenie zamówienia. Niedopuszczalnym jest również złożenie przez któregokolwiek </w:t>
      </w:r>
      <w:r>
        <w:rPr>
          <w:rFonts w:cstheme="minorHAnsi"/>
        </w:rPr>
        <w:br/>
        <w:t xml:space="preserve">z Wykonawców wspólnie ubiegających się o udzielenie zamówienia, równocześnie oferty indywidualnej oraz z ramach grupy Wykonawców wspólnie ubiegających się o udzielenie zamówienia. </w:t>
      </w:r>
    </w:p>
    <w:p w14:paraId="7B6D1D58" w14:textId="77777777" w:rsidR="00C43B29" w:rsidRPr="009D77E2" w:rsidRDefault="00C43B29" w:rsidP="00C43B29">
      <w:pPr>
        <w:pStyle w:val="Akapitzlist"/>
        <w:jc w:val="both"/>
        <w:rPr>
          <w:rFonts w:cstheme="minorHAnsi"/>
        </w:rPr>
      </w:pPr>
      <w:r>
        <w:rPr>
          <w:rFonts w:cstheme="minorHAnsi"/>
        </w:rPr>
        <w:t xml:space="preserve">Wspólnicy spółki cywilnej są traktowania jako Wykonawcy składający ofertę wspólną. </w:t>
      </w:r>
    </w:p>
    <w:p w14:paraId="240BC2C4" w14:textId="77777777" w:rsidR="0008476B" w:rsidRPr="005D311C" w:rsidRDefault="0008476B" w:rsidP="0008476B">
      <w:pPr>
        <w:pStyle w:val="Nagwek1"/>
        <w:jc w:val="both"/>
        <w:rPr>
          <w:b/>
          <w:color w:val="auto"/>
        </w:rPr>
      </w:pPr>
      <w:bookmarkStart w:id="37" w:name="_Toc182383356"/>
      <w:r>
        <w:rPr>
          <w:b/>
          <w:color w:val="auto"/>
        </w:rPr>
        <w:t>R</w:t>
      </w:r>
      <w:r w:rsidRPr="005D311C">
        <w:rPr>
          <w:b/>
          <w:color w:val="auto"/>
        </w:rPr>
        <w:t xml:space="preserve">ozdział </w:t>
      </w:r>
      <w:r>
        <w:rPr>
          <w:b/>
          <w:color w:val="auto"/>
        </w:rPr>
        <w:t>XI</w:t>
      </w:r>
      <w:r w:rsidR="00C43B29">
        <w:rPr>
          <w:b/>
          <w:color w:val="auto"/>
        </w:rPr>
        <w:t>X</w:t>
      </w:r>
      <w:r w:rsidRPr="005D311C">
        <w:rPr>
          <w:b/>
          <w:color w:val="auto"/>
        </w:rPr>
        <w:t>.</w:t>
      </w:r>
      <w:bookmarkEnd w:id="37"/>
    </w:p>
    <w:p w14:paraId="723B8E2D" w14:textId="77777777" w:rsidR="0008476B" w:rsidRDefault="0008476B" w:rsidP="0008476B">
      <w:pPr>
        <w:pStyle w:val="Nagwek2"/>
        <w:jc w:val="both"/>
        <w:rPr>
          <w:b/>
          <w:color w:val="auto"/>
        </w:rPr>
      </w:pPr>
      <w:bookmarkStart w:id="38" w:name="_Toc182383357"/>
      <w:r>
        <w:rPr>
          <w:b/>
          <w:color w:val="auto"/>
        </w:rPr>
        <w:t>SPOSÓB ORAZ TERMIN SKŁADANIA OFERT</w:t>
      </w:r>
      <w:bookmarkEnd w:id="38"/>
    </w:p>
    <w:p w14:paraId="71CA3E4B" w14:textId="59ECB7CA" w:rsidR="00C43B29" w:rsidRDefault="00C43B29" w:rsidP="00C43B29">
      <w:pPr>
        <w:pStyle w:val="Akapitzlist"/>
        <w:numPr>
          <w:ilvl w:val="0"/>
          <w:numId w:val="19"/>
        </w:numPr>
        <w:jc w:val="both"/>
      </w:pPr>
      <w:r>
        <w:t xml:space="preserve">Ofertę wraz z wymaganymi załącznikami należy złożyć do </w:t>
      </w:r>
      <w:r w:rsidRPr="004A1AF2">
        <w:rPr>
          <w:b/>
        </w:rPr>
        <w:t xml:space="preserve">dnia </w:t>
      </w:r>
      <w:r w:rsidR="005C4025">
        <w:rPr>
          <w:b/>
        </w:rPr>
        <w:t>2</w:t>
      </w:r>
      <w:r w:rsidR="00EF4503">
        <w:rPr>
          <w:b/>
        </w:rPr>
        <w:t>1</w:t>
      </w:r>
      <w:r w:rsidR="004A1AF2" w:rsidRPr="004A1AF2">
        <w:rPr>
          <w:b/>
        </w:rPr>
        <w:t>.11.2025</w:t>
      </w:r>
      <w:r w:rsidRPr="004A1AF2">
        <w:rPr>
          <w:b/>
        </w:rPr>
        <w:t xml:space="preserve"> </w:t>
      </w:r>
      <w:r w:rsidR="004A1AF2" w:rsidRPr="004A1AF2">
        <w:rPr>
          <w:b/>
        </w:rPr>
        <w:t>r.</w:t>
      </w:r>
      <w:r w:rsidRPr="004A1AF2">
        <w:rPr>
          <w:b/>
        </w:rPr>
        <w:t>. do godziny 10.00</w:t>
      </w:r>
      <w:r>
        <w:t xml:space="preserve"> za pośrednictwem Platformy e-Zamówienia w zakładce „Oferty/wnioski”, widocznej w podglądzie przedmiotowego postępowania po zalogowaniu się na konto Wykonawcy na Platformie. Opis sposobu składania oferty zawiera rozdział XVIII SWZ.</w:t>
      </w:r>
    </w:p>
    <w:p w14:paraId="76C4BD73" w14:textId="4687176E" w:rsidR="00C43B29" w:rsidRDefault="00C43B29" w:rsidP="00C43B29">
      <w:pPr>
        <w:pStyle w:val="Akapitzlist"/>
        <w:numPr>
          <w:ilvl w:val="0"/>
          <w:numId w:val="19"/>
        </w:numPr>
        <w:jc w:val="both"/>
      </w:pPr>
      <w:r>
        <w:t>Otwarcie ofert nastąpi niezwłocznie po upływie terminu składania ofert tj</w:t>
      </w:r>
      <w:r w:rsidRPr="004A1AF2">
        <w:rPr>
          <w:b/>
        </w:rPr>
        <w:t xml:space="preserve">. w dniu </w:t>
      </w:r>
      <w:r w:rsidR="004A1AF2" w:rsidRPr="004A1AF2">
        <w:rPr>
          <w:b/>
        </w:rPr>
        <w:t>2</w:t>
      </w:r>
      <w:r w:rsidR="00EF4503">
        <w:rPr>
          <w:b/>
        </w:rPr>
        <w:t>1</w:t>
      </w:r>
      <w:r w:rsidR="004A1AF2" w:rsidRPr="004A1AF2">
        <w:rPr>
          <w:b/>
        </w:rPr>
        <w:t>.11.</w:t>
      </w:r>
      <w:r w:rsidRPr="004A1AF2">
        <w:rPr>
          <w:b/>
        </w:rPr>
        <w:t>202</w:t>
      </w:r>
      <w:r w:rsidR="008247F3" w:rsidRPr="004A1AF2">
        <w:rPr>
          <w:b/>
        </w:rPr>
        <w:t>5</w:t>
      </w:r>
      <w:r w:rsidR="008251E1" w:rsidRPr="004A1AF2">
        <w:rPr>
          <w:b/>
        </w:rPr>
        <w:t xml:space="preserve"> r. </w:t>
      </w:r>
      <w:r w:rsidRPr="004A1AF2">
        <w:rPr>
          <w:b/>
        </w:rPr>
        <w:t>o godzinie 11.00.</w:t>
      </w:r>
    </w:p>
    <w:p w14:paraId="74A4EEDE" w14:textId="77777777" w:rsidR="00C43B29" w:rsidRDefault="00C43B29" w:rsidP="00C43B29">
      <w:pPr>
        <w:pStyle w:val="Akapitzlist"/>
        <w:numPr>
          <w:ilvl w:val="0"/>
          <w:numId w:val="19"/>
        </w:numPr>
        <w:jc w:val="both"/>
      </w:pPr>
      <w:r>
        <w:t xml:space="preserve">W przypadku awarii systemu teleinformatycznego, przy użyciu którego następuje otwarcie ofert, która powoduje brak możliwości otwarcia ofert w terminie określonym przez Zamawiającego, otwarcie ofert nastąpi niezwłocznie po usunięciu awarii. </w:t>
      </w:r>
    </w:p>
    <w:p w14:paraId="766CB1DB" w14:textId="77777777" w:rsidR="00C43B29" w:rsidRDefault="00C43B29" w:rsidP="00C43B29">
      <w:pPr>
        <w:pStyle w:val="Akapitzlist"/>
        <w:numPr>
          <w:ilvl w:val="0"/>
          <w:numId w:val="19"/>
        </w:numPr>
        <w:jc w:val="both"/>
      </w:pPr>
      <w:r>
        <w:t>Zamawiający poinformuje o zmianie terminu otwarcia ofert na stronie internetowej prowadzonego postępowania.</w:t>
      </w:r>
    </w:p>
    <w:p w14:paraId="42F01E76" w14:textId="77777777" w:rsidR="00C43B29" w:rsidRDefault="00C43B29" w:rsidP="00C43B29">
      <w:pPr>
        <w:pStyle w:val="Akapitzlist"/>
        <w:numPr>
          <w:ilvl w:val="0"/>
          <w:numId w:val="19"/>
        </w:numPr>
        <w:jc w:val="both"/>
      </w:pPr>
      <w:r>
        <w:t>Zamawiający, najpóźniej przed otwarciem ofert, udostępni na stronie internetowej prowadzonego postępowania informację o kwocie, jaką zamierza przeznaczyć na sfinansowanie zamówienia.</w:t>
      </w:r>
    </w:p>
    <w:p w14:paraId="10CD711B" w14:textId="77777777" w:rsidR="00C43B29" w:rsidRDefault="00C43B29" w:rsidP="00C43B29">
      <w:pPr>
        <w:pStyle w:val="Akapitzlist"/>
        <w:numPr>
          <w:ilvl w:val="0"/>
          <w:numId w:val="19"/>
        </w:numPr>
        <w:jc w:val="both"/>
      </w:pPr>
      <w:r>
        <w:t>Zamawiający niezwłocznie po otwarciu ofert, udostępni na stronie prowadzonego postępowania informacje o:</w:t>
      </w:r>
    </w:p>
    <w:p w14:paraId="3478E34A" w14:textId="77777777" w:rsidR="00C43B29" w:rsidRDefault="00C43B29" w:rsidP="00C43B29">
      <w:pPr>
        <w:pStyle w:val="Akapitzlist"/>
        <w:numPr>
          <w:ilvl w:val="1"/>
          <w:numId w:val="19"/>
        </w:numPr>
        <w:jc w:val="both"/>
      </w:pPr>
      <w:r>
        <w:t>nazwach albo imionach i nazwiskach oraz siedzibach lub miejscach prowadzonej działalności gospodarczej albo miejscach zamieszkania Wykonawców, których oferty zostały otwarte;</w:t>
      </w:r>
    </w:p>
    <w:p w14:paraId="1CB4567E" w14:textId="77777777" w:rsidR="00C43B29" w:rsidRDefault="00C43B29" w:rsidP="00C43B29">
      <w:pPr>
        <w:pStyle w:val="Akapitzlist"/>
        <w:numPr>
          <w:ilvl w:val="1"/>
          <w:numId w:val="19"/>
        </w:numPr>
        <w:jc w:val="both"/>
      </w:pPr>
      <w:r>
        <w:t>cenach zawartych w ofertach</w:t>
      </w:r>
    </w:p>
    <w:p w14:paraId="4D66D3A0" w14:textId="77777777" w:rsidR="008F0ADB" w:rsidRPr="005D311C" w:rsidRDefault="008F0ADB" w:rsidP="008F0ADB">
      <w:pPr>
        <w:pStyle w:val="Nagwek1"/>
        <w:jc w:val="both"/>
        <w:rPr>
          <w:b/>
          <w:color w:val="auto"/>
        </w:rPr>
      </w:pPr>
      <w:bookmarkStart w:id="39" w:name="_Toc182383358"/>
      <w:r>
        <w:rPr>
          <w:b/>
          <w:color w:val="auto"/>
        </w:rPr>
        <w:t>R</w:t>
      </w:r>
      <w:r w:rsidRPr="005D311C">
        <w:rPr>
          <w:b/>
          <w:color w:val="auto"/>
        </w:rPr>
        <w:t xml:space="preserve">ozdział </w:t>
      </w:r>
      <w:r>
        <w:rPr>
          <w:b/>
          <w:color w:val="auto"/>
        </w:rPr>
        <w:t>X</w:t>
      </w:r>
      <w:r w:rsidR="002F0DCF">
        <w:rPr>
          <w:b/>
          <w:color w:val="auto"/>
        </w:rPr>
        <w:t>X</w:t>
      </w:r>
      <w:r w:rsidRPr="005D311C">
        <w:rPr>
          <w:b/>
          <w:color w:val="auto"/>
        </w:rPr>
        <w:t>.</w:t>
      </w:r>
      <w:bookmarkEnd w:id="39"/>
    </w:p>
    <w:p w14:paraId="7CD16F46" w14:textId="77777777" w:rsidR="008F0ADB" w:rsidRDefault="008F0ADB" w:rsidP="008F0ADB">
      <w:pPr>
        <w:pStyle w:val="Nagwek2"/>
        <w:jc w:val="both"/>
        <w:rPr>
          <w:b/>
          <w:color w:val="auto"/>
        </w:rPr>
      </w:pPr>
      <w:bookmarkStart w:id="40" w:name="_Toc182383359"/>
      <w:r>
        <w:rPr>
          <w:b/>
          <w:color w:val="auto"/>
        </w:rPr>
        <w:t>TERMIN OTWARCIA OFERT</w:t>
      </w:r>
      <w:bookmarkEnd w:id="40"/>
    </w:p>
    <w:p w14:paraId="09A6BB95" w14:textId="77777777" w:rsidR="008F0ADB" w:rsidRDefault="008F0ADB" w:rsidP="0034672A">
      <w:pPr>
        <w:pStyle w:val="Akapitzlist"/>
        <w:numPr>
          <w:ilvl w:val="0"/>
          <w:numId w:val="20"/>
        </w:numPr>
        <w:jc w:val="both"/>
      </w:pPr>
      <w:r>
        <w:t xml:space="preserve">Otwarcie ofert nastąpi w dniu o którym mowa w rozdz. </w:t>
      </w:r>
      <w:r w:rsidR="002F0DCF">
        <w:t>XIX</w:t>
      </w:r>
      <w:r>
        <w:t xml:space="preserve"> ust. 2, o godzinie 11.00.</w:t>
      </w:r>
    </w:p>
    <w:p w14:paraId="5C76ED03" w14:textId="77777777" w:rsidR="008F0ADB" w:rsidRDefault="008F0ADB" w:rsidP="0034672A">
      <w:pPr>
        <w:pStyle w:val="Akapitzlist"/>
        <w:numPr>
          <w:ilvl w:val="0"/>
          <w:numId w:val="20"/>
        </w:numPr>
        <w:jc w:val="both"/>
      </w:pPr>
      <w:r>
        <w:t>Otwarcie ofert nastąpi bez udziału publiczności.</w:t>
      </w:r>
    </w:p>
    <w:p w14:paraId="596F7A88" w14:textId="77777777" w:rsidR="008F0ADB" w:rsidRDefault="008F0ADB" w:rsidP="0034672A">
      <w:pPr>
        <w:pStyle w:val="Akapitzlist"/>
        <w:numPr>
          <w:ilvl w:val="0"/>
          <w:numId w:val="20"/>
        </w:numPr>
        <w:jc w:val="both"/>
      </w:pPr>
      <w:r>
        <w:t xml:space="preserve">Zamawiający, najpóźniej przed otwarciem ofert, udostępnia na stronie internetowej prowadzonego postępowania informację o kwocie, jaką zamierza przeznaczyć na sfinansowanie zamówienia. </w:t>
      </w:r>
    </w:p>
    <w:p w14:paraId="24BCA992" w14:textId="77777777" w:rsidR="008F0ADB" w:rsidRDefault="008F0ADB" w:rsidP="0034672A">
      <w:pPr>
        <w:pStyle w:val="Akapitzlist"/>
        <w:numPr>
          <w:ilvl w:val="0"/>
          <w:numId w:val="20"/>
        </w:numPr>
        <w:jc w:val="both"/>
      </w:pPr>
      <w:r>
        <w:lastRenderedPageBreak/>
        <w:t>Zamawiający niezwłocznie po otwarciu ofert, udostępnia na stronie internetowej prowadzonego postepowania informację o:</w:t>
      </w:r>
    </w:p>
    <w:p w14:paraId="74C20AAC" w14:textId="77777777" w:rsidR="008F0ADB" w:rsidRDefault="008F0ADB" w:rsidP="0034672A">
      <w:pPr>
        <w:pStyle w:val="Akapitzlist"/>
        <w:numPr>
          <w:ilvl w:val="1"/>
          <w:numId w:val="20"/>
        </w:numPr>
        <w:jc w:val="both"/>
      </w:pPr>
      <w:r>
        <w:t>nazwach albo imionach i nazwiskach oraz siedzibach lub miejscach prowadzonej działalności gospodarczej lub miejscach zamieszkania Wykonawców, których oferty zostały otwarte;</w:t>
      </w:r>
    </w:p>
    <w:p w14:paraId="53205102" w14:textId="77777777" w:rsidR="008F0ADB" w:rsidRDefault="008F0ADB" w:rsidP="0034672A">
      <w:pPr>
        <w:pStyle w:val="Akapitzlist"/>
        <w:numPr>
          <w:ilvl w:val="1"/>
          <w:numId w:val="20"/>
        </w:numPr>
        <w:jc w:val="both"/>
      </w:pPr>
      <w:r>
        <w:t>cenach lub kosztach zawartych w ofertach.</w:t>
      </w:r>
    </w:p>
    <w:p w14:paraId="19D0A28E" w14:textId="77777777" w:rsidR="008F0ADB" w:rsidRDefault="008F0ADB" w:rsidP="0034672A">
      <w:pPr>
        <w:pStyle w:val="Akapitzlist"/>
        <w:numPr>
          <w:ilvl w:val="0"/>
          <w:numId w:val="20"/>
        </w:numPr>
        <w:jc w:val="both"/>
      </w:pPr>
      <w:r>
        <w:t xml:space="preserve">W przypadku wystąpienia awarii systemu teleinformatycznego, która spowoduje brak możliwości otwarcia ofert w terminie określonym </w:t>
      </w:r>
      <w:r w:rsidR="00037C72">
        <w:t>przez Zamawiającego, otwarcie ofert nastąpi niezwłocznie po usunięciu awarii.</w:t>
      </w:r>
    </w:p>
    <w:p w14:paraId="73F8D97B" w14:textId="77777777" w:rsidR="00037C72" w:rsidRPr="008F0ADB" w:rsidRDefault="00037C72" w:rsidP="0034672A">
      <w:pPr>
        <w:pStyle w:val="Akapitzlist"/>
        <w:numPr>
          <w:ilvl w:val="0"/>
          <w:numId w:val="20"/>
        </w:numPr>
        <w:jc w:val="both"/>
      </w:pPr>
      <w:r>
        <w:t>Zamawiający poinformuje o zmianie terminu otwarcia ofert na stronie internetowej prowadzonego postępowania.</w:t>
      </w:r>
    </w:p>
    <w:p w14:paraId="2CBC30DB" w14:textId="77777777" w:rsidR="000764F3" w:rsidRPr="005D311C" w:rsidRDefault="000764F3" w:rsidP="000764F3">
      <w:pPr>
        <w:pStyle w:val="Nagwek1"/>
        <w:jc w:val="both"/>
        <w:rPr>
          <w:b/>
          <w:color w:val="auto"/>
        </w:rPr>
      </w:pPr>
      <w:bookmarkStart w:id="41" w:name="_Toc182383360"/>
      <w:r>
        <w:rPr>
          <w:b/>
          <w:color w:val="auto"/>
        </w:rPr>
        <w:t>R</w:t>
      </w:r>
      <w:r w:rsidRPr="005D311C">
        <w:rPr>
          <w:b/>
          <w:color w:val="auto"/>
        </w:rPr>
        <w:t xml:space="preserve">ozdział </w:t>
      </w:r>
      <w:r w:rsidR="00037C72">
        <w:rPr>
          <w:b/>
          <w:color w:val="auto"/>
        </w:rPr>
        <w:t>X</w:t>
      </w:r>
      <w:r w:rsidR="006F1176">
        <w:rPr>
          <w:b/>
          <w:color w:val="auto"/>
        </w:rPr>
        <w:t>X</w:t>
      </w:r>
      <w:r w:rsidR="00037C72">
        <w:rPr>
          <w:b/>
          <w:color w:val="auto"/>
        </w:rPr>
        <w:t>I</w:t>
      </w:r>
      <w:r w:rsidRPr="005D311C">
        <w:rPr>
          <w:b/>
          <w:color w:val="auto"/>
        </w:rPr>
        <w:t>.</w:t>
      </w:r>
      <w:bookmarkEnd w:id="41"/>
    </w:p>
    <w:p w14:paraId="4AAB0E0F" w14:textId="77777777" w:rsidR="00EB0509" w:rsidRPr="00807DC8" w:rsidRDefault="00037C72" w:rsidP="00EB0509">
      <w:pPr>
        <w:pStyle w:val="Nagwek2"/>
        <w:jc w:val="both"/>
        <w:rPr>
          <w:b/>
          <w:color w:val="auto"/>
        </w:rPr>
      </w:pPr>
      <w:bookmarkStart w:id="42" w:name="_Toc182383361"/>
      <w:r>
        <w:rPr>
          <w:b/>
          <w:color w:val="auto"/>
        </w:rPr>
        <w:t>SPOSÓB OBLICZANIA CENY</w:t>
      </w:r>
      <w:bookmarkEnd w:id="42"/>
    </w:p>
    <w:p w14:paraId="1F4740C0" w14:textId="1D48D4C7" w:rsidR="00EB0509" w:rsidRDefault="00037C72" w:rsidP="008C6759">
      <w:pPr>
        <w:pStyle w:val="Akapitzlist"/>
        <w:numPr>
          <w:ilvl w:val="0"/>
          <w:numId w:val="21"/>
        </w:numPr>
        <w:jc w:val="both"/>
      </w:pPr>
      <w:r>
        <w:t xml:space="preserve">Cenę należy rozumieć jako cenę w rozumieniu art. 3 ust. 1 pkt 1 i ust. 2 ustawy z dnia 9 maja 2014 r. o informowaniu o cenach towarów i usług (Dz. U. z </w:t>
      </w:r>
      <w:r w:rsidR="008251E1">
        <w:t>2023</w:t>
      </w:r>
      <w:r>
        <w:t xml:space="preserve"> r. poz. </w:t>
      </w:r>
      <w:r w:rsidR="008251E1">
        <w:t>168</w:t>
      </w:r>
      <w:r>
        <w:t>).</w:t>
      </w:r>
    </w:p>
    <w:p w14:paraId="0B8BBD6D" w14:textId="77777777" w:rsidR="00037C72" w:rsidRDefault="00037C72" w:rsidP="008C6759">
      <w:pPr>
        <w:pStyle w:val="Akapitzlist"/>
        <w:numPr>
          <w:ilvl w:val="0"/>
          <w:numId w:val="21"/>
        </w:numPr>
        <w:jc w:val="both"/>
      </w:pPr>
      <w:r>
        <w:t>Podana w ofercie cena musi być wyrażona w złotych polskich, do dwóch miejsc po przecinku. W przypadku rozbieżności pomiędzy wartością wyrażon</w:t>
      </w:r>
      <w:r w:rsidR="008F5559">
        <w:t>ą</w:t>
      </w:r>
      <w:r>
        <w:t xml:space="preserve"> słownie a liczbow</w:t>
      </w:r>
      <w:r w:rsidR="008F5559">
        <w:t>ą</w:t>
      </w:r>
      <w:r>
        <w:t xml:space="preserve">, jeśli została wskazana wartość słownie, </w:t>
      </w:r>
      <w:r w:rsidR="008F5559">
        <w:t>m</w:t>
      </w:r>
      <w:r>
        <w:t xml:space="preserve">a ona wiążące znaczenie. </w:t>
      </w:r>
    </w:p>
    <w:p w14:paraId="0AEEB081" w14:textId="77777777" w:rsidR="00037C72" w:rsidRDefault="00037C72" w:rsidP="008C6759">
      <w:pPr>
        <w:pStyle w:val="Akapitzlist"/>
        <w:numPr>
          <w:ilvl w:val="0"/>
          <w:numId w:val="21"/>
        </w:numPr>
        <w:jc w:val="both"/>
      </w:pPr>
      <w:r>
        <w:t>Cena musi uwzględniać wszystkie wymagania SWZ oraz obejmować wszelkie koszty, jakie poniesie Wykonawca z tytułu należytej oraz zgodnej z obwiązującymi przepisami realizacji przedmiotu zamówienia, zgodnie z ofertą i SWZ.</w:t>
      </w:r>
    </w:p>
    <w:p w14:paraId="01F5F74B" w14:textId="77777777" w:rsidR="00037C72" w:rsidRDefault="00037C72" w:rsidP="008C6759">
      <w:pPr>
        <w:pStyle w:val="Akapitzlist"/>
        <w:numPr>
          <w:ilvl w:val="0"/>
          <w:numId w:val="21"/>
        </w:numPr>
        <w:jc w:val="both"/>
      </w:pPr>
      <w:r>
        <w:t>Cenę oferty należy wykazać na Formularzu Oferty (załącznik nr 2 do SWZ).</w:t>
      </w:r>
    </w:p>
    <w:p w14:paraId="541CB516" w14:textId="77777777" w:rsidR="00037C72" w:rsidRDefault="00037C72" w:rsidP="008C6759">
      <w:pPr>
        <w:pStyle w:val="Akapitzlist"/>
        <w:numPr>
          <w:ilvl w:val="0"/>
          <w:numId w:val="21"/>
        </w:numPr>
        <w:jc w:val="both"/>
      </w:pPr>
      <w:r>
        <w:t>Sposób zapłaty i rozliczenia za realizację zamówienia, określone zostały w załączniku nr 3 do SWZ – wzorze umowy.</w:t>
      </w:r>
    </w:p>
    <w:p w14:paraId="6C5BF9B7" w14:textId="77777777" w:rsidR="00037C72" w:rsidRDefault="00037C72" w:rsidP="008C6759">
      <w:pPr>
        <w:pStyle w:val="Akapitzlist"/>
        <w:numPr>
          <w:ilvl w:val="0"/>
          <w:numId w:val="21"/>
        </w:numPr>
        <w:jc w:val="both"/>
      </w:pPr>
      <w:r>
        <w:t>Kwoty należy zaokrąglić do pełnych groszy, przy czym końcówki poniżej 0,5 grosza pomija się, a końcówki 0,5 i wyższe zaokrągla się do 1 grosza (</w:t>
      </w:r>
      <w:r w:rsidR="00F949A4">
        <w:t xml:space="preserve">ostatnią pozostawioną cyfrę powiększa się o jednostkę), zgodnie z art. 106e ust. 11 ustawy z dnia 11 marca 2004 o podatku od towarów i usług (Dz. U. z </w:t>
      </w:r>
      <w:r w:rsidR="008251E1">
        <w:t>2024</w:t>
      </w:r>
      <w:r w:rsidR="00F949A4">
        <w:t xml:space="preserve"> r. poz. </w:t>
      </w:r>
      <w:r w:rsidR="008251E1">
        <w:t>361</w:t>
      </w:r>
      <w:r w:rsidR="00F949A4">
        <w:t xml:space="preserve"> z </w:t>
      </w:r>
      <w:proofErr w:type="spellStart"/>
      <w:r w:rsidR="00F949A4">
        <w:t>późn</w:t>
      </w:r>
      <w:proofErr w:type="spellEnd"/>
      <w:r w:rsidR="00F949A4">
        <w:t>. zm.).</w:t>
      </w:r>
    </w:p>
    <w:p w14:paraId="1F87C177" w14:textId="6D6A2059" w:rsidR="00F949A4" w:rsidRPr="007215BA" w:rsidRDefault="00F949A4" w:rsidP="008C6759">
      <w:pPr>
        <w:pStyle w:val="Akapitzlist"/>
        <w:numPr>
          <w:ilvl w:val="0"/>
          <w:numId w:val="21"/>
        </w:numPr>
        <w:jc w:val="both"/>
      </w:pPr>
      <w:r>
        <w:t>Jeżeli Wykonawca złożył ofertę, której wybór prowadziłby do powstania u Zamawiającego obowiązku podatkowego zgodnie z przepisami o podatku od towarów i usług</w:t>
      </w:r>
      <w:r w:rsidR="00B23890">
        <w:t xml:space="preserve">, Zamawiający w celu oceny takiej oferty dolicza do przedstawionej w niej ceny podatek od towarów i usług, który miałby obowiązek rozliczyć zgodnie z tymi przepisami. Wykonawca, składając ofertę, informuje Zamawiającego w formularzu ofertowym, czy wybór oferty będzie prowadzić do powstania u Zamawiającego obowiązku podatkowego, wskazując nazwę (rodzaj) towaru lub usługi, których </w:t>
      </w:r>
      <w:r w:rsidR="00EB4369">
        <w:t xml:space="preserve">dostawa lub świadczenie będzie prowadzić do jego powstania, oraz wskazując ich wartość bez kwoty podatku. </w:t>
      </w:r>
    </w:p>
    <w:p w14:paraId="3615BFEF" w14:textId="77777777" w:rsidR="002C637B" w:rsidRPr="001A1083" w:rsidRDefault="002C637B" w:rsidP="002C637B">
      <w:pPr>
        <w:pStyle w:val="Nagwek1"/>
        <w:jc w:val="both"/>
        <w:rPr>
          <w:b/>
          <w:color w:val="auto"/>
        </w:rPr>
      </w:pPr>
      <w:bookmarkStart w:id="43" w:name="_Toc182383362"/>
      <w:r w:rsidRPr="001A1083">
        <w:rPr>
          <w:b/>
          <w:color w:val="auto"/>
        </w:rPr>
        <w:t xml:space="preserve">Rozdział </w:t>
      </w:r>
      <w:r w:rsidR="00EB4369">
        <w:rPr>
          <w:b/>
          <w:color w:val="auto"/>
        </w:rPr>
        <w:t>XX</w:t>
      </w:r>
      <w:r w:rsidR="006F1176">
        <w:rPr>
          <w:b/>
          <w:color w:val="auto"/>
        </w:rPr>
        <w:t>II</w:t>
      </w:r>
      <w:r w:rsidRPr="001A1083">
        <w:rPr>
          <w:b/>
          <w:color w:val="auto"/>
        </w:rPr>
        <w:t>.</w:t>
      </w:r>
      <w:bookmarkEnd w:id="43"/>
    </w:p>
    <w:p w14:paraId="7B70F529" w14:textId="77777777" w:rsidR="002C637B" w:rsidRDefault="00EB4369" w:rsidP="002C637B">
      <w:pPr>
        <w:pStyle w:val="Nagwek2"/>
        <w:jc w:val="both"/>
        <w:rPr>
          <w:b/>
          <w:color w:val="auto"/>
        </w:rPr>
      </w:pPr>
      <w:bookmarkStart w:id="44" w:name="_Toc182383363"/>
      <w:r>
        <w:rPr>
          <w:b/>
          <w:color w:val="auto"/>
        </w:rPr>
        <w:t>OPIS KRYTERIÓW OCENY OFERT WRAZ Z PODANIEM WAG TYCH KRYTERIÓW I SPOSOBU OCENY  OFERT</w:t>
      </w:r>
      <w:bookmarkEnd w:id="44"/>
    </w:p>
    <w:p w14:paraId="377A0EB8" w14:textId="77777777" w:rsidR="00EB4369" w:rsidRDefault="00EB4369" w:rsidP="008C6759">
      <w:pPr>
        <w:pStyle w:val="Akapitzlist"/>
        <w:numPr>
          <w:ilvl w:val="0"/>
          <w:numId w:val="2"/>
        </w:numPr>
      </w:pPr>
      <w:r>
        <w:t>Ocena ofert zostanie dokonana w dwóch etapach oddzielnie:</w:t>
      </w:r>
    </w:p>
    <w:p w14:paraId="6093872D" w14:textId="77777777" w:rsidR="00EB4369" w:rsidRDefault="00EB4369" w:rsidP="008C6759">
      <w:pPr>
        <w:pStyle w:val="Akapitzlist"/>
        <w:numPr>
          <w:ilvl w:val="1"/>
          <w:numId w:val="2"/>
        </w:numPr>
      </w:pPr>
      <w:r>
        <w:t xml:space="preserve">Etap I – sprawdzenie złożonych ofert w zakresie zgodności z ustawą </w:t>
      </w:r>
      <w:proofErr w:type="spellStart"/>
      <w:r>
        <w:t>Pzp</w:t>
      </w:r>
      <w:proofErr w:type="spellEnd"/>
      <w:r>
        <w:t xml:space="preserve"> i wymogami określonymi w SWZ;</w:t>
      </w:r>
    </w:p>
    <w:p w14:paraId="16B5BD7D" w14:textId="77777777" w:rsidR="00EB4369" w:rsidRPr="00EB4369" w:rsidRDefault="00EB4369" w:rsidP="008C6759">
      <w:pPr>
        <w:pStyle w:val="Akapitzlist"/>
        <w:numPr>
          <w:ilvl w:val="1"/>
          <w:numId w:val="2"/>
        </w:numPr>
      </w:pPr>
      <w:r>
        <w:t>Etap II – oferty ważne, niepodlegające odrzuceniu będą oceniane według poniższych kryteriów.</w:t>
      </w:r>
    </w:p>
    <w:p w14:paraId="55332CB7" w14:textId="77777777" w:rsidR="002C637B" w:rsidRDefault="002C637B" w:rsidP="008C6759">
      <w:pPr>
        <w:pStyle w:val="Akapitzlist"/>
        <w:numPr>
          <w:ilvl w:val="0"/>
          <w:numId w:val="2"/>
        </w:numPr>
        <w:jc w:val="both"/>
      </w:pPr>
      <w:r>
        <w:lastRenderedPageBreak/>
        <w:t>Przy wyborze najkorzystniejszej oferty Zamawiający będzie kierować się następującymi kryteriami i ich znaczeniem oraz w następujący sposób będzie oceniać oferty w poszczególnych kryteriach:</w:t>
      </w:r>
    </w:p>
    <w:p w14:paraId="27474D30" w14:textId="77777777" w:rsidR="002B56AF" w:rsidRDefault="002B56AF" w:rsidP="008C6759">
      <w:pPr>
        <w:pStyle w:val="Akapitzlist"/>
        <w:numPr>
          <w:ilvl w:val="0"/>
          <w:numId w:val="3"/>
        </w:numPr>
        <w:jc w:val="both"/>
      </w:pPr>
      <w:r>
        <w:t>Upust</w:t>
      </w:r>
      <w:r>
        <w:tab/>
      </w:r>
      <w:r>
        <w:tab/>
      </w:r>
      <w:r>
        <w:tab/>
      </w:r>
      <w:r>
        <w:tab/>
        <w:t>-</w:t>
      </w:r>
      <w:r>
        <w:tab/>
        <w:t>waga 40 %</w:t>
      </w:r>
    </w:p>
    <w:p w14:paraId="7568E2B5" w14:textId="77777777" w:rsidR="002C637B" w:rsidRDefault="002C637B" w:rsidP="008C6759">
      <w:pPr>
        <w:pStyle w:val="Akapitzlist"/>
        <w:numPr>
          <w:ilvl w:val="0"/>
          <w:numId w:val="3"/>
        </w:numPr>
        <w:jc w:val="both"/>
      </w:pPr>
      <w:r>
        <w:t>Najniższa cena</w:t>
      </w:r>
      <w:r>
        <w:tab/>
      </w:r>
      <w:r>
        <w:tab/>
      </w:r>
      <w:r>
        <w:tab/>
        <w:t>-</w:t>
      </w:r>
      <w:r>
        <w:tab/>
        <w:t xml:space="preserve">waga </w:t>
      </w:r>
      <w:r w:rsidR="002B56AF">
        <w:t>3</w:t>
      </w:r>
      <w:r w:rsidR="002F0DCF">
        <w:t>0</w:t>
      </w:r>
      <w:r>
        <w:t>%</w:t>
      </w:r>
    </w:p>
    <w:p w14:paraId="53CE2367" w14:textId="77777777" w:rsidR="002C637B" w:rsidRDefault="002C637B" w:rsidP="008C6759">
      <w:pPr>
        <w:pStyle w:val="Akapitzlist"/>
        <w:numPr>
          <w:ilvl w:val="0"/>
          <w:numId w:val="3"/>
        </w:numPr>
        <w:jc w:val="both"/>
      </w:pPr>
      <w:r>
        <w:t>Dostępność stacji paliw</w:t>
      </w:r>
      <w:r>
        <w:tab/>
      </w:r>
      <w:r>
        <w:tab/>
        <w:t xml:space="preserve">- </w:t>
      </w:r>
      <w:r>
        <w:tab/>
        <w:t xml:space="preserve">waga </w:t>
      </w:r>
      <w:r w:rsidR="002B56AF">
        <w:t>3</w:t>
      </w:r>
      <w:r w:rsidR="002F0DCF">
        <w:t>0</w:t>
      </w:r>
      <w:r>
        <w:t>%</w:t>
      </w:r>
    </w:p>
    <w:p w14:paraId="263104C1" w14:textId="77777777" w:rsidR="002C637B" w:rsidRDefault="002C637B" w:rsidP="008C6759">
      <w:pPr>
        <w:pStyle w:val="Akapitzlist"/>
        <w:numPr>
          <w:ilvl w:val="0"/>
          <w:numId w:val="2"/>
        </w:numPr>
        <w:jc w:val="both"/>
      </w:pPr>
      <w:r>
        <w:t>Kryteria oceny oferty nie podlegają zmianie w toku postępowania.</w:t>
      </w:r>
    </w:p>
    <w:p w14:paraId="41902DE4" w14:textId="77777777" w:rsidR="002C637B" w:rsidRDefault="002C637B" w:rsidP="008C6759">
      <w:pPr>
        <w:pStyle w:val="Akapitzlist"/>
        <w:numPr>
          <w:ilvl w:val="0"/>
          <w:numId w:val="2"/>
        </w:numPr>
        <w:jc w:val="both"/>
      </w:pPr>
      <w:r>
        <w:t xml:space="preserve">Przy dokonywaniu wyboru najkorzystniejszej oferty i oceny ofert, Zamawiający będzie stosował wyłącznie kryteria określone w </w:t>
      </w:r>
      <w:r w:rsidR="00EB4369">
        <w:t>SWZ</w:t>
      </w:r>
      <w:r>
        <w:t>.</w:t>
      </w:r>
    </w:p>
    <w:p w14:paraId="533D4C22" w14:textId="77777777" w:rsidR="002C637B" w:rsidRDefault="002C637B" w:rsidP="008C6759">
      <w:pPr>
        <w:pStyle w:val="Akapitzlist"/>
        <w:numPr>
          <w:ilvl w:val="0"/>
          <w:numId w:val="2"/>
        </w:numPr>
        <w:jc w:val="both"/>
      </w:pPr>
      <w:r>
        <w:t>Zamawiający będzie dokonywał oceny ofert według poniższych zasad:</w:t>
      </w:r>
    </w:p>
    <w:p w14:paraId="719E990D" w14:textId="77777777" w:rsidR="002B56AF" w:rsidRDefault="002B56AF" w:rsidP="002B56AF">
      <w:pPr>
        <w:pStyle w:val="Akapitzlist"/>
        <w:numPr>
          <w:ilvl w:val="1"/>
          <w:numId w:val="2"/>
        </w:numPr>
        <w:jc w:val="both"/>
      </w:pPr>
      <w:r>
        <w:t>Obliczanie oceny punktowej dla kryterium „upust” odbędzie się w następujący sposób:</w:t>
      </w:r>
    </w:p>
    <w:p w14:paraId="6C628CB8" w14:textId="77777777" w:rsidR="002B56AF" w:rsidRDefault="002B56AF" w:rsidP="002B56AF">
      <w:pPr>
        <w:ind w:left="708"/>
        <w:jc w:val="both"/>
        <w:rPr>
          <w:sz w:val="20"/>
          <w:szCs w:val="20"/>
        </w:rPr>
      </w:pPr>
    </w:p>
    <w:p w14:paraId="1BBD5892" w14:textId="77777777" w:rsidR="002B56AF" w:rsidRDefault="002B56AF" w:rsidP="002B56AF">
      <w:pPr>
        <w:ind w:left="2832"/>
        <w:jc w:val="both"/>
        <w:rPr>
          <w:sz w:val="20"/>
          <w:szCs w:val="20"/>
        </w:rPr>
      </w:pPr>
      <w:r>
        <w:rPr>
          <w:sz w:val="20"/>
          <w:szCs w:val="20"/>
        </w:rPr>
        <w:t>Wysokość upustu w badanej ofercie</w:t>
      </w:r>
    </w:p>
    <w:p w14:paraId="49FB97E7" w14:textId="77777777" w:rsidR="002B56AF" w:rsidRDefault="002B56AF" w:rsidP="002B56AF">
      <w:pPr>
        <w:ind w:left="708"/>
        <w:jc w:val="both"/>
        <w:rPr>
          <w:sz w:val="20"/>
          <w:szCs w:val="20"/>
        </w:rPr>
      </w:pPr>
      <w:r>
        <w:rPr>
          <w:sz w:val="20"/>
          <w:szCs w:val="20"/>
        </w:rPr>
        <w:t>Oferowany Upust = ------------------------------------------------------------- x 100 x 0,40 – max 40 pkt.</w:t>
      </w:r>
    </w:p>
    <w:p w14:paraId="53FF61F7" w14:textId="77777777" w:rsidR="002B56AF" w:rsidRPr="002B56AF" w:rsidRDefault="002B56AF" w:rsidP="002B56AF">
      <w:pPr>
        <w:ind w:left="708"/>
        <w:jc w:val="both"/>
        <w:rPr>
          <w:sz w:val="20"/>
          <w:szCs w:val="20"/>
        </w:rPr>
      </w:pPr>
      <w:r>
        <w:rPr>
          <w:sz w:val="20"/>
          <w:szCs w:val="20"/>
        </w:rPr>
        <w:tab/>
      </w:r>
      <w:r>
        <w:rPr>
          <w:sz w:val="20"/>
          <w:szCs w:val="20"/>
        </w:rPr>
        <w:tab/>
      </w:r>
      <w:r>
        <w:rPr>
          <w:sz w:val="20"/>
          <w:szCs w:val="20"/>
        </w:rPr>
        <w:tab/>
        <w:t>Maksymalna proponowana wysokość upustu</w:t>
      </w:r>
    </w:p>
    <w:p w14:paraId="075E33E6" w14:textId="77777777" w:rsidR="002B56AF" w:rsidRDefault="002B56AF" w:rsidP="002B56AF">
      <w:pPr>
        <w:pStyle w:val="Akapitzlist"/>
        <w:ind w:left="1440"/>
        <w:jc w:val="both"/>
      </w:pPr>
    </w:p>
    <w:p w14:paraId="43F9B900" w14:textId="77777777" w:rsidR="002B56AF" w:rsidRDefault="002B56AF" w:rsidP="002B56AF">
      <w:pPr>
        <w:pStyle w:val="Akapitzlist"/>
        <w:ind w:left="1440"/>
        <w:jc w:val="both"/>
      </w:pPr>
    </w:p>
    <w:p w14:paraId="5E3B028D" w14:textId="77777777" w:rsidR="002C637B" w:rsidRDefault="002C637B" w:rsidP="008C6759">
      <w:pPr>
        <w:pStyle w:val="Akapitzlist"/>
        <w:numPr>
          <w:ilvl w:val="1"/>
          <w:numId w:val="2"/>
        </w:numPr>
        <w:jc w:val="both"/>
      </w:pPr>
      <w:r>
        <w:t>Obliczanie oceny punktowej dla kryterium „najniższa cena” odbędzie się w następujący sposób:</w:t>
      </w:r>
    </w:p>
    <w:p w14:paraId="18DDB4FD" w14:textId="77777777" w:rsidR="00E203BF" w:rsidRDefault="00E203BF" w:rsidP="00E203BF">
      <w:pPr>
        <w:ind w:left="708" w:firstLine="708"/>
        <w:jc w:val="both"/>
        <w:rPr>
          <w:bCs/>
          <w:sz w:val="20"/>
          <w:szCs w:val="20"/>
        </w:rPr>
      </w:pPr>
    </w:p>
    <w:p w14:paraId="0C75189E" w14:textId="77777777" w:rsidR="002B56AF" w:rsidRPr="00F85B32" w:rsidRDefault="00E203BF" w:rsidP="002B56AF">
      <w:pPr>
        <w:ind w:left="708" w:firstLine="708"/>
        <w:jc w:val="both"/>
        <w:rPr>
          <w:bCs/>
          <w:sz w:val="20"/>
          <w:szCs w:val="20"/>
        </w:rPr>
      </w:pPr>
      <w:r w:rsidRPr="00F85B32">
        <w:rPr>
          <w:bCs/>
          <w:sz w:val="20"/>
          <w:szCs w:val="20"/>
        </w:rPr>
        <w:t xml:space="preserve">   </w:t>
      </w:r>
      <w:r w:rsidR="002B56AF" w:rsidRPr="00F85B32">
        <w:rPr>
          <w:bCs/>
          <w:sz w:val="20"/>
          <w:szCs w:val="20"/>
        </w:rPr>
        <w:t xml:space="preserve">   Cena oferowana minimalna brutto</w:t>
      </w:r>
    </w:p>
    <w:p w14:paraId="033E1C8D" w14:textId="77777777" w:rsidR="002B56AF" w:rsidRPr="00F85B32" w:rsidRDefault="002B56AF" w:rsidP="00347CDE">
      <w:pPr>
        <w:ind w:firstLine="708"/>
        <w:jc w:val="both"/>
        <w:rPr>
          <w:bCs/>
          <w:sz w:val="20"/>
          <w:szCs w:val="20"/>
        </w:rPr>
      </w:pPr>
      <w:r w:rsidRPr="00F85B32">
        <w:rPr>
          <w:bCs/>
          <w:sz w:val="20"/>
          <w:szCs w:val="20"/>
        </w:rPr>
        <w:t>Cena =   ------------------------------------------------------- x 100 x 0,</w:t>
      </w:r>
      <w:r w:rsidR="00347CDE">
        <w:rPr>
          <w:bCs/>
          <w:sz w:val="20"/>
          <w:szCs w:val="20"/>
        </w:rPr>
        <w:t>3</w:t>
      </w:r>
      <w:r>
        <w:rPr>
          <w:bCs/>
          <w:sz w:val="20"/>
          <w:szCs w:val="20"/>
        </w:rPr>
        <w:t>0</w:t>
      </w:r>
      <w:r w:rsidRPr="00F85B32">
        <w:rPr>
          <w:bCs/>
          <w:sz w:val="20"/>
          <w:szCs w:val="20"/>
        </w:rPr>
        <w:t xml:space="preserve"> = max </w:t>
      </w:r>
      <w:r w:rsidR="00347CDE">
        <w:rPr>
          <w:bCs/>
          <w:sz w:val="20"/>
          <w:szCs w:val="20"/>
        </w:rPr>
        <w:t>3</w:t>
      </w:r>
      <w:r>
        <w:rPr>
          <w:bCs/>
          <w:sz w:val="20"/>
          <w:szCs w:val="20"/>
        </w:rPr>
        <w:t>0</w:t>
      </w:r>
      <w:r w:rsidRPr="00F85B32">
        <w:rPr>
          <w:bCs/>
          <w:sz w:val="20"/>
          <w:szCs w:val="20"/>
        </w:rPr>
        <w:t xml:space="preserve"> pkt. </w:t>
      </w:r>
    </w:p>
    <w:p w14:paraId="00D9F4B7" w14:textId="77777777" w:rsidR="002B56AF" w:rsidRDefault="002B56AF" w:rsidP="002B56AF">
      <w:pPr>
        <w:jc w:val="both"/>
        <w:rPr>
          <w:bCs/>
          <w:sz w:val="20"/>
          <w:szCs w:val="20"/>
        </w:rPr>
      </w:pPr>
      <w:r w:rsidRPr="00F85B32">
        <w:rPr>
          <w:bCs/>
          <w:sz w:val="20"/>
          <w:szCs w:val="20"/>
        </w:rPr>
        <w:tab/>
      </w:r>
      <w:r w:rsidRPr="00F85B32">
        <w:rPr>
          <w:bCs/>
          <w:sz w:val="20"/>
          <w:szCs w:val="20"/>
        </w:rPr>
        <w:tab/>
        <w:t xml:space="preserve">        Cena badanej oferty brutto</w:t>
      </w:r>
    </w:p>
    <w:p w14:paraId="448DB965" w14:textId="77777777" w:rsidR="00E203BF" w:rsidRDefault="00E203BF" w:rsidP="002B56AF">
      <w:pPr>
        <w:ind w:left="708" w:firstLine="708"/>
        <w:jc w:val="both"/>
      </w:pPr>
    </w:p>
    <w:p w14:paraId="0C0E28E9" w14:textId="77777777" w:rsidR="002C637B" w:rsidRDefault="002C637B" w:rsidP="008C6759">
      <w:pPr>
        <w:pStyle w:val="Akapitzlist"/>
        <w:numPr>
          <w:ilvl w:val="1"/>
          <w:numId w:val="2"/>
        </w:numPr>
        <w:jc w:val="both"/>
      </w:pPr>
      <w:r>
        <w:t>Obliczanie ceny punktowej dla kryterium „dostępność stacji paliw” odbędzie się w następujący sposób:</w:t>
      </w:r>
    </w:p>
    <w:p w14:paraId="1644357C" w14:textId="77777777" w:rsidR="00E203BF" w:rsidRDefault="00E203BF" w:rsidP="00E203BF">
      <w:pPr>
        <w:pStyle w:val="Akapitzlist"/>
        <w:ind w:left="1440"/>
        <w:jc w:val="both"/>
      </w:pPr>
    </w:p>
    <w:p w14:paraId="51C48A6C" w14:textId="77777777" w:rsidR="00E203BF" w:rsidRPr="00E203BF" w:rsidRDefault="00E203BF" w:rsidP="00E203BF">
      <w:pPr>
        <w:pStyle w:val="Akapitzlist"/>
        <w:ind w:left="1428" w:firstLine="12"/>
        <w:jc w:val="both"/>
        <w:rPr>
          <w:bCs/>
          <w:sz w:val="20"/>
          <w:szCs w:val="20"/>
        </w:rPr>
      </w:pPr>
      <w:r w:rsidRPr="00E203BF">
        <w:rPr>
          <w:bCs/>
          <w:sz w:val="20"/>
          <w:szCs w:val="20"/>
        </w:rPr>
        <w:t xml:space="preserve"> </w:t>
      </w:r>
      <w:r>
        <w:rPr>
          <w:bCs/>
          <w:sz w:val="20"/>
          <w:szCs w:val="20"/>
        </w:rPr>
        <w:tab/>
      </w:r>
      <w:r>
        <w:rPr>
          <w:bCs/>
          <w:sz w:val="20"/>
          <w:szCs w:val="20"/>
        </w:rPr>
        <w:tab/>
        <w:t xml:space="preserve">             </w:t>
      </w:r>
      <w:r w:rsidRPr="00E203BF">
        <w:rPr>
          <w:bCs/>
          <w:sz w:val="20"/>
          <w:szCs w:val="20"/>
        </w:rPr>
        <w:t>ilość stacji w badanej ofercie</w:t>
      </w:r>
    </w:p>
    <w:p w14:paraId="7BFF29CC" w14:textId="77777777" w:rsidR="00E203BF" w:rsidRPr="00E203BF" w:rsidRDefault="00E203BF" w:rsidP="00E203BF">
      <w:pPr>
        <w:pStyle w:val="Akapitzlist"/>
        <w:jc w:val="both"/>
        <w:rPr>
          <w:bCs/>
          <w:sz w:val="20"/>
          <w:szCs w:val="20"/>
        </w:rPr>
      </w:pPr>
      <w:r>
        <w:rPr>
          <w:bCs/>
          <w:sz w:val="20"/>
          <w:szCs w:val="20"/>
        </w:rPr>
        <w:t>Dostępność stacji paliw</w:t>
      </w:r>
      <w:r w:rsidRPr="00E203BF">
        <w:rPr>
          <w:bCs/>
          <w:sz w:val="20"/>
          <w:szCs w:val="20"/>
        </w:rPr>
        <w:t xml:space="preserve"> =   ------------------------------------------------------- x 100 x 0,</w:t>
      </w:r>
      <w:r w:rsidR="00347CDE">
        <w:rPr>
          <w:bCs/>
          <w:sz w:val="20"/>
          <w:szCs w:val="20"/>
        </w:rPr>
        <w:t>3</w:t>
      </w:r>
      <w:r>
        <w:rPr>
          <w:bCs/>
          <w:sz w:val="20"/>
          <w:szCs w:val="20"/>
        </w:rPr>
        <w:t>0</w:t>
      </w:r>
      <w:r w:rsidRPr="00E203BF">
        <w:rPr>
          <w:bCs/>
          <w:sz w:val="20"/>
          <w:szCs w:val="20"/>
        </w:rPr>
        <w:t xml:space="preserve"> = max </w:t>
      </w:r>
      <w:r w:rsidR="00347CDE">
        <w:rPr>
          <w:bCs/>
          <w:sz w:val="20"/>
          <w:szCs w:val="20"/>
        </w:rPr>
        <w:t>3</w:t>
      </w:r>
      <w:r>
        <w:rPr>
          <w:bCs/>
          <w:sz w:val="20"/>
          <w:szCs w:val="20"/>
        </w:rPr>
        <w:t>0</w:t>
      </w:r>
      <w:r w:rsidRPr="00E203BF">
        <w:rPr>
          <w:bCs/>
          <w:sz w:val="20"/>
          <w:szCs w:val="20"/>
        </w:rPr>
        <w:t xml:space="preserve"> pkt. </w:t>
      </w:r>
    </w:p>
    <w:p w14:paraId="06F36BC7" w14:textId="77777777" w:rsidR="00E203BF" w:rsidRDefault="00E203BF" w:rsidP="00E203BF">
      <w:pPr>
        <w:pStyle w:val="Akapitzlist"/>
        <w:jc w:val="both"/>
        <w:rPr>
          <w:bCs/>
          <w:sz w:val="20"/>
          <w:szCs w:val="20"/>
        </w:rPr>
      </w:pPr>
      <w:r>
        <w:rPr>
          <w:bCs/>
          <w:sz w:val="20"/>
          <w:szCs w:val="20"/>
        </w:rPr>
        <w:t xml:space="preserve">                                                   </w:t>
      </w:r>
      <w:r w:rsidRPr="00E203BF">
        <w:rPr>
          <w:bCs/>
          <w:sz w:val="20"/>
          <w:szCs w:val="20"/>
        </w:rPr>
        <w:t>maksymalna proponowana ilość stacji</w:t>
      </w:r>
    </w:p>
    <w:p w14:paraId="437A5DBA" w14:textId="77777777" w:rsidR="006B5325" w:rsidRPr="00E203BF" w:rsidRDefault="006B5325" w:rsidP="00E203BF">
      <w:pPr>
        <w:pStyle w:val="Akapitzlist"/>
        <w:jc w:val="both"/>
        <w:rPr>
          <w:bCs/>
          <w:sz w:val="20"/>
          <w:szCs w:val="20"/>
        </w:rPr>
      </w:pPr>
    </w:p>
    <w:p w14:paraId="486A7765" w14:textId="77777777" w:rsidR="00EB4369" w:rsidRDefault="00EB4369" w:rsidP="008C6759">
      <w:pPr>
        <w:pStyle w:val="Akapitzlist"/>
        <w:numPr>
          <w:ilvl w:val="0"/>
          <w:numId w:val="2"/>
        </w:numPr>
        <w:jc w:val="both"/>
      </w:pPr>
      <w:r>
        <w:t xml:space="preserve">Zamawiający udzieli zamówienia Wykonawcy, którego oferta odpowiadać będzie wszystkim wymaganiom przedstawionym w </w:t>
      </w:r>
      <w:proofErr w:type="spellStart"/>
      <w:r w:rsidR="00E203BF">
        <w:t>u</w:t>
      </w:r>
      <w:r>
        <w:t>Pzp</w:t>
      </w:r>
      <w:proofErr w:type="spellEnd"/>
      <w:r>
        <w:t xml:space="preserve"> oraz w SWZ i zostanie oceniona jako najkorzystniejsza w oparciu o podane kryteria wyboru.</w:t>
      </w:r>
    </w:p>
    <w:p w14:paraId="37733AD4" w14:textId="77777777" w:rsidR="002C637B" w:rsidRDefault="00EB4369" w:rsidP="008C6759">
      <w:pPr>
        <w:pStyle w:val="Akapitzlist"/>
        <w:numPr>
          <w:ilvl w:val="0"/>
          <w:numId w:val="2"/>
        </w:numPr>
        <w:jc w:val="both"/>
      </w:pPr>
      <w:r>
        <w:t>Zamawiający nie przewiduje przeprowadzenia dogrywki w formie aukcji elektronicznej.</w:t>
      </w:r>
      <w:r w:rsidR="002C637B">
        <w:t xml:space="preserve"> </w:t>
      </w:r>
    </w:p>
    <w:p w14:paraId="5AA4A863" w14:textId="77777777" w:rsidR="002C637B" w:rsidRPr="00B62030" w:rsidRDefault="002C637B" w:rsidP="002C637B">
      <w:pPr>
        <w:pStyle w:val="Nagwek1"/>
        <w:jc w:val="both"/>
        <w:rPr>
          <w:b/>
          <w:color w:val="auto"/>
        </w:rPr>
      </w:pPr>
      <w:bookmarkStart w:id="45" w:name="_Toc182383364"/>
      <w:r w:rsidRPr="00B62030">
        <w:rPr>
          <w:b/>
          <w:color w:val="auto"/>
        </w:rPr>
        <w:t xml:space="preserve">Rozdział </w:t>
      </w:r>
      <w:r w:rsidR="00EB4369">
        <w:rPr>
          <w:b/>
          <w:color w:val="auto"/>
        </w:rPr>
        <w:t>XX</w:t>
      </w:r>
      <w:r w:rsidR="006F1176">
        <w:rPr>
          <w:b/>
          <w:color w:val="auto"/>
        </w:rPr>
        <w:t>III</w:t>
      </w:r>
      <w:r w:rsidRPr="00B62030">
        <w:rPr>
          <w:b/>
          <w:color w:val="auto"/>
        </w:rPr>
        <w:t>.</w:t>
      </w:r>
      <w:bookmarkEnd w:id="45"/>
    </w:p>
    <w:p w14:paraId="79DCC1D7" w14:textId="77777777" w:rsidR="002C637B" w:rsidRPr="00B62030" w:rsidRDefault="002C637B" w:rsidP="002C637B">
      <w:pPr>
        <w:pStyle w:val="Nagwek2"/>
        <w:jc w:val="both"/>
        <w:rPr>
          <w:b/>
          <w:color w:val="auto"/>
        </w:rPr>
      </w:pPr>
      <w:bookmarkStart w:id="46" w:name="_Toc182383365"/>
      <w:r w:rsidRPr="00B62030">
        <w:rPr>
          <w:b/>
          <w:color w:val="auto"/>
        </w:rPr>
        <w:t xml:space="preserve">INFORMACJE O FORMALNOŚCIACH JAKIE </w:t>
      </w:r>
      <w:r w:rsidR="00EB4369">
        <w:rPr>
          <w:b/>
          <w:color w:val="auto"/>
        </w:rPr>
        <w:t xml:space="preserve">MUSZĄ ZOSTAĆ DOPEŁNIONE PO WYBORZE </w:t>
      </w:r>
      <w:r w:rsidR="00F13F6F">
        <w:rPr>
          <w:b/>
          <w:color w:val="auto"/>
        </w:rPr>
        <w:t>OFERTY W CELU ZAWARCIA UMOWY W SPRAWIE ZAMÓWIENIA PUBLICZNEGO</w:t>
      </w:r>
      <w:bookmarkEnd w:id="46"/>
    </w:p>
    <w:p w14:paraId="25055A2E" w14:textId="77777777" w:rsidR="0037378A" w:rsidRDefault="00F13F6F" w:rsidP="008C6759">
      <w:pPr>
        <w:pStyle w:val="Akapitzlist"/>
        <w:numPr>
          <w:ilvl w:val="0"/>
          <w:numId w:val="5"/>
        </w:numPr>
        <w:jc w:val="both"/>
      </w:pPr>
      <w:r>
        <w:t>Wykonawca będzie zobowiązany do podpisania umowy w miejscu i terminie wskazanym przez Zamawiającego, z zachowaniem terminu wynikającego z art. 308 ust. 2</w:t>
      </w:r>
      <w:r w:rsidR="00E203BF">
        <w:t xml:space="preserve"> i 3</w:t>
      </w:r>
      <w:r>
        <w:t xml:space="preserve"> ustawy </w:t>
      </w:r>
      <w:proofErr w:type="spellStart"/>
      <w:r>
        <w:t>Pzp</w:t>
      </w:r>
      <w:proofErr w:type="spellEnd"/>
      <w:r>
        <w:t>.</w:t>
      </w:r>
    </w:p>
    <w:p w14:paraId="596160F7" w14:textId="77777777" w:rsidR="00F13F6F" w:rsidRDefault="00F13F6F" w:rsidP="008C6759">
      <w:pPr>
        <w:pStyle w:val="Akapitzlist"/>
        <w:numPr>
          <w:ilvl w:val="0"/>
          <w:numId w:val="5"/>
        </w:numPr>
        <w:jc w:val="both"/>
      </w:pPr>
      <w:r>
        <w:t>Dokumenty jakich może żądać Zamawiający przed zawarciem umowy:</w:t>
      </w:r>
    </w:p>
    <w:p w14:paraId="07D1BDCC" w14:textId="77777777" w:rsidR="00F13F6F" w:rsidRDefault="00F13F6F" w:rsidP="008C6759">
      <w:pPr>
        <w:pStyle w:val="Akapitzlist"/>
        <w:numPr>
          <w:ilvl w:val="1"/>
          <w:numId w:val="5"/>
        </w:numPr>
        <w:jc w:val="both"/>
      </w:pPr>
      <w:r>
        <w:t>pełnomocnictwo dla osób podpisujących umowę, jeśli ich umocowanie do podpisania umowy nie wynika z dokumentów załączonych do oferty;</w:t>
      </w:r>
    </w:p>
    <w:p w14:paraId="146AFB53" w14:textId="77777777" w:rsidR="00F13F6F" w:rsidRDefault="00F13F6F" w:rsidP="008C6759">
      <w:pPr>
        <w:pStyle w:val="Akapitzlist"/>
        <w:numPr>
          <w:ilvl w:val="1"/>
          <w:numId w:val="5"/>
        </w:numPr>
        <w:jc w:val="both"/>
      </w:pPr>
      <w:r>
        <w:t>w przypadku wyboru oferty Wykonawców wspólnie ubiegających się o udzielenie zamówienia – kopię umowy regulującą współpracę tych podmiotów. Wykonawcy ponoszą solidarną odpowiedzialność za wykonanie umowy.</w:t>
      </w:r>
    </w:p>
    <w:p w14:paraId="67386C2D" w14:textId="77777777" w:rsidR="00F13F6F" w:rsidRDefault="00F13F6F" w:rsidP="008C6759">
      <w:pPr>
        <w:pStyle w:val="Akapitzlist"/>
        <w:numPr>
          <w:ilvl w:val="0"/>
          <w:numId w:val="5"/>
        </w:numPr>
        <w:ind w:left="714" w:hanging="357"/>
        <w:jc w:val="both"/>
      </w:pPr>
      <w:r>
        <w:lastRenderedPageBreak/>
        <w:t xml:space="preserve">Przed podpisaniem umowy Wykonawca jest zobowiązany podać dane niezbędne do sporządzenia umowy, w tym wartość netto, brutto oraz stawkę podatku VAT, zgodnie z zapisami umowy, </w:t>
      </w:r>
      <w:r w:rsidR="00D05FE0">
        <w:t>stanowiącej załącznik nr 3 do SWZ. Wartość podanego wynagrodzenia musi odpowiadać kwocie podane</w:t>
      </w:r>
      <w:r w:rsidR="004D4C3B">
        <w:t>j</w:t>
      </w:r>
      <w:r w:rsidR="00D05FE0">
        <w:t xml:space="preserve"> w Formularzu Ofertowym lub wynikać z ewentualnych poprawek, o których mowa w art. 223 ust. 2 </w:t>
      </w:r>
      <w:proofErr w:type="spellStart"/>
      <w:r w:rsidR="00E203BF">
        <w:t>u</w:t>
      </w:r>
      <w:r w:rsidR="00D05FE0">
        <w:t>Pzp</w:t>
      </w:r>
      <w:proofErr w:type="spellEnd"/>
      <w:r w:rsidR="00D05FE0">
        <w:t>.</w:t>
      </w:r>
    </w:p>
    <w:p w14:paraId="7A9AF00F" w14:textId="77777777" w:rsidR="00D05FE0" w:rsidRDefault="00D05FE0" w:rsidP="008C6759">
      <w:pPr>
        <w:pStyle w:val="Akapitzlist"/>
        <w:numPr>
          <w:ilvl w:val="0"/>
          <w:numId w:val="5"/>
        </w:numPr>
        <w:jc w:val="both"/>
      </w:pPr>
      <w:r>
        <w:t>Zamawiający informuje, że:</w:t>
      </w:r>
    </w:p>
    <w:p w14:paraId="24F85701" w14:textId="77777777" w:rsidR="00D05FE0" w:rsidRDefault="00D05FE0" w:rsidP="008C6759">
      <w:pPr>
        <w:pStyle w:val="Akapitzlist"/>
        <w:numPr>
          <w:ilvl w:val="1"/>
          <w:numId w:val="5"/>
        </w:numPr>
        <w:jc w:val="both"/>
      </w:pPr>
      <w:r>
        <w:t>niedopełnienie przez Wykonawcę formalności o których mowa w pkt 2 i 3, albo</w:t>
      </w:r>
    </w:p>
    <w:p w14:paraId="662E7609" w14:textId="77777777" w:rsidR="00D05FE0" w:rsidRDefault="00D05FE0" w:rsidP="008C6759">
      <w:pPr>
        <w:pStyle w:val="Akapitzlist"/>
        <w:numPr>
          <w:ilvl w:val="1"/>
          <w:numId w:val="5"/>
        </w:numPr>
        <w:jc w:val="both"/>
      </w:pPr>
      <w:r>
        <w:t>dwukrotne niestawienie się Wykonawcy na wezwanie Zamawiającego</w:t>
      </w:r>
      <w:r w:rsidR="00F05E59">
        <w:t xml:space="preserve"> w</w:t>
      </w:r>
      <w:r>
        <w:t xml:space="preserve"> terminie podpisani</w:t>
      </w:r>
      <w:r w:rsidR="00F05E59">
        <w:t>a</w:t>
      </w:r>
      <w:r>
        <w:t xml:space="preserve"> umowy w formie pisemnej, albo</w:t>
      </w:r>
    </w:p>
    <w:p w14:paraId="1F732BB6" w14:textId="77777777" w:rsidR="00D05FE0" w:rsidRDefault="00D05FE0" w:rsidP="008C6759">
      <w:pPr>
        <w:pStyle w:val="Akapitzlist"/>
        <w:numPr>
          <w:ilvl w:val="1"/>
          <w:numId w:val="5"/>
        </w:numPr>
        <w:jc w:val="both"/>
      </w:pPr>
      <w:r>
        <w:t>niezwrócenie we wskazanym przez Zamawiającego terminie podpisanej przez Wykonawcę umowy,</w:t>
      </w:r>
    </w:p>
    <w:p w14:paraId="2060A2EF" w14:textId="77777777" w:rsidR="00D05FE0" w:rsidRDefault="00D05FE0" w:rsidP="00D05FE0">
      <w:pPr>
        <w:pStyle w:val="Akapitzlist"/>
        <w:jc w:val="both"/>
      </w:pPr>
      <w:r>
        <w:t xml:space="preserve">- zostanie przez Zamawiającego uznane za uchylenie się Wykonawcy od zawarcia umowy, w rozumieniu art. 263 </w:t>
      </w:r>
      <w:proofErr w:type="spellStart"/>
      <w:r w:rsidR="00FF7FAF">
        <w:t>u</w:t>
      </w:r>
      <w:r>
        <w:t>Pzp</w:t>
      </w:r>
      <w:proofErr w:type="spellEnd"/>
    </w:p>
    <w:p w14:paraId="36577F0B" w14:textId="77777777" w:rsidR="002C637B" w:rsidRPr="00B62030" w:rsidRDefault="002C637B" w:rsidP="002C637B">
      <w:pPr>
        <w:pStyle w:val="Nagwek1"/>
        <w:jc w:val="both"/>
        <w:rPr>
          <w:b/>
          <w:color w:val="auto"/>
        </w:rPr>
      </w:pPr>
      <w:bookmarkStart w:id="47" w:name="_Toc182383366"/>
      <w:r w:rsidRPr="00B62030">
        <w:rPr>
          <w:b/>
          <w:color w:val="auto"/>
        </w:rPr>
        <w:t xml:space="preserve">Rozdział </w:t>
      </w:r>
      <w:r w:rsidR="00D05FE0">
        <w:rPr>
          <w:b/>
          <w:color w:val="auto"/>
        </w:rPr>
        <w:t>XX</w:t>
      </w:r>
      <w:r w:rsidR="00466EAC">
        <w:rPr>
          <w:b/>
          <w:color w:val="auto"/>
        </w:rPr>
        <w:t>I</w:t>
      </w:r>
      <w:r w:rsidR="006F1176">
        <w:rPr>
          <w:b/>
          <w:color w:val="auto"/>
        </w:rPr>
        <w:t>V</w:t>
      </w:r>
      <w:r w:rsidRPr="00B62030">
        <w:rPr>
          <w:b/>
          <w:color w:val="auto"/>
        </w:rPr>
        <w:t>.</w:t>
      </w:r>
      <w:bookmarkEnd w:id="47"/>
    </w:p>
    <w:p w14:paraId="55B1A921" w14:textId="77777777" w:rsidR="00D05FE0" w:rsidRDefault="00D05FE0" w:rsidP="00D05FE0">
      <w:pPr>
        <w:pStyle w:val="Nagwek2"/>
        <w:jc w:val="both"/>
        <w:rPr>
          <w:b/>
          <w:color w:val="auto"/>
        </w:rPr>
      </w:pPr>
      <w:bookmarkStart w:id="48" w:name="_Toc182383367"/>
      <w:r>
        <w:rPr>
          <w:b/>
          <w:color w:val="auto"/>
        </w:rPr>
        <w:t>PROJEKTOWANE POSTANOWIENIA UMOWY W SPRAWIE ZAMÓWIENIA PUBLICZNEGO, KTÓRE ZOSTANĄ WPROWADZONE DO UMOWY W SPRAWIE ZAMÓWIENIA PUBLICZNEGO</w:t>
      </w:r>
      <w:bookmarkEnd w:id="48"/>
    </w:p>
    <w:p w14:paraId="1BB2328E" w14:textId="77777777" w:rsidR="00D05FE0" w:rsidRDefault="00D05FE0" w:rsidP="0034672A">
      <w:pPr>
        <w:pStyle w:val="Akapitzlist"/>
        <w:numPr>
          <w:ilvl w:val="2"/>
          <w:numId w:val="4"/>
        </w:numPr>
        <w:ind w:left="714" w:hanging="357"/>
        <w:jc w:val="both"/>
        <w:rPr>
          <w:rFonts w:cstheme="minorHAnsi"/>
        </w:rPr>
      </w:pPr>
      <w:r>
        <w:rPr>
          <w:rFonts w:cstheme="minorHAnsi"/>
        </w:rPr>
        <w:t>Z Wykonawcą zostanie podpisana umowa, której wzór stanowi załącznik nr 3 do SWZ.</w:t>
      </w:r>
    </w:p>
    <w:p w14:paraId="1E4A23B7" w14:textId="77777777" w:rsidR="00D05FE0" w:rsidRPr="00D05FE0" w:rsidRDefault="00D05FE0" w:rsidP="0034672A">
      <w:pPr>
        <w:pStyle w:val="Akapitzlist"/>
        <w:numPr>
          <w:ilvl w:val="2"/>
          <w:numId w:val="4"/>
        </w:numPr>
        <w:ind w:left="714" w:hanging="357"/>
        <w:jc w:val="both"/>
        <w:rPr>
          <w:rFonts w:cstheme="minorHAnsi"/>
        </w:rPr>
      </w:pPr>
      <w:r>
        <w:rPr>
          <w:rFonts w:cstheme="minorHAnsi"/>
        </w:rPr>
        <w:t xml:space="preserve">Zamawiający przewiduje możliwość zmiany zawartej umowy w stosunku do treści wybranej oferty w zakresie regulowanym w art. 454 – 455 </w:t>
      </w:r>
      <w:proofErr w:type="spellStart"/>
      <w:r w:rsidR="00FF7FAF">
        <w:rPr>
          <w:rFonts w:cstheme="minorHAnsi"/>
        </w:rPr>
        <w:t>u</w:t>
      </w:r>
      <w:r>
        <w:rPr>
          <w:rFonts w:cstheme="minorHAnsi"/>
        </w:rPr>
        <w:t>Pzp</w:t>
      </w:r>
      <w:proofErr w:type="spellEnd"/>
      <w:r>
        <w:rPr>
          <w:rFonts w:cstheme="minorHAnsi"/>
        </w:rPr>
        <w:t xml:space="preserve"> oraz wskazanym w ogólnych warunkach umowy, stanowiących załącznik nr 3 do SWZ.</w:t>
      </w:r>
    </w:p>
    <w:p w14:paraId="1D48EAD1" w14:textId="77777777" w:rsidR="007B5337" w:rsidRDefault="007B5337" w:rsidP="00D05FE0">
      <w:pPr>
        <w:pStyle w:val="Akapitzlist"/>
        <w:jc w:val="both"/>
      </w:pPr>
    </w:p>
    <w:p w14:paraId="11650468" w14:textId="77777777" w:rsidR="002C637B" w:rsidRPr="009E0A4C" w:rsidRDefault="002C637B" w:rsidP="002C637B">
      <w:pPr>
        <w:pStyle w:val="Nagwek1"/>
        <w:jc w:val="both"/>
        <w:rPr>
          <w:b/>
          <w:color w:val="auto"/>
        </w:rPr>
      </w:pPr>
      <w:bookmarkStart w:id="49" w:name="_Toc182383368"/>
      <w:r w:rsidRPr="009E0A4C">
        <w:rPr>
          <w:b/>
          <w:color w:val="auto"/>
        </w:rPr>
        <w:t>Rozdział XX</w:t>
      </w:r>
      <w:r w:rsidR="006F1176">
        <w:rPr>
          <w:b/>
          <w:color w:val="auto"/>
        </w:rPr>
        <w:t>V</w:t>
      </w:r>
      <w:r w:rsidRPr="009E0A4C">
        <w:rPr>
          <w:b/>
          <w:color w:val="auto"/>
        </w:rPr>
        <w:t>.</w:t>
      </w:r>
      <w:bookmarkEnd w:id="49"/>
    </w:p>
    <w:p w14:paraId="6B66D143" w14:textId="77777777" w:rsidR="002C637B" w:rsidRDefault="005020CE" w:rsidP="008C6759">
      <w:pPr>
        <w:pStyle w:val="Nagwek2"/>
        <w:jc w:val="both"/>
        <w:rPr>
          <w:b/>
          <w:color w:val="auto"/>
        </w:rPr>
      </w:pPr>
      <w:bookmarkStart w:id="50" w:name="_Toc182383369"/>
      <w:r>
        <w:rPr>
          <w:b/>
          <w:color w:val="auto"/>
        </w:rPr>
        <w:t>POUCZENIE O ŚRODKACH OCHRONY PRAWNEJ PRZYSŁUGUJĄCYCH WYKONAWCY</w:t>
      </w:r>
      <w:bookmarkEnd w:id="50"/>
    </w:p>
    <w:p w14:paraId="6276DC1E" w14:textId="77777777" w:rsidR="008C6759" w:rsidRDefault="008C6759" w:rsidP="0034672A">
      <w:pPr>
        <w:pStyle w:val="Akapitzlist"/>
        <w:numPr>
          <w:ilvl w:val="0"/>
          <w:numId w:val="22"/>
        </w:numPr>
        <w:jc w:val="both"/>
      </w:pPr>
      <w:r>
        <w:t xml:space="preserve">Środki ochrony prawnej przysługują Wykonawcy, a także innemu podmiotowi, jeżeli ma lub miał interes w uzyskaniu niniejszego zamówienia oraz poniósł lub może ponieść szkodę w wyniku naruszenia przez Zamawiającego przepisów </w:t>
      </w:r>
      <w:proofErr w:type="spellStart"/>
      <w:r w:rsidR="00FF7FAF">
        <w:t>u</w:t>
      </w:r>
      <w:r>
        <w:t>Pzp</w:t>
      </w:r>
      <w:proofErr w:type="spellEnd"/>
      <w:r>
        <w:t>.</w:t>
      </w:r>
    </w:p>
    <w:p w14:paraId="04E75094" w14:textId="77777777" w:rsidR="008C6759" w:rsidRDefault="008C6759" w:rsidP="0034672A">
      <w:pPr>
        <w:pStyle w:val="Akapitzlist"/>
        <w:numPr>
          <w:ilvl w:val="0"/>
          <w:numId w:val="22"/>
        </w:numPr>
        <w:jc w:val="both"/>
      </w:pPr>
      <w:r>
        <w:t>Odwołanie przysługuje na:</w:t>
      </w:r>
    </w:p>
    <w:p w14:paraId="390B03E6" w14:textId="77777777" w:rsidR="008C6759" w:rsidRDefault="008C6759" w:rsidP="0034672A">
      <w:pPr>
        <w:pStyle w:val="Akapitzlist"/>
        <w:numPr>
          <w:ilvl w:val="1"/>
          <w:numId w:val="22"/>
        </w:numPr>
        <w:jc w:val="both"/>
      </w:pPr>
      <w:r>
        <w:t xml:space="preserve">niezgodną z przepisami </w:t>
      </w:r>
      <w:proofErr w:type="spellStart"/>
      <w:r w:rsidR="00FF7FAF">
        <w:t>u</w:t>
      </w:r>
      <w:r>
        <w:t>Pzp</w:t>
      </w:r>
      <w:proofErr w:type="spellEnd"/>
      <w:r>
        <w:t xml:space="preserve"> czynność Zamawiającego podjętą </w:t>
      </w:r>
      <w:r w:rsidR="00C66E03">
        <w:t>w postępowaniu o udzielenie zamówienia, w tym na projektowane postanowienie umowy;</w:t>
      </w:r>
    </w:p>
    <w:p w14:paraId="76A168FD" w14:textId="77777777" w:rsidR="00C66E03" w:rsidRDefault="00C66E03" w:rsidP="0034672A">
      <w:pPr>
        <w:pStyle w:val="Akapitzlist"/>
        <w:numPr>
          <w:ilvl w:val="1"/>
          <w:numId w:val="22"/>
        </w:numPr>
        <w:jc w:val="both"/>
      </w:pPr>
      <w:r>
        <w:t xml:space="preserve">zaniechania czynności w postępowaniu o udzielenie zamówienia, do której Zamawiający jest zobowiązany na podstawie umowy </w:t>
      </w:r>
      <w:proofErr w:type="spellStart"/>
      <w:r>
        <w:t>Pzp</w:t>
      </w:r>
      <w:proofErr w:type="spellEnd"/>
      <w:r>
        <w:t>.</w:t>
      </w:r>
    </w:p>
    <w:p w14:paraId="2945BB55" w14:textId="77777777" w:rsidR="00C66E03" w:rsidRDefault="00C66E03" w:rsidP="0034672A">
      <w:pPr>
        <w:pStyle w:val="Akapitzlist"/>
        <w:numPr>
          <w:ilvl w:val="0"/>
          <w:numId w:val="22"/>
        </w:numPr>
        <w:jc w:val="both"/>
      </w:pPr>
      <w:r>
        <w:t xml:space="preserve">Odwołanie wnosi się do Prezesa Izby. Odwołujący przekazuje zamawiającemu odwołanie wniesione w formie elektronicznej albo w postaci elektronicznej labo kopię tego odwołania, jeśli zostało ono wniesione w formie pisemnej, przed upływem terminu do wniesienia odwołania w taki sposób, aby mógł on zapoznać się z jego treścią przed upływem tego terminu. </w:t>
      </w:r>
    </w:p>
    <w:p w14:paraId="73306472" w14:textId="77777777" w:rsidR="00C66E03" w:rsidRDefault="00C66E03" w:rsidP="0034672A">
      <w:pPr>
        <w:pStyle w:val="Akapitzlist"/>
        <w:numPr>
          <w:ilvl w:val="0"/>
          <w:numId w:val="22"/>
        </w:numPr>
        <w:jc w:val="both"/>
      </w:pPr>
      <w:r>
        <w:t>Odwołanie wobec treści ogłoszenia wszczynającego postępowanie o udzielenie zamówienia lub treści dokumentów zamówienia wnosi się w terminie 5 dni od dnia zamieszczenie ogłoszenia w Biuletynie Zamówień Publicznych lub dokumentów zamówienia na stronie internetowej.</w:t>
      </w:r>
    </w:p>
    <w:p w14:paraId="228A6EF0" w14:textId="77777777" w:rsidR="00C66E03" w:rsidRDefault="00C66E03" w:rsidP="0034672A">
      <w:pPr>
        <w:pStyle w:val="Akapitzlist"/>
        <w:numPr>
          <w:ilvl w:val="0"/>
          <w:numId w:val="22"/>
        </w:numPr>
        <w:jc w:val="both"/>
      </w:pPr>
      <w:r>
        <w:t>Odwołanie wnosi się w terminie:</w:t>
      </w:r>
    </w:p>
    <w:p w14:paraId="33CEBB0A" w14:textId="77777777" w:rsidR="00C66E03" w:rsidRDefault="00C66E03" w:rsidP="0034672A">
      <w:pPr>
        <w:pStyle w:val="Akapitzlist"/>
        <w:numPr>
          <w:ilvl w:val="1"/>
          <w:numId w:val="22"/>
        </w:numPr>
        <w:jc w:val="both"/>
      </w:pPr>
      <w:r>
        <w:t>5 dni od dnia przekazania informacji o czynności zamawiającego stanowiącego podstawę jego wniesienia, jeżeli informacja ta została przekazana przy użyciu środków komunikacji elektronicznej;</w:t>
      </w:r>
    </w:p>
    <w:p w14:paraId="1CEA3DE9" w14:textId="77777777" w:rsidR="00C66E03" w:rsidRDefault="00C66E03" w:rsidP="0034672A">
      <w:pPr>
        <w:pStyle w:val="Akapitzlist"/>
        <w:numPr>
          <w:ilvl w:val="1"/>
          <w:numId w:val="22"/>
        </w:numPr>
        <w:jc w:val="both"/>
      </w:pPr>
      <w:r>
        <w:lastRenderedPageBreak/>
        <w:t>10 dni od dnia przekazania informacji o czynności zamawiającego stanowiącej podstawę jego wniesienia, jeżeli informacja została przekazana w sposób inny niż określony w podpunkcie 1.</w:t>
      </w:r>
    </w:p>
    <w:p w14:paraId="6155CDDD" w14:textId="77777777" w:rsidR="00C66E03" w:rsidRDefault="00C66E03" w:rsidP="0034672A">
      <w:pPr>
        <w:pStyle w:val="Akapitzlist"/>
        <w:numPr>
          <w:ilvl w:val="0"/>
          <w:numId w:val="22"/>
        </w:numPr>
        <w:jc w:val="both"/>
      </w:pPr>
      <w:r>
        <w:t>Odwołanie w przypadkach innych niż określone w pkt 4 i 5 wnosi się w terminie 5 dni od dnia, w którym powzięto lub przy zachowaniu należytej staranności można było powziąć wiadomość o okolicznościach stanowiących podstawę do jego wniesienia.</w:t>
      </w:r>
    </w:p>
    <w:p w14:paraId="33C7764C" w14:textId="77777777" w:rsidR="00C66E03" w:rsidRDefault="00C66E03" w:rsidP="0034672A">
      <w:pPr>
        <w:pStyle w:val="Akapitzlist"/>
        <w:numPr>
          <w:ilvl w:val="0"/>
          <w:numId w:val="22"/>
        </w:numPr>
        <w:jc w:val="both"/>
      </w:pPr>
      <w:r>
        <w:t xml:space="preserve">Na orzeczenie Izby oraz postanowienie Prezesa Izby, o którym mowa w art. 519 ust. 1 </w:t>
      </w:r>
      <w:proofErr w:type="spellStart"/>
      <w:r w:rsidR="00906879">
        <w:t>u</w:t>
      </w:r>
      <w:r>
        <w:t>Pzp</w:t>
      </w:r>
      <w:proofErr w:type="spellEnd"/>
      <w:r>
        <w:t>, stronom oraz uczestnikom postępowania odwoławczego przysługuje skarga do Sądu Okręgowego w Warszawie – sądu zamówień publicznych.</w:t>
      </w:r>
    </w:p>
    <w:p w14:paraId="06120161" w14:textId="77777777" w:rsidR="00C66E03" w:rsidRDefault="00C66E03" w:rsidP="0034672A">
      <w:pPr>
        <w:pStyle w:val="Akapitzlist"/>
        <w:numPr>
          <w:ilvl w:val="0"/>
          <w:numId w:val="22"/>
        </w:numPr>
        <w:jc w:val="both"/>
      </w:pPr>
      <w:r>
        <w:t xml:space="preserve">Skargę wnosi się za pośrednictwem Prezesa Izby, w terminie 14 dni od dnia doręczenia orzeczenia Izby lub postanowienia Prezesa Izby, o którym mowa w art. 519 ust. 1 </w:t>
      </w:r>
      <w:proofErr w:type="spellStart"/>
      <w:r w:rsidR="00906879">
        <w:t>u</w:t>
      </w:r>
      <w:r>
        <w:t>Pzp</w:t>
      </w:r>
      <w:proofErr w:type="spellEnd"/>
      <w:r>
        <w:t>, przesyłając</w:t>
      </w:r>
      <w:r w:rsidR="00F52593">
        <w:t xml:space="preserve"> jednocześnie jej odpis przeciwnikowi skargi.</w:t>
      </w:r>
    </w:p>
    <w:p w14:paraId="7BCB8974" w14:textId="77777777" w:rsidR="00F52593" w:rsidRPr="008C6759" w:rsidRDefault="00F52593" w:rsidP="0034672A">
      <w:pPr>
        <w:pStyle w:val="Akapitzlist"/>
        <w:numPr>
          <w:ilvl w:val="0"/>
          <w:numId w:val="22"/>
        </w:numPr>
        <w:jc w:val="both"/>
      </w:pPr>
      <w:r>
        <w:t xml:space="preserve">Szczegółowe informacje dotyczące środków ochrony prawnej określone są w Dziale IX „Środki ochrony prawnej” </w:t>
      </w:r>
      <w:proofErr w:type="spellStart"/>
      <w:r w:rsidR="00906879">
        <w:t>u</w:t>
      </w:r>
      <w:r>
        <w:t>Pzp</w:t>
      </w:r>
      <w:proofErr w:type="spellEnd"/>
      <w:r>
        <w:t>.</w:t>
      </w:r>
    </w:p>
    <w:p w14:paraId="4A650F37" w14:textId="77777777" w:rsidR="00716066" w:rsidRDefault="002C637B" w:rsidP="00716066">
      <w:pPr>
        <w:pStyle w:val="Nagwek1"/>
        <w:jc w:val="both"/>
        <w:rPr>
          <w:b/>
          <w:color w:val="auto"/>
        </w:rPr>
      </w:pPr>
      <w:r w:rsidRPr="0015239C">
        <w:t xml:space="preserve"> </w:t>
      </w:r>
      <w:bookmarkStart w:id="51" w:name="_Toc182383370"/>
      <w:r w:rsidR="00716066">
        <w:rPr>
          <w:b/>
          <w:color w:val="auto"/>
        </w:rPr>
        <w:t>WYKAZ ZAŁĄCZNIKÓW DO SWZ</w:t>
      </w:r>
      <w:bookmarkEnd w:id="51"/>
    </w:p>
    <w:p w14:paraId="2205965C" w14:textId="77777777" w:rsidR="00366CCE" w:rsidRPr="00366CCE" w:rsidRDefault="00366CCE" w:rsidP="00366CCE">
      <w:pPr>
        <w:suppressAutoHyphens/>
        <w:jc w:val="both"/>
        <w:rPr>
          <w:rFonts w:asciiTheme="minorHAnsi" w:hAnsiTheme="minorHAnsi" w:cstheme="minorHAnsi"/>
          <w:i/>
          <w:sz w:val="20"/>
          <w:szCs w:val="20"/>
        </w:rPr>
      </w:pPr>
      <w:bookmarkStart w:id="52" w:name="_Toc182314535"/>
      <w:r w:rsidRPr="00366CCE">
        <w:rPr>
          <w:rFonts w:asciiTheme="minorHAnsi" w:hAnsiTheme="minorHAnsi" w:cstheme="minorHAnsi"/>
          <w:i/>
          <w:sz w:val="20"/>
          <w:szCs w:val="20"/>
        </w:rPr>
        <w:t>Załącznik nr 1 – Opis przedmiotu zamówienia</w:t>
      </w:r>
    </w:p>
    <w:p w14:paraId="4B66180B" w14:textId="77777777" w:rsidR="00366CCE" w:rsidRPr="00366CCE" w:rsidRDefault="00366CCE" w:rsidP="00366CCE">
      <w:pPr>
        <w:suppressAutoHyphens/>
        <w:jc w:val="both"/>
        <w:rPr>
          <w:rFonts w:asciiTheme="minorHAnsi" w:hAnsiTheme="minorHAnsi" w:cstheme="minorHAnsi"/>
          <w:i/>
          <w:sz w:val="20"/>
          <w:szCs w:val="20"/>
        </w:rPr>
      </w:pPr>
      <w:r w:rsidRPr="00366CCE">
        <w:rPr>
          <w:rFonts w:asciiTheme="minorHAnsi" w:hAnsiTheme="minorHAnsi" w:cstheme="minorHAnsi"/>
          <w:i/>
          <w:sz w:val="20"/>
          <w:szCs w:val="20"/>
        </w:rPr>
        <w:t>Załącznik nr 2 – Formularz oferty poglądowy,</w:t>
      </w:r>
    </w:p>
    <w:p w14:paraId="26B548EC" w14:textId="77777777" w:rsidR="00366CCE" w:rsidRDefault="00366CCE" w:rsidP="00366CCE">
      <w:pPr>
        <w:suppressAutoHyphens/>
        <w:jc w:val="both"/>
        <w:rPr>
          <w:rFonts w:asciiTheme="minorHAnsi" w:hAnsiTheme="minorHAnsi" w:cstheme="minorHAnsi"/>
          <w:i/>
          <w:sz w:val="20"/>
          <w:szCs w:val="20"/>
        </w:rPr>
      </w:pPr>
      <w:r w:rsidRPr="00366CCE">
        <w:rPr>
          <w:rFonts w:asciiTheme="minorHAnsi" w:hAnsiTheme="minorHAnsi" w:cstheme="minorHAnsi"/>
          <w:i/>
          <w:sz w:val="20"/>
          <w:szCs w:val="20"/>
        </w:rPr>
        <w:t>Załącznik nr 2A – Formularz kalkulacji ceny</w:t>
      </w:r>
      <w:r w:rsidR="005B20C7">
        <w:rPr>
          <w:rFonts w:asciiTheme="minorHAnsi" w:hAnsiTheme="minorHAnsi" w:cstheme="minorHAnsi"/>
          <w:i/>
          <w:sz w:val="20"/>
          <w:szCs w:val="20"/>
        </w:rPr>
        <w:t xml:space="preserve"> ofertowej</w:t>
      </w:r>
      <w:r w:rsidRPr="00366CCE">
        <w:rPr>
          <w:rFonts w:asciiTheme="minorHAnsi" w:hAnsiTheme="minorHAnsi" w:cstheme="minorHAnsi"/>
          <w:i/>
          <w:sz w:val="20"/>
          <w:szCs w:val="20"/>
        </w:rPr>
        <w:t>,</w:t>
      </w:r>
    </w:p>
    <w:p w14:paraId="13BB40EE" w14:textId="77777777" w:rsidR="001E00BB" w:rsidRDefault="001E00BB" w:rsidP="00366CCE">
      <w:pPr>
        <w:suppressAutoHyphens/>
        <w:jc w:val="both"/>
        <w:rPr>
          <w:rFonts w:asciiTheme="minorHAnsi" w:hAnsiTheme="minorHAnsi" w:cstheme="minorHAnsi"/>
          <w:i/>
          <w:sz w:val="20"/>
          <w:szCs w:val="20"/>
        </w:rPr>
      </w:pPr>
      <w:r>
        <w:rPr>
          <w:rFonts w:asciiTheme="minorHAnsi" w:hAnsiTheme="minorHAnsi" w:cstheme="minorHAnsi"/>
          <w:i/>
          <w:sz w:val="20"/>
          <w:szCs w:val="20"/>
        </w:rPr>
        <w:t>Załącznik nr 2B – Wykaz stacji paliw,</w:t>
      </w:r>
    </w:p>
    <w:p w14:paraId="11B6B0F9" w14:textId="77777777" w:rsidR="00366CCE" w:rsidRPr="00366CCE" w:rsidRDefault="00366CCE" w:rsidP="00366CCE">
      <w:pPr>
        <w:suppressAutoHyphens/>
        <w:jc w:val="both"/>
        <w:rPr>
          <w:rFonts w:asciiTheme="minorHAnsi" w:hAnsiTheme="minorHAnsi" w:cstheme="minorHAnsi"/>
          <w:i/>
          <w:sz w:val="20"/>
          <w:szCs w:val="20"/>
        </w:rPr>
      </w:pPr>
      <w:r w:rsidRPr="00366CCE">
        <w:rPr>
          <w:rFonts w:asciiTheme="minorHAnsi" w:hAnsiTheme="minorHAnsi" w:cstheme="minorHAnsi"/>
          <w:i/>
          <w:sz w:val="20"/>
          <w:szCs w:val="20"/>
        </w:rPr>
        <w:t xml:space="preserve"> Załącznik nr 3 - Wzór umowy</w:t>
      </w:r>
    </w:p>
    <w:p w14:paraId="28AFF103" w14:textId="77777777" w:rsidR="00366CCE" w:rsidRPr="00366CCE" w:rsidRDefault="00366CCE" w:rsidP="00366CCE">
      <w:pPr>
        <w:suppressAutoHyphens/>
        <w:jc w:val="both"/>
        <w:rPr>
          <w:rFonts w:asciiTheme="minorHAnsi" w:hAnsiTheme="minorHAnsi" w:cstheme="minorHAnsi"/>
          <w:i/>
          <w:sz w:val="20"/>
          <w:szCs w:val="20"/>
        </w:rPr>
      </w:pPr>
      <w:r w:rsidRPr="00366CCE">
        <w:rPr>
          <w:rFonts w:asciiTheme="minorHAnsi" w:hAnsiTheme="minorHAnsi" w:cstheme="minorHAnsi"/>
          <w:i/>
          <w:sz w:val="20"/>
          <w:szCs w:val="20"/>
        </w:rPr>
        <w:t xml:space="preserve">Załącznik nr 4 – Wzór oświadczenia Wykonawcy o braku podstaw do wykluczenia i spełnienia warunków udziału w </w:t>
      </w:r>
    </w:p>
    <w:p w14:paraId="00BDCE8B" w14:textId="77777777" w:rsidR="00366CCE" w:rsidRPr="00366CCE" w:rsidRDefault="00366CCE" w:rsidP="00366CCE">
      <w:pPr>
        <w:suppressAutoHyphens/>
        <w:ind w:left="1418"/>
        <w:jc w:val="both"/>
        <w:rPr>
          <w:rFonts w:asciiTheme="minorHAnsi" w:hAnsiTheme="minorHAnsi" w:cstheme="minorHAnsi"/>
          <w:i/>
          <w:sz w:val="20"/>
          <w:szCs w:val="20"/>
        </w:rPr>
      </w:pPr>
      <w:r w:rsidRPr="00366CCE">
        <w:rPr>
          <w:rFonts w:asciiTheme="minorHAnsi" w:hAnsiTheme="minorHAnsi" w:cstheme="minorHAnsi"/>
          <w:i/>
          <w:sz w:val="20"/>
          <w:szCs w:val="20"/>
        </w:rPr>
        <w:t>postepowaniu,</w:t>
      </w:r>
    </w:p>
    <w:p w14:paraId="0CA964CB" w14:textId="77777777" w:rsidR="00366CCE" w:rsidRPr="00366CCE" w:rsidRDefault="00366CCE" w:rsidP="00366CCE">
      <w:pPr>
        <w:suppressAutoHyphens/>
        <w:jc w:val="both"/>
        <w:rPr>
          <w:rFonts w:asciiTheme="minorHAnsi" w:hAnsiTheme="minorHAnsi" w:cstheme="minorHAnsi"/>
          <w:bCs/>
          <w:i/>
          <w:sz w:val="20"/>
          <w:szCs w:val="20"/>
        </w:rPr>
      </w:pPr>
      <w:r w:rsidRPr="00366CCE">
        <w:rPr>
          <w:rFonts w:asciiTheme="minorHAnsi" w:hAnsiTheme="minorHAnsi" w:cstheme="minorHAnsi"/>
          <w:i/>
          <w:sz w:val="20"/>
          <w:szCs w:val="20"/>
        </w:rPr>
        <w:t xml:space="preserve">Załącznik nr 4a – Wzór oświadczenia podmiotu udostępniającego zasoby </w:t>
      </w:r>
      <w:r w:rsidRPr="00366CCE">
        <w:rPr>
          <w:rFonts w:asciiTheme="minorHAnsi" w:hAnsiTheme="minorHAnsi" w:cstheme="minorHAnsi"/>
          <w:bCs/>
          <w:i/>
          <w:sz w:val="20"/>
          <w:szCs w:val="20"/>
        </w:rPr>
        <w:t xml:space="preserve">o niepodleganiu wykluczeniu oraz o </w:t>
      </w:r>
    </w:p>
    <w:p w14:paraId="598C7F5C" w14:textId="77777777" w:rsidR="00366CCE" w:rsidRPr="00366CCE" w:rsidRDefault="00366CCE" w:rsidP="00366CCE">
      <w:pPr>
        <w:suppressAutoHyphens/>
        <w:ind w:left="1418"/>
        <w:jc w:val="both"/>
        <w:rPr>
          <w:rFonts w:asciiTheme="minorHAnsi" w:hAnsiTheme="minorHAnsi" w:cstheme="minorHAnsi"/>
          <w:bCs/>
          <w:i/>
          <w:sz w:val="20"/>
          <w:szCs w:val="20"/>
        </w:rPr>
      </w:pPr>
      <w:r w:rsidRPr="00366CCE">
        <w:rPr>
          <w:rFonts w:asciiTheme="minorHAnsi" w:hAnsiTheme="minorHAnsi" w:cstheme="minorHAnsi"/>
          <w:bCs/>
          <w:i/>
          <w:sz w:val="20"/>
          <w:szCs w:val="20"/>
        </w:rPr>
        <w:t>spełnianiu warunków udziału w postępowaniu</w:t>
      </w:r>
    </w:p>
    <w:p w14:paraId="7DFED9ED" w14:textId="77777777" w:rsidR="00366CCE" w:rsidRPr="00366CCE" w:rsidRDefault="00366CCE" w:rsidP="00366CCE">
      <w:pPr>
        <w:suppressAutoHyphens/>
        <w:jc w:val="both"/>
        <w:rPr>
          <w:rFonts w:asciiTheme="minorHAnsi" w:hAnsiTheme="minorHAnsi" w:cstheme="minorHAnsi"/>
          <w:i/>
          <w:sz w:val="20"/>
          <w:szCs w:val="20"/>
        </w:rPr>
      </w:pPr>
      <w:r w:rsidRPr="00366CCE">
        <w:rPr>
          <w:rFonts w:asciiTheme="minorHAnsi" w:hAnsiTheme="minorHAnsi" w:cstheme="minorHAnsi"/>
          <w:i/>
          <w:sz w:val="20"/>
          <w:szCs w:val="20"/>
        </w:rPr>
        <w:t xml:space="preserve">Załącznik nr 5 – Oświadczenie Wykonawców wspólnie ubiegających się o udzielenie zamówienia składane na </w:t>
      </w:r>
    </w:p>
    <w:p w14:paraId="34FB5807" w14:textId="77777777" w:rsidR="00366CCE" w:rsidRPr="00366CCE" w:rsidRDefault="00366CCE" w:rsidP="00366CCE">
      <w:pPr>
        <w:suppressAutoHyphens/>
        <w:ind w:left="1418"/>
        <w:jc w:val="both"/>
        <w:rPr>
          <w:rFonts w:asciiTheme="minorHAnsi" w:hAnsiTheme="minorHAnsi" w:cstheme="minorHAnsi"/>
          <w:i/>
          <w:sz w:val="20"/>
          <w:szCs w:val="20"/>
        </w:rPr>
      </w:pPr>
      <w:r w:rsidRPr="00366CCE">
        <w:rPr>
          <w:rFonts w:asciiTheme="minorHAnsi" w:hAnsiTheme="minorHAnsi" w:cstheme="minorHAnsi"/>
          <w:i/>
          <w:sz w:val="20"/>
          <w:szCs w:val="20"/>
        </w:rPr>
        <w:t>podstawie art. 117 ust. 4 ustawy z dnia 11 września 2019 r. Prawo zamówień publicznych, dotyczące robót budowlanych, które wykonują poszczególni Wykonawcy.</w:t>
      </w:r>
    </w:p>
    <w:p w14:paraId="296CD2FF" w14:textId="77777777" w:rsidR="00366CCE" w:rsidRPr="00366CCE" w:rsidRDefault="00366CCE" w:rsidP="00366CCE">
      <w:pPr>
        <w:suppressAutoHyphens/>
        <w:ind w:left="1276" w:hanging="1276"/>
        <w:jc w:val="both"/>
        <w:rPr>
          <w:rFonts w:asciiTheme="minorHAnsi" w:hAnsiTheme="minorHAnsi" w:cstheme="minorHAnsi"/>
          <w:i/>
          <w:sz w:val="20"/>
          <w:szCs w:val="20"/>
        </w:rPr>
      </w:pPr>
      <w:r w:rsidRPr="00366CCE">
        <w:rPr>
          <w:rFonts w:asciiTheme="minorHAnsi" w:hAnsiTheme="minorHAnsi" w:cstheme="minorHAnsi"/>
          <w:i/>
          <w:sz w:val="20"/>
          <w:szCs w:val="20"/>
        </w:rPr>
        <w:t xml:space="preserve">Załącznik nr 6 – Wzór oświadczenia o przynależności lub braku przynależności do tej samej grupy kapitałowej, o której mowa w art. 108 ust. 1 pkt. 5) ustawy </w:t>
      </w:r>
      <w:proofErr w:type="spellStart"/>
      <w:r w:rsidRPr="00366CCE">
        <w:rPr>
          <w:rFonts w:asciiTheme="minorHAnsi" w:hAnsiTheme="minorHAnsi" w:cstheme="minorHAnsi"/>
          <w:i/>
          <w:sz w:val="20"/>
          <w:szCs w:val="20"/>
        </w:rPr>
        <w:t>Pzp</w:t>
      </w:r>
      <w:proofErr w:type="spellEnd"/>
      <w:r w:rsidRPr="00366CCE">
        <w:rPr>
          <w:rFonts w:asciiTheme="minorHAnsi" w:hAnsiTheme="minorHAnsi" w:cstheme="minorHAnsi"/>
          <w:i/>
          <w:sz w:val="20"/>
          <w:szCs w:val="20"/>
        </w:rPr>
        <w:t>,</w:t>
      </w:r>
    </w:p>
    <w:p w14:paraId="4EE73AEE" w14:textId="77777777" w:rsidR="00366CCE" w:rsidRPr="00366CCE" w:rsidRDefault="00366CCE" w:rsidP="00366CCE">
      <w:pPr>
        <w:suppressAutoHyphens/>
        <w:ind w:left="1276" w:hanging="1276"/>
        <w:jc w:val="both"/>
        <w:rPr>
          <w:rFonts w:asciiTheme="minorHAnsi" w:hAnsiTheme="minorHAnsi" w:cstheme="minorHAnsi"/>
          <w:i/>
          <w:sz w:val="20"/>
          <w:szCs w:val="20"/>
        </w:rPr>
      </w:pPr>
      <w:r w:rsidRPr="00366CCE">
        <w:rPr>
          <w:rFonts w:asciiTheme="minorHAnsi" w:hAnsiTheme="minorHAnsi" w:cstheme="minorHAnsi"/>
          <w:i/>
          <w:sz w:val="20"/>
          <w:szCs w:val="20"/>
        </w:rPr>
        <w:t>Załącznik nr 7 – Klauzula informacyjna</w:t>
      </w:r>
      <w:r>
        <w:rPr>
          <w:rFonts w:asciiTheme="minorHAnsi" w:hAnsiTheme="minorHAnsi" w:cstheme="minorHAnsi"/>
          <w:i/>
          <w:sz w:val="20"/>
          <w:szCs w:val="20"/>
        </w:rPr>
        <w:t>.</w:t>
      </w:r>
    </w:p>
    <w:p w14:paraId="17CCA271" w14:textId="77777777" w:rsidR="00366CCE" w:rsidRDefault="00366CCE" w:rsidP="00110BEA"/>
    <w:bookmarkEnd w:id="52"/>
    <w:p w14:paraId="208084B2" w14:textId="77777777" w:rsidR="00366CCE" w:rsidRDefault="00366CCE" w:rsidP="00110BEA"/>
    <w:sectPr w:rsidR="00366CCE" w:rsidSect="00C34EC7">
      <w:footerReference w:type="default" r:id="rId19"/>
      <w:headerReference w:type="first" r:id="rId20"/>
      <w:pgSz w:w="11906" w:h="16838"/>
      <w:pgMar w:top="1634" w:right="1247" w:bottom="1418" w:left="1247" w:header="90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3FC3" w14:textId="77777777" w:rsidR="001E4116" w:rsidRDefault="001E4116" w:rsidP="002D3B51">
      <w:r>
        <w:separator/>
      </w:r>
    </w:p>
  </w:endnote>
  <w:endnote w:type="continuationSeparator" w:id="0">
    <w:p w14:paraId="539B5C0E" w14:textId="77777777" w:rsidR="001E4116" w:rsidRDefault="001E4116" w:rsidP="002D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03245"/>
      <w:docPartObj>
        <w:docPartGallery w:val="Page Numbers (Bottom of Page)"/>
        <w:docPartUnique/>
      </w:docPartObj>
    </w:sdtPr>
    <w:sdtContent>
      <w:p w14:paraId="4DF52C9D" w14:textId="77777777" w:rsidR="00FF414E" w:rsidRDefault="001C5A1C">
        <w:pPr>
          <w:pStyle w:val="Stopka"/>
          <w:jc w:val="right"/>
        </w:pPr>
        <w:r>
          <w:fldChar w:fldCharType="begin"/>
        </w:r>
        <w:r w:rsidR="00FF414E">
          <w:instrText>PAGE   \* MERGEFORMAT</w:instrText>
        </w:r>
        <w:r>
          <w:fldChar w:fldCharType="separate"/>
        </w:r>
        <w:r w:rsidR="000114A7">
          <w:rPr>
            <w:noProof/>
          </w:rPr>
          <w:t>21</w:t>
        </w:r>
        <w:r>
          <w:fldChar w:fldCharType="end"/>
        </w:r>
      </w:p>
    </w:sdtContent>
  </w:sdt>
  <w:p w14:paraId="51BD633E" w14:textId="77777777" w:rsidR="00FF414E" w:rsidRPr="003D3697" w:rsidRDefault="00FF414E" w:rsidP="003C7127">
    <w:pPr>
      <w:pStyle w:val="Stopka"/>
      <w:jc w:val="center"/>
      <w:rPr>
        <w:rFonts w:ascii="Cambria" w:hAnsi="Cambria"/>
        <w:color w:val="1F4E79"/>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64F4" w14:textId="77777777" w:rsidR="001E4116" w:rsidRDefault="001E4116" w:rsidP="002D3B51">
      <w:r>
        <w:separator/>
      </w:r>
    </w:p>
  </w:footnote>
  <w:footnote w:type="continuationSeparator" w:id="0">
    <w:p w14:paraId="129476FC" w14:textId="77777777" w:rsidR="001E4116" w:rsidRDefault="001E4116" w:rsidP="002D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0175" w14:textId="77777777" w:rsidR="00FF414E" w:rsidRDefault="00FF414E" w:rsidP="00E76DF8">
    <w:pPr>
      <w:pStyle w:val="Nagwek"/>
      <w:jc w:val="right"/>
    </w:pPr>
    <w:r>
      <w:t>WDA.272.3.2025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700"/>
    <w:multiLevelType w:val="hybridMultilevel"/>
    <w:tmpl w:val="5B0E96A0"/>
    <w:lvl w:ilvl="0" w:tplc="F6E2D18C">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D1E3E"/>
    <w:multiLevelType w:val="hybridMultilevel"/>
    <w:tmpl w:val="502AF256"/>
    <w:lvl w:ilvl="0" w:tplc="2CC26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D2102"/>
    <w:multiLevelType w:val="hybridMultilevel"/>
    <w:tmpl w:val="68C01DDE"/>
    <w:lvl w:ilvl="0" w:tplc="0415000F">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890141"/>
    <w:multiLevelType w:val="hybridMultilevel"/>
    <w:tmpl w:val="A7E0CBA6"/>
    <w:lvl w:ilvl="0" w:tplc="39480CDE">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2C35E4"/>
    <w:multiLevelType w:val="hybridMultilevel"/>
    <w:tmpl w:val="8B92C7AC"/>
    <w:lvl w:ilvl="0" w:tplc="0415000F">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10D3E"/>
    <w:multiLevelType w:val="hybridMultilevel"/>
    <w:tmpl w:val="7772C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A0288F"/>
    <w:multiLevelType w:val="hybridMultilevel"/>
    <w:tmpl w:val="FEE42D86"/>
    <w:lvl w:ilvl="0" w:tplc="109A20DA">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71C"/>
    <w:multiLevelType w:val="hybridMultilevel"/>
    <w:tmpl w:val="640489E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AD7EA3"/>
    <w:multiLevelType w:val="multilevel"/>
    <w:tmpl w:val="B42A677E"/>
    <w:lvl w:ilvl="0">
      <w:start w:val="14"/>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color w:val="000000"/>
        <w:sz w:val="24"/>
        <w:szCs w:val="24"/>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66813"/>
    <w:multiLevelType w:val="hybridMultilevel"/>
    <w:tmpl w:val="18745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D076AB"/>
    <w:multiLevelType w:val="hybridMultilevel"/>
    <w:tmpl w:val="0A8E6B38"/>
    <w:lvl w:ilvl="0" w:tplc="EE0013D4">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5719B2"/>
    <w:multiLevelType w:val="hybridMultilevel"/>
    <w:tmpl w:val="C1185A00"/>
    <w:lvl w:ilvl="0" w:tplc="04150001">
      <w:start w:val="3"/>
      <w:numFmt w:val="decimal"/>
      <w:lvlText w:val="%1)"/>
      <w:lvlJc w:val="left"/>
      <w:pPr>
        <w:ind w:left="2563" w:hanging="360"/>
      </w:pPr>
      <w:rPr>
        <w:rFonts w:ascii="Arial" w:hAnsi="Arial" w:cs="Times New Roman" w:hint="default"/>
        <w:b w:val="0"/>
        <w:bCs w:val="0"/>
        <w:i w:val="0"/>
        <w:iCs w:val="0"/>
        <w:color w:val="auto"/>
        <w:spacing w:val="0"/>
        <w:w w:val="100"/>
        <w:kern w:val="20"/>
        <w:position w:val="0"/>
        <w:sz w:val="20"/>
        <w:szCs w:val="24"/>
      </w:rPr>
    </w:lvl>
    <w:lvl w:ilvl="1" w:tplc="3A60FB86">
      <w:start w:val="1"/>
      <w:numFmt w:val="decimal"/>
      <w:lvlText w:val="%2)"/>
      <w:lvlJc w:val="left"/>
      <w:pPr>
        <w:ind w:left="3283" w:hanging="360"/>
      </w:pPr>
      <w:rPr>
        <w:rFonts w:asciiTheme="minorHAnsi" w:eastAsia="Times New Roman" w:hAnsiTheme="minorHAnsi" w:cstheme="minorHAnsi" w:hint="default"/>
        <w:b w:val="0"/>
        <w:bCs w:val="0"/>
        <w:i w:val="0"/>
        <w:iCs w:val="0"/>
        <w:color w:val="auto"/>
        <w:spacing w:val="0"/>
        <w:w w:val="100"/>
        <w:kern w:val="20"/>
        <w:position w:val="0"/>
        <w:sz w:val="22"/>
        <w:szCs w:val="22"/>
      </w:rPr>
    </w:lvl>
    <w:lvl w:ilvl="2" w:tplc="04150005">
      <w:start w:val="1"/>
      <w:numFmt w:val="lowerLetter"/>
      <w:lvlText w:val="%3)"/>
      <w:lvlJc w:val="left"/>
      <w:pPr>
        <w:ind w:left="4183" w:hanging="360"/>
      </w:pPr>
      <w:rPr>
        <w:rFonts w:hint="default"/>
      </w:rPr>
    </w:lvl>
    <w:lvl w:ilvl="3" w:tplc="04150001" w:tentative="1">
      <w:start w:val="1"/>
      <w:numFmt w:val="decimal"/>
      <w:lvlText w:val="%4."/>
      <w:lvlJc w:val="left"/>
      <w:pPr>
        <w:ind w:left="4723" w:hanging="360"/>
      </w:pPr>
    </w:lvl>
    <w:lvl w:ilvl="4" w:tplc="04150003" w:tentative="1">
      <w:start w:val="1"/>
      <w:numFmt w:val="lowerLetter"/>
      <w:lvlText w:val="%5."/>
      <w:lvlJc w:val="left"/>
      <w:pPr>
        <w:ind w:left="5443" w:hanging="360"/>
      </w:pPr>
    </w:lvl>
    <w:lvl w:ilvl="5" w:tplc="04150005" w:tentative="1">
      <w:start w:val="1"/>
      <w:numFmt w:val="lowerRoman"/>
      <w:lvlText w:val="%6."/>
      <w:lvlJc w:val="right"/>
      <w:pPr>
        <w:ind w:left="6163" w:hanging="180"/>
      </w:pPr>
    </w:lvl>
    <w:lvl w:ilvl="6" w:tplc="04150001" w:tentative="1">
      <w:start w:val="1"/>
      <w:numFmt w:val="decimal"/>
      <w:lvlText w:val="%7."/>
      <w:lvlJc w:val="left"/>
      <w:pPr>
        <w:ind w:left="6883" w:hanging="360"/>
      </w:pPr>
    </w:lvl>
    <w:lvl w:ilvl="7" w:tplc="04150003" w:tentative="1">
      <w:start w:val="1"/>
      <w:numFmt w:val="lowerLetter"/>
      <w:lvlText w:val="%8."/>
      <w:lvlJc w:val="left"/>
      <w:pPr>
        <w:ind w:left="7603" w:hanging="360"/>
      </w:pPr>
    </w:lvl>
    <w:lvl w:ilvl="8" w:tplc="04150005" w:tentative="1">
      <w:start w:val="1"/>
      <w:numFmt w:val="lowerRoman"/>
      <w:lvlText w:val="%9."/>
      <w:lvlJc w:val="right"/>
      <w:pPr>
        <w:ind w:left="8323" w:hanging="180"/>
      </w:pPr>
    </w:lvl>
  </w:abstractNum>
  <w:abstractNum w:abstractNumId="12" w15:restartNumberingAfterBreak="0">
    <w:nsid w:val="3FCB0321"/>
    <w:multiLevelType w:val="hybridMultilevel"/>
    <w:tmpl w:val="8AE60964"/>
    <w:lvl w:ilvl="0" w:tplc="10A28184">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B06B63"/>
    <w:multiLevelType w:val="hybridMultilevel"/>
    <w:tmpl w:val="0A14E3CE"/>
    <w:lvl w:ilvl="0" w:tplc="5262E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A35473"/>
    <w:multiLevelType w:val="hybridMultilevel"/>
    <w:tmpl w:val="87CC2BAE"/>
    <w:lvl w:ilvl="0" w:tplc="A50AE0F8">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D1626C"/>
    <w:multiLevelType w:val="hybridMultilevel"/>
    <w:tmpl w:val="CD3CF192"/>
    <w:lvl w:ilvl="0" w:tplc="59D0D37A">
      <w:start w:val="1"/>
      <w:numFmt w:val="lowerLetter"/>
      <w:lvlText w:val="%1)"/>
      <w:lvlJc w:val="left"/>
      <w:pPr>
        <w:ind w:left="2421" w:hanging="360"/>
      </w:pPr>
    </w:lvl>
    <w:lvl w:ilvl="1" w:tplc="1772C4D4">
      <w:start w:val="1"/>
      <w:numFmt w:val="decimal"/>
      <w:lvlText w:val="%2)"/>
      <w:lvlJc w:val="left"/>
      <w:pPr>
        <w:ind w:left="3141" w:hanging="360"/>
      </w:pPr>
      <w:rPr>
        <w:rFonts w:hint="default"/>
      </w:rPr>
    </w:lvl>
    <w:lvl w:ilvl="2" w:tplc="0415001B">
      <w:start w:val="1"/>
      <w:numFmt w:val="lowerLetter"/>
      <w:lvlText w:val="%3)"/>
      <w:lvlJc w:val="lef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6" w15:restartNumberingAfterBreak="0">
    <w:nsid w:val="4EBC523E"/>
    <w:multiLevelType w:val="hybridMultilevel"/>
    <w:tmpl w:val="6E88C45E"/>
    <w:lvl w:ilvl="0" w:tplc="0415000F">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454353"/>
    <w:multiLevelType w:val="hybridMultilevel"/>
    <w:tmpl w:val="FA02BBCC"/>
    <w:lvl w:ilvl="0" w:tplc="0415000F">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64619E"/>
    <w:multiLevelType w:val="hybridMultilevel"/>
    <w:tmpl w:val="8D2C39D2"/>
    <w:lvl w:ilvl="0" w:tplc="11F2AE5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A80163"/>
    <w:multiLevelType w:val="multilevel"/>
    <w:tmpl w:val="E2EC3118"/>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BA08E6"/>
    <w:multiLevelType w:val="hybridMultilevel"/>
    <w:tmpl w:val="0BF03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DC6F6F"/>
    <w:multiLevelType w:val="hybridMultilevel"/>
    <w:tmpl w:val="C0449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9C5169"/>
    <w:multiLevelType w:val="hybridMultilevel"/>
    <w:tmpl w:val="774887A6"/>
    <w:lvl w:ilvl="0" w:tplc="E9D2A8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774A6A"/>
    <w:multiLevelType w:val="hybridMultilevel"/>
    <w:tmpl w:val="231EAC8A"/>
    <w:lvl w:ilvl="0" w:tplc="04150017">
      <w:start w:val="1"/>
      <w:numFmt w:val="lowerLetter"/>
      <w:lvlText w:val="%1)"/>
      <w:lvlJc w:val="left"/>
      <w:pPr>
        <w:ind w:left="2160" w:hanging="360"/>
      </w:pPr>
    </w:lvl>
    <w:lvl w:ilvl="1" w:tplc="04150001">
      <w:start w:val="1"/>
      <w:numFmt w:val="bullet"/>
      <w:lvlText w:val=""/>
      <w:lvlJc w:val="left"/>
      <w:pPr>
        <w:ind w:left="2880" w:hanging="360"/>
      </w:pPr>
      <w:rPr>
        <w:rFonts w:ascii="Symbol" w:hAnsi="Symbol" w:hint="default"/>
      </w:rPr>
    </w:lvl>
    <w:lvl w:ilvl="2" w:tplc="CCCEB520">
      <w:start w:val="1"/>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15:restartNumberingAfterBreak="0">
    <w:nsid w:val="67DD500F"/>
    <w:multiLevelType w:val="hybridMultilevel"/>
    <w:tmpl w:val="21DAF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03191B"/>
    <w:multiLevelType w:val="multilevel"/>
    <w:tmpl w:val="2A30F210"/>
    <w:lvl w:ilvl="0">
      <w:start w:val="13"/>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606B30"/>
    <w:multiLevelType w:val="hybridMultilevel"/>
    <w:tmpl w:val="9AA2C526"/>
    <w:lvl w:ilvl="0" w:tplc="0415000F">
      <w:start w:val="1"/>
      <w:numFmt w:val="decimal"/>
      <w:lvlText w:val="%1."/>
      <w:lvlJc w:val="left"/>
      <w:pPr>
        <w:ind w:left="720" w:hanging="360"/>
      </w:pPr>
      <w:rPr>
        <w:rFonts w:hint="default"/>
      </w:rPr>
    </w:lvl>
    <w:lvl w:ilvl="1" w:tplc="DC900A0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BF39FD"/>
    <w:multiLevelType w:val="hybridMultilevel"/>
    <w:tmpl w:val="789A4876"/>
    <w:lvl w:ilvl="0" w:tplc="97809DFC">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6768A0"/>
    <w:multiLevelType w:val="hybridMultilevel"/>
    <w:tmpl w:val="71203B2A"/>
    <w:lvl w:ilvl="0" w:tplc="C064624C">
      <w:start w:val="1"/>
      <w:numFmt w:val="decimal"/>
      <w:lvlText w:val="%1)"/>
      <w:lvlJc w:val="left"/>
      <w:pPr>
        <w:ind w:left="720" w:hanging="360"/>
      </w:pPr>
      <w:rPr>
        <w:rFonts w:hint="default"/>
      </w:rPr>
    </w:lvl>
    <w:lvl w:ilvl="1" w:tplc="77767B04" w:tentative="1">
      <w:start w:val="1"/>
      <w:numFmt w:val="lowerLetter"/>
      <w:lvlText w:val="%2."/>
      <w:lvlJc w:val="left"/>
      <w:pPr>
        <w:ind w:left="1440" w:hanging="360"/>
      </w:pPr>
    </w:lvl>
    <w:lvl w:ilvl="2" w:tplc="A3A0D2F8" w:tentative="1">
      <w:start w:val="1"/>
      <w:numFmt w:val="lowerRoman"/>
      <w:lvlText w:val="%3."/>
      <w:lvlJc w:val="right"/>
      <w:pPr>
        <w:ind w:left="2160" w:hanging="180"/>
      </w:pPr>
    </w:lvl>
    <w:lvl w:ilvl="3" w:tplc="EABCB798" w:tentative="1">
      <w:start w:val="1"/>
      <w:numFmt w:val="decimal"/>
      <w:lvlText w:val="%4."/>
      <w:lvlJc w:val="left"/>
      <w:pPr>
        <w:ind w:left="2880" w:hanging="360"/>
      </w:pPr>
    </w:lvl>
    <w:lvl w:ilvl="4" w:tplc="EEC240F2" w:tentative="1">
      <w:start w:val="1"/>
      <w:numFmt w:val="lowerLetter"/>
      <w:lvlText w:val="%5."/>
      <w:lvlJc w:val="left"/>
      <w:pPr>
        <w:ind w:left="3600" w:hanging="360"/>
      </w:pPr>
    </w:lvl>
    <w:lvl w:ilvl="5" w:tplc="E75C603E" w:tentative="1">
      <w:start w:val="1"/>
      <w:numFmt w:val="lowerRoman"/>
      <w:lvlText w:val="%6."/>
      <w:lvlJc w:val="right"/>
      <w:pPr>
        <w:ind w:left="4320" w:hanging="180"/>
      </w:pPr>
    </w:lvl>
    <w:lvl w:ilvl="6" w:tplc="9D10F7DE" w:tentative="1">
      <w:start w:val="1"/>
      <w:numFmt w:val="decimal"/>
      <w:lvlText w:val="%7."/>
      <w:lvlJc w:val="left"/>
      <w:pPr>
        <w:ind w:left="5040" w:hanging="360"/>
      </w:pPr>
    </w:lvl>
    <w:lvl w:ilvl="7" w:tplc="A4C0E5F6" w:tentative="1">
      <w:start w:val="1"/>
      <w:numFmt w:val="lowerLetter"/>
      <w:lvlText w:val="%8."/>
      <w:lvlJc w:val="left"/>
      <w:pPr>
        <w:ind w:left="5760" w:hanging="360"/>
      </w:pPr>
    </w:lvl>
    <w:lvl w:ilvl="8" w:tplc="B65A3AB6" w:tentative="1">
      <w:start w:val="1"/>
      <w:numFmt w:val="lowerRoman"/>
      <w:lvlText w:val="%9."/>
      <w:lvlJc w:val="right"/>
      <w:pPr>
        <w:ind w:left="6480" w:hanging="180"/>
      </w:pPr>
    </w:lvl>
  </w:abstractNum>
  <w:abstractNum w:abstractNumId="29" w15:restartNumberingAfterBreak="0">
    <w:nsid w:val="74DD0A88"/>
    <w:multiLevelType w:val="hybridMultilevel"/>
    <w:tmpl w:val="18745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E76FD6"/>
    <w:multiLevelType w:val="hybridMultilevel"/>
    <w:tmpl w:val="0DDCF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CB11FB"/>
    <w:multiLevelType w:val="hybridMultilevel"/>
    <w:tmpl w:val="04FCA2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030985140">
    <w:abstractNumId w:val="26"/>
  </w:num>
  <w:num w:numId="2" w16cid:durableId="787771741">
    <w:abstractNumId w:val="6"/>
  </w:num>
  <w:num w:numId="3" w16cid:durableId="429008336">
    <w:abstractNumId w:val="31"/>
  </w:num>
  <w:num w:numId="4" w16cid:durableId="1770078842">
    <w:abstractNumId w:val="23"/>
  </w:num>
  <w:num w:numId="5" w16cid:durableId="225069692">
    <w:abstractNumId w:val="10"/>
  </w:num>
  <w:num w:numId="6" w16cid:durableId="2072918139">
    <w:abstractNumId w:val="5"/>
  </w:num>
  <w:num w:numId="7" w16cid:durableId="1440953770">
    <w:abstractNumId w:val="21"/>
  </w:num>
  <w:num w:numId="8" w16cid:durableId="1819422591">
    <w:abstractNumId w:val="20"/>
  </w:num>
  <w:num w:numId="9" w16cid:durableId="1840728829">
    <w:abstractNumId w:val="17"/>
  </w:num>
  <w:num w:numId="10" w16cid:durableId="446700120">
    <w:abstractNumId w:val="2"/>
  </w:num>
  <w:num w:numId="11" w16cid:durableId="1524590910">
    <w:abstractNumId w:val="30"/>
  </w:num>
  <w:num w:numId="12" w16cid:durableId="1393504196">
    <w:abstractNumId w:val="9"/>
  </w:num>
  <w:num w:numId="13" w16cid:durableId="227035685">
    <w:abstractNumId w:val="4"/>
  </w:num>
  <w:num w:numId="14" w16cid:durableId="130170374">
    <w:abstractNumId w:val="16"/>
  </w:num>
  <w:num w:numId="15" w16cid:durableId="1318342456">
    <w:abstractNumId w:val="1"/>
  </w:num>
  <w:num w:numId="16" w16cid:durableId="1757168542">
    <w:abstractNumId w:val="3"/>
  </w:num>
  <w:num w:numId="17" w16cid:durableId="1213224964">
    <w:abstractNumId w:val="13"/>
  </w:num>
  <w:num w:numId="18" w16cid:durableId="93289438">
    <w:abstractNumId w:val="14"/>
  </w:num>
  <w:num w:numId="19" w16cid:durableId="293364629">
    <w:abstractNumId w:val="18"/>
  </w:num>
  <w:num w:numId="20" w16cid:durableId="367799575">
    <w:abstractNumId w:val="12"/>
  </w:num>
  <w:num w:numId="21" w16cid:durableId="477116443">
    <w:abstractNumId w:val="22"/>
  </w:num>
  <w:num w:numId="22" w16cid:durableId="1996108615">
    <w:abstractNumId w:val="0"/>
  </w:num>
  <w:num w:numId="23" w16cid:durableId="260261734">
    <w:abstractNumId w:val="24"/>
  </w:num>
  <w:num w:numId="24" w16cid:durableId="1598174464">
    <w:abstractNumId w:val="27"/>
  </w:num>
  <w:num w:numId="25" w16cid:durableId="1094781783">
    <w:abstractNumId w:val="29"/>
  </w:num>
  <w:num w:numId="26" w16cid:durableId="487750564">
    <w:abstractNumId w:val="7"/>
  </w:num>
  <w:num w:numId="27" w16cid:durableId="286933127">
    <w:abstractNumId w:val="19"/>
  </w:num>
  <w:num w:numId="28" w16cid:durableId="897978789">
    <w:abstractNumId w:val="11"/>
  </w:num>
  <w:num w:numId="29" w16cid:durableId="503475222">
    <w:abstractNumId w:val="15"/>
  </w:num>
  <w:num w:numId="30" w16cid:durableId="263463848">
    <w:abstractNumId w:val="28"/>
  </w:num>
  <w:num w:numId="31" w16cid:durableId="1770814612">
    <w:abstractNumId w:val="25"/>
  </w:num>
  <w:num w:numId="32" w16cid:durableId="1854302122">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DA"/>
    <w:rsid w:val="00003CC4"/>
    <w:rsid w:val="00005252"/>
    <w:rsid w:val="000114A7"/>
    <w:rsid w:val="00011C3A"/>
    <w:rsid w:val="000174E2"/>
    <w:rsid w:val="0002799B"/>
    <w:rsid w:val="00031169"/>
    <w:rsid w:val="0003338B"/>
    <w:rsid w:val="00033AFE"/>
    <w:rsid w:val="00035F7B"/>
    <w:rsid w:val="00037C72"/>
    <w:rsid w:val="00053939"/>
    <w:rsid w:val="0005689C"/>
    <w:rsid w:val="000620B6"/>
    <w:rsid w:val="0007237C"/>
    <w:rsid w:val="00076374"/>
    <w:rsid w:val="000764F3"/>
    <w:rsid w:val="00076562"/>
    <w:rsid w:val="0008476B"/>
    <w:rsid w:val="00085F06"/>
    <w:rsid w:val="00092CFA"/>
    <w:rsid w:val="00093435"/>
    <w:rsid w:val="000962A8"/>
    <w:rsid w:val="000A32A4"/>
    <w:rsid w:val="000A4199"/>
    <w:rsid w:val="000B5A0F"/>
    <w:rsid w:val="000C0214"/>
    <w:rsid w:val="000C3D54"/>
    <w:rsid w:val="000C6A71"/>
    <w:rsid w:val="000D0AAD"/>
    <w:rsid w:val="000D3EC8"/>
    <w:rsid w:val="000D4882"/>
    <w:rsid w:val="000D5745"/>
    <w:rsid w:val="000F1996"/>
    <w:rsid w:val="000F3418"/>
    <w:rsid w:val="000F5559"/>
    <w:rsid w:val="001008B5"/>
    <w:rsid w:val="001023F5"/>
    <w:rsid w:val="00110BEA"/>
    <w:rsid w:val="001124F3"/>
    <w:rsid w:val="00117156"/>
    <w:rsid w:val="00117853"/>
    <w:rsid w:val="00121858"/>
    <w:rsid w:val="00123055"/>
    <w:rsid w:val="00144008"/>
    <w:rsid w:val="0016354F"/>
    <w:rsid w:val="0016605B"/>
    <w:rsid w:val="001836A8"/>
    <w:rsid w:val="00187A9E"/>
    <w:rsid w:val="00194235"/>
    <w:rsid w:val="001A0A16"/>
    <w:rsid w:val="001A0E45"/>
    <w:rsid w:val="001B407B"/>
    <w:rsid w:val="001B4871"/>
    <w:rsid w:val="001C1CEE"/>
    <w:rsid w:val="001C5A1C"/>
    <w:rsid w:val="001D382B"/>
    <w:rsid w:val="001D40D2"/>
    <w:rsid w:val="001D541F"/>
    <w:rsid w:val="001E00BB"/>
    <w:rsid w:val="001E4116"/>
    <w:rsid w:val="001F1F45"/>
    <w:rsid w:val="001F384E"/>
    <w:rsid w:val="001F3917"/>
    <w:rsid w:val="00210250"/>
    <w:rsid w:val="002111E2"/>
    <w:rsid w:val="00214035"/>
    <w:rsid w:val="00216D09"/>
    <w:rsid w:val="00234261"/>
    <w:rsid w:val="00246DA8"/>
    <w:rsid w:val="00247AEA"/>
    <w:rsid w:val="0025003D"/>
    <w:rsid w:val="00254923"/>
    <w:rsid w:val="0026641E"/>
    <w:rsid w:val="00273CBD"/>
    <w:rsid w:val="00276735"/>
    <w:rsid w:val="0028376E"/>
    <w:rsid w:val="00285490"/>
    <w:rsid w:val="002963D1"/>
    <w:rsid w:val="00297BC1"/>
    <w:rsid w:val="002A1D71"/>
    <w:rsid w:val="002A1E16"/>
    <w:rsid w:val="002A2593"/>
    <w:rsid w:val="002B1F05"/>
    <w:rsid w:val="002B56AF"/>
    <w:rsid w:val="002B5B70"/>
    <w:rsid w:val="002C60D5"/>
    <w:rsid w:val="002C637B"/>
    <w:rsid w:val="002D3B51"/>
    <w:rsid w:val="002E070F"/>
    <w:rsid w:val="002E637E"/>
    <w:rsid w:val="002F0DCF"/>
    <w:rsid w:val="002F138E"/>
    <w:rsid w:val="002F1785"/>
    <w:rsid w:val="0030228D"/>
    <w:rsid w:val="00307D61"/>
    <w:rsid w:val="0031367B"/>
    <w:rsid w:val="003175C7"/>
    <w:rsid w:val="00322135"/>
    <w:rsid w:val="0032685F"/>
    <w:rsid w:val="003364B5"/>
    <w:rsid w:val="0034672A"/>
    <w:rsid w:val="00347CDE"/>
    <w:rsid w:val="003516F9"/>
    <w:rsid w:val="00352D75"/>
    <w:rsid w:val="00356049"/>
    <w:rsid w:val="003579F0"/>
    <w:rsid w:val="00362D43"/>
    <w:rsid w:val="00366CCE"/>
    <w:rsid w:val="00367C1A"/>
    <w:rsid w:val="0037378A"/>
    <w:rsid w:val="0038178E"/>
    <w:rsid w:val="0039347D"/>
    <w:rsid w:val="00395D58"/>
    <w:rsid w:val="003B78BA"/>
    <w:rsid w:val="003C7127"/>
    <w:rsid w:val="003D3697"/>
    <w:rsid w:val="003D7B8A"/>
    <w:rsid w:val="003E12A9"/>
    <w:rsid w:val="003F4F49"/>
    <w:rsid w:val="003F588A"/>
    <w:rsid w:val="00404C16"/>
    <w:rsid w:val="00442057"/>
    <w:rsid w:val="00443824"/>
    <w:rsid w:val="00443C78"/>
    <w:rsid w:val="0044405A"/>
    <w:rsid w:val="00446D24"/>
    <w:rsid w:val="0045158F"/>
    <w:rsid w:val="004521A9"/>
    <w:rsid w:val="004632B0"/>
    <w:rsid w:val="00466EAC"/>
    <w:rsid w:val="00475E3B"/>
    <w:rsid w:val="00481623"/>
    <w:rsid w:val="00482E03"/>
    <w:rsid w:val="0048619D"/>
    <w:rsid w:val="004A1AF2"/>
    <w:rsid w:val="004A79E9"/>
    <w:rsid w:val="004B28B4"/>
    <w:rsid w:val="004D097E"/>
    <w:rsid w:val="004D2E0B"/>
    <w:rsid w:val="004D4C3B"/>
    <w:rsid w:val="004E017A"/>
    <w:rsid w:val="004F263D"/>
    <w:rsid w:val="004F3CC3"/>
    <w:rsid w:val="004F3FFD"/>
    <w:rsid w:val="00501455"/>
    <w:rsid w:val="005020CE"/>
    <w:rsid w:val="00511861"/>
    <w:rsid w:val="0051574E"/>
    <w:rsid w:val="00517DE1"/>
    <w:rsid w:val="00520748"/>
    <w:rsid w:val="00527B26"/>
    <w:rsid w:val="0053520C"/>
    <w:rsid w:val="00542DCE"/>
    <w:rsid w:val="00555572"/>
    <w:rsid w:val="00555CA5"/>
    <w:rsid w:val="005669A7"/>
    <w:rsid w:val="00567A70"/>
    <w:rsid w:val="005739AC"/>
    <w:rsid w:val="0058073B"/>
    <w:rsid w:val="0058423C"/>
    <w:rsid w:val="00585583"/>
    <w:rsid w:val="00586D04"/>
    <w:rsid w:val="005A752D"/>
    <w:rsid w:val="005B20C7"/>
    <w:rsid w:val="005C02F2"/>
    <w:rsid w:val="005C237B"/>
    <w:rsid w:val="005C4025"/>
    <w:rsid w:val="005D0510"/>
    <w:rsid w:val="005D16BD"/>
    <w:rsid w:val="005D2B92"/>
    <w:rsid w:val="005D74AC"/>
    <w:rsid w:val="005E58B3"/>
    <w:rsid w:val="005E6A46"/>
    <w:rsid w:val="005F4398"/>
    <w:rsid w:val="005F5596"/>
    <w:rsid w:val="00621C16"/>
    <w:rsid w:val="00632BE8"/>
    <w:rsid w:val="00633BE7"/>
    <w:rsid w:val="006344A2"/>
    <w:rsid w:val="006366E7"/>
    <w:rsid w:val="00652EDA"/>
    <w:rsid w:val="0065440D"/>
    <w:rsid w:val="00654D36"/>
    <w:rsid w:val="00661358"/>
    <w:rsid w:val="00662340"/>
    <w:rsid w:val="006766D7"/>
    <w:rsid w:val="00677AA8"/>
    <w:rsid w:val="00683829"/>
    <w:rsid w:val="00685B79"/>
    <w:rsid w:val="00693DF9"/>
    <w:rsid w:val="006968BA"/>
    <w:rsid w:val="006A3B79"/>
    <w:rsid w:val="006A7FFE"/>
    <w:rsid w:val="006B325C"/>
    <w:rsid w:val="006B5325"/>
    <w:rsid w:val="006C79A7"/>
    <w:rsid w:val="006C7FC2"/>
    <w:rsid w:val="006D3993"/>
    <w:rsid w:val="006D5A8E"/>
    <w:rsid w:val="006D6F1B"/>
    <w:rsid w:val="006E2CEC"/>
    <w:rsid w:val="006E534E"/>
    <w:rsid w:val="006F1176"/>
    <w:rsid w:val="00701482"/>
    <w:rsid w:val="00702140"/>
    <w:rsid w:val="0070273E"/>
    <w:rsid w:val="00707AFD"/>
    <w:rsid w:val="00716066"/>
    <w:rsid w:val="0072050C"/>
    <w:rsid w:val="00720C54"/>
    <w:rsid w:val="00732659"/>
    <w:rsid w:val="00740594"/>
    <w:rsid w:val="0075699E"/>
    <w:rsid w:val="00763E6F"/>
    <w:rsid w:val="00774D26"/>
    <w:rsid w:val="0078626E"/>
    <w:rsid w:val="00790B65"/>
    <w:rsid w:val="00792A86"/>
    <w:rsid w:val="007A1FA9"/>
    <w:rsid w:val="007A23FF"/>
    <w:rsid w:val="007A4021"/>
    <w:rsid w:val="007A49E9"/>
    <w:rsid w:val="007B5337"/>
    <w:rsid w:val="007B5B43"/>
    <w:rsid w:val="007C2813"/>
    <w:rsid w:val="007C29B9"/>
    <w:rsid w:val="007D453B"/>
    <w:rsid w:val="007D6091"/>
    <w:rsid w:val="007D7A41"/>
    <w:rsid w:val="007D7C61"/>
    <w:rsid w:val="007E1362"/>
    <w:rsid w:val="007E162E"/>
    <w:rsid w:val="007E2AE6"/>
    <w:rsid w:val="007F20B9"/>
    <w:rsid w:val="0080146C"/>
    <w:rsid w:val="00805FD5"/>
    <w:rsid w:val="00814716"/>
    <w:rsid w:val="008158D4"/>
    <w:rsid w:val="008247F3"/>
    <w:rsid w:val="008251E1"/>
    <w:rsid w:val="0082715E"/>
    <w:rsid w:val="0084439D"/>
    <w:rsid w:val="00864AD5"/>
    <w:rsid w:val="00866364"/>
    <w:rsid w:val="00871836"/>
    <w:rsid w:val="008770AA"/>
    <w:rsid w:val="00880FA7"/>
    <w:rsid w:val="00881FFA"/>
    <w:rsid w:val="0089097A"/>
    <w:rsid w:val="00894448"/>
    <w:rsid w:val="008A3191"/>
    <w:rsid w:val="008C6759"/>
    <w:rsid w:val="008E1C77"/>
    <w:rsid w:val="008E5014"/>
    <w:rsid w:val="008F0ADB"/>
    <w:rsid w:val="008F5559"/>
    <w:rsid w:val="008F6848"/>
    <w:rsid w:val="008F756C"/>
    <w:rsid w:val="009048D1"/>
    <w:rsid w:val="00906879"/>
    <w:rsid w:val="00923C02"/>
    <w:rsid w:val="00927FD9"/>
    <w:rsid w:val="00937ECE"/>
    <w:rsid w:val="009411C5"/>
    <w:rsid w:val="009411CC"/>
    <w:rsid w:val="00941618"/>
    <w:rsid w:val="00962217"/>
    <w:rsid w:val="00966CB8"/>
    <w:rsid w:val="00984BE8"/>
    <w:rsid w:val="009A3063"/>
    <w:rsid w:val="009A48D7"/>
    <w:rsid w:val="009B4795"/>
    <w:rsid w:val="009B504C"/>
    <w:rsid w:val="009C2F0A"/>
    <w:rsid w:val="009C7FEB"/>
    <w:rsid w:val="009F6E6F"/>
    <w:rsid w:val="00A13534"/>
    <w:rsid w:val="00A153DE"/>
    <w:rsid w:val="00A15AE5"/>
    <w:rsid w:val="00A17B84"/>
    <w:rsid w:val="00A21DC4"/>
    <w:rsid w:val="00A30893"/>
    <w:rsid w:val="00A30BFF"/>
    <w:rsid w:val="00A36E84"/>
    <w:rsid w:val="00A37987"/>
    <w:rsid w:val="00A41072"/>
    <w:rsid w:val="00A41E4E"/>
    <w:rsid w:val="00A52EDA"/>
    <w:rsid w:val="00A5759E"/>
    <w:rsid w:val="00A57C1B"/>
    <w:rsid w:val="00A6409D"/>
    <w:rsid w:val="00A65314"/>
    <w:rsid w:val="00A71866"/>
    <w:rsid w:val="00A71AB0"/>
    <w:rsid w:val="00A811BE"/>
    <w:rsid w:val="00A835A7"/>
    <w:rsid w:val="00A951BC"/>
    <w:rsid w:val="00A97AE3"/>
    <w:rsid w:val="00AA35D7"/>
    <w:rsid w:val="00AA4ABC"/>
    <w:rsid w:val="00AA6734"/>
    <w:rsid w:val="00AB17D6"/>
    <w:rsid w:val="00AB3020"/>
    <w:rsid w:val="00AC4C2F"/>
    <w:rsid w:val="00AD5FB1"/>
    <w:rsid w:val="00AE0888"/>
    <w:rsid w:val="00AE0A71"/>
    <w:rsid w:val="00AE33F3"/>
    <w:rsid w:val="00AE6954"/>
    <w:rsid w:val="00AF1ECF"/>
    <w:rsid w:val="00B00B2E"/>
    <w:rsid w:val="00B03F4A"/>
    <w:rsid w:val="00B13BEE"/>
    <w:rsid w:val="00B21491"/>
    <w:rsid w:val="00B22496"/>
    <w:rsid w:val="00B23890"/>
    <w:rsid w:val="00B333F1"/>
    <w:rsid w:val="00B34843"/>
    <w:rsid w:val="00B445C2"/>
    <w:rsid w:val="00B45AD9"/>
    <w:rsid w:val="00B5056D"/>
    <w:rsid w:val="00B53E28"/>
    <w:rsid w:val="00B5654F"/>
    <w:rsid w:val="00B56572"/>
    <w:rsid w:val="00B663A9"/>
    <w:rsid w:val="00B87385"/>
    <w:rsid w:val="00BA3E67"/>
    <w:rsid w:val="00BC0D2F"/>
    <w:rsid w:val="00BD6F68"/>
    <w:rsid w:val="00C34EC7"/>
    <w:rsid w:val="00C40C3A"/>
    <w:rsid w:val="00C412B4"/>
    <w:rsid w:val="00C43B29"/>
    <w:rsid w:val="00C5211C"/>
    <w:rsid w:val="00C563F4"/>
    <w:rsid w:val="00C66E03"/>
    <w:rsid w:val="00C67397"/>
    <w:rsid w:val="00C94E2C"/>
    <w:rsid w:val="00C962A9"/>
    <w:rsid w:val="00CA658E"/>
    <w:rsid w:val="00CA6739"/>
    <w:rsid w:val="00CA78F0"/>
    <w:rsid w:val="00CB7A43"/>
    <w:rsid w:val="00CC2E77"/>
    <w:rsid w:val="00CE4C3B"/>
    <w:rsid w:val="00CE673C"/>
    <w:rsid w:val="00CF4970"/>
    <w:rsid w:val="00D05FE0"/>
    <w:rsid w:val="00D06AA7"/>
    <w:rsid w:val="00D12A24"/>
    <w:rsid w:val="00D14858"/>
    <w:rsid w:val="00D15E4C"/>
    <w:rsid w:val="00D15F03"/>
    <w:rsid w:val="00D24C0A"/>
    <w:rsid w:val="00D31B57"/>
    <w:rsid w:val="00D34AFF"/>
    <w:rsid w:val="00D673EC"/>
    <w:rsid w:val="00D846D1"/>
    <w:rsid w:val="00D938FD"/>
    <w:rsid w:val="00D96968"/>
    <w:rsid w:val="00DA0C02"/>
    <w:rsid w:val="00DC377B"/>
    <w:rsid w:val="00DC4C92"/>
    <w:rsid w:val="00DC6A3E"/>
    <w:rsid w:val="00DE0864"/>
    <w:rsid w:val="00E008F9"/>
    <w:rsid w:val="00E00CF1"/>
    <w:rsid w:val="00E1509D"/>
    <w:rsid w:val="00E17793"/>
    <w:rsid w:val="00E177F1"/>
    <w:rsid w:val="00E203BF"/>
    <w:rsid w:val="00E20565"/>
    <w:rsid w:val="00E31EF6"/>
    <w:rsid w:val="00E40808"/>
    <w:rsid w:val="00E4355E"/>
    <w:rsid w:val="00E6126A"/>
    <w:rsid w:val="00E614FB"/>
    <w:rsid w:val="00E65B37"/>
    <w:rsid w:val="00E65E82"/>
    <w:rsid w:val="00E73ADF"/>
    <w:rsid w:val="00E76DF8"/>
    <w:rsid w:val="00E8008A"/>
    <w:rsid w:val="00E971CB"/>
    <w:rsid w:val="00EA1D26"/>
    <w:rsid w:val="00EA4FF0"/>
    <w:rsid w:val="00EA6985"/>
    <w:rsid w:val="00EB0509"/>
    <w:rsid w:val="00EB0693"/>
    <w:rsid w:val="00EB10B6"/>
    <w:rsid w:val="00EB4369"/>
    <w:rsid w:val="00EB51B0"/>
    <w:rsid w:val="00ED0737"/>
    <w:rsid w:val="00ED64AB"/>
    <w:rsid w:val="00EF34B0"/>
    <w:rsid w:val="00EF4503"/>
    <w:rsid w:val="00EF63B8"/>
    <w:rsid w:val="00F00C86"/>
    <w:rsid w:val="00F05E59"/>
    <w:rsid w:val="00F13F6F"/>
    <w:rsid w:val="00F1773A"/>
    <w:rsid w:val="00F227FE"/>
    <w:rsid w:val="00F22BE9"/>
    <w:rsid w:val="00F22DF4"/>
    <w:rsid w:val="00F323C9"/>
    <w:rsid w:val="00F36FDC"/>
    <w:rsid w:val="00F42F96"/>
    <w:rsid w:val="00F51EFA"/>
    <w:rsid w:val="00F52593"/>
    <w:rsid w:val="00F66C0A"/>
    <w:rsid w:val="00F76BE5"/>
    <w:rsid w:val="00F82B3D"/>
    <w:rsid w:val="00F84C43"/>
    <w:rsid w:val="00F85C73"/>
    <w:rsid w:val="00F92AAD"/>
    <w:rsid w:val="00F93D0F"/>
    <w:rsid w:val="00F942CF"/>
    <w:rsid w:val="00F949A4"/>
    <w:rsid w:val="00F96D96"/>
    <w:rsid w:val="00F97544"/>
    <w:rsid w:val="00FA1EC4"/>
    <w:rsid w:val="00FA7186"/>
    <w:rsid w:val="00FC11CA"/>
    <w:rsid w:val="00FD17CA"/>
    <w:rsid w:val="00FD1DDB"/>
    <w:rsid w:val="00FE52D3"/>
    <w:rsid w:val="00FE5967"/>
    <w:rsid w:val="00FF00DA"/>
    <w:rsid w:val="00FF414E"/>
    <w:rsid w:val="00FF56E1"/>
    <w:rsid w:val="00FF7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AE740"/>
  <w15:docId w15:val="{BE1C6413-2A2C-4B73-A89F-3F0BCBB3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111E2"/>
    <w:rPr>
      <w:sz w:val="24"/>
      <w:szCs w:val="24"/>
    </w:rPr>
  </w:style>
  <w:style w:type="paragraph" w:styleId="Nagwek1">
    <w:name w:val="heading 1"/>
    <w:basedOn w:val="Normalny"/>
    <w:next w:val="Normalny"/>
    <w:link w:val="Nagwek1Znak"/>
    <w:uiPriority w:val="9"/>
    <w:qFormat/>
    <w:rsid w:val="002C637B"/>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Nagwek2">
    <w:name w:val="heading 2"/>
    <w:basedOn w:val="Normalny"/>
    <w:next w:val="Normalny"/>
    <w:link w:val="Nagwek2Znak"/>
    <w:uiPriority w:val="9"/>
    <w:unhideWhenUsed/>
    <w:qFormat/>
    <w:rsid w:val="002C637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Nagwek3">
    <w:name w:val="heading 3"/>
    <w:basedOn w:val="Normalny"/>
    <w:next w:val="Normalny"/>
    <w:link w:val="Nagwek3Znak"/>
    <w:uiPriority w:val="9"/>
    <w:unhideWhenUsed/>
    <w:qFormat/>
    <w:rsid w:val="002C637B"/>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637B"/>
    <w:rPr>
      <w:rFonts w:asciiTheme="majorHAnsi" w:eastAsiaTheme="majorEastAsia" w:hAnsiTheme="majorHAnsi" w:cstheme="majorBidi"/>
      <w:color w:val="2E74B5" w:themeColor="accent1" w:themeShade="BF"/>
      <w:sz w:val="32"/>
      <w:szCs w:val="32"/>
      <w:lang w:eastAsia="en-US"/>
    </w:rPr>
  </w:style>
  <w:style w:type="character" w:customStyle="1" w:styleId="Nagwek2Znak">
    <w:name w:val="Nagłówek 2 Znak"/>
    <w:basedOn w:val="Domylnaczcionkaakapitu"/>
    <w:link w:val="Nagwek2"/>
    <w:uiPriority w:val="9"/>
    <w:rsid w:val="002C637B"/>
    <w:rPr>
      <w:rFonts w:asciiTheme="majorHAnsi" w:eastAsiaTheme="majorEastAsia" w:hAnsiTheme="majorHAnsi" w:cstheme="majorBidi"/>
      <w:color w:val="2E74B5" w:themeColor="accent1" w:themeShade="BF"/>
      <w:sz w:val="26"/>
      <w:szCs w:val="26"/>
      <w:lang w:eastAsia="en-US"/>
    </w:rPr>
  </w:style>
  <w:style w:type="character" w:customStyle="1" w:styleId="Nagwek3Znak">
    <w:name w:val="Nagłówek 3 Znak"/>
    <w:basedOn w:val="Domylnaczcionkaakapitu"/>
    <w:link w:val="Nagwek3"/>
    <w:uiPriority w:val="9"/>
    <w:rsid w:val="002C637B"/>
    <w:rPr>
      <w:rFonts w:asciiTheme="majorHAnsi" w:eastAsiaTheme="majorEastAsia" w:hAnsiTheme="majorHAnsi" w:cstheme="majorBidi"/>
      <w:color w:val="1F4D78" w:themeColor="accent1" w:themeShade="7F"/>
      <w:sz w:val="24"/>
      <w:szCs w:val="24"/>
      <w:lang w:eastAsia="en-US"/>
    </w:rPr>
  </w:style>
  <w:style w:type="paragraph" w:styleId="Tekstdymka">
    <w:name w:val="Balloon Text"/>
    <w:basedOn w:val="Normalny"/>
    <w:link w:val="TekstdymkaZnak"/>
    <w:uiPriority w:val="99"/>
    <w:rsid w:val="002D3B51"/>
    <w:rPr>
      <w:rFonts w:ascii="Tahoma" w:hAnsi="Tahoma" w:cs="Tahoma"/>
      <w:sz w:val="16"/>
      <w:szCs w:val="16"/>
    </w:rPr>
  </w:style>
  <w:style w:type="character" w:customStyle="1" w:styleId="TekstdymkaZnak">
    <w:name w:val="Tekst dymka Znak"/>
    <w:link w:val="Tekstdymka"/>
    <w:uiPriority w:val="99"/>
    <w:rsid w:val="002D3B51"/>
    <w:rPr>
      <w:rFonts w:ascii="Tahoma" w:hAnsi="Tahoma" w:cs="Tahoma"/>
      <w:sz w:val="16"/>
      <w:szCs w:val="16"/>
    </w:rPr>
  </w:style>
  <w:style w:type="paragraph" w:styleId="Nagwek">
    <w:name w:val="header"/>
    <w:basedOn w:val="Normalny"/>
    <w:link w:val="NagwekZnak"/>
    <w:uiPriority w:val="99"/>
    <w:rsid w:val="002D3B51"/>
    <w:pPr>
      <w:tabs>
        <w:tab w:val="center" w:pos="4536"/>
        <w:tab w:val="right" w:pos="9072"/>
      </w:tabs>
    </w:pPr>
  </w:style>
  <w:style w:type="character" w:customStyle="1" w:styleId="NagwekZnak">
    <w:name w:val="Nagłówek Znak"/>
    <w:link w:val="Nagwek"/>
    <w:uiPriority w:val="99"/>
    <w:rsid w:val="002D3B51"/>
    <w:rPr>
      <w:sz w:val="24"/>
      <w:szCs w:val="24"/>
    </w:rPr>
  </w:style>
  <w:style w:type="paragraph" w:styleId="Stopka">
    <w:name w:val="footer"/>
    <w:basedOn w:val="Normalny"/>
    <w:link w:val="StopkaZnak"/>
    <w:uiPriority w:val="99"/>
    <w:rsid w:val="002D3B51"/>
    <w:pPr>
      <w:tabs>
        <w:tab w:val="center" w:pos="4536"/>
        <w:tab w:val="right" w:pos="9072"/>
      </w:tabs>
    </w:pPr>
  </w:style>
  <w:style w:type="character" w:customStyle="1" w:styleId="StopkaZnak">
    <w:name w:val="Stopka Znak"/>
    <w:link w:val="Stopka"/>
    <w:uiPriority w:val="99"/>
    <w:rsid w:val="002D3B51"/>
    <w:rPr>
      <w:sz w:val="24"/>
      <w:szCs w:val="24"/>
    </w:rPr>
  </w:style>
  <w:style w:type="character" w:styleId="Hipercze">
    <w:name w:val="Hyperlink"/>
    <w:uiPriority w:val="99"/>
    <w:rsid w:val="002D3B51"/>
    <w:rPr>
      <w:color w:val="0563C1"/>
      <w:u w:val="single"/>
    </w:rPr>
  </w:style>
  <w:style w:type="paragraph" w:styleId="NormalnyWeb">
    <w:name w:val="Normal (Web)"/>
    <w:basedOn w:val="Normalny"/>
    <w:uiPriority w:val="99"/>
    <w:unhideWhenUsed/>
    <w:rsid w:val="00AE6954"/>
    <w:pPr>
      <w:spacing w:before="100" w:beforeAutospacing="1" w:after="100" w:afterAutospacing="1"/>
    </w:pPr>
  </w:style>
  <w:style w:type="paragraph" w:styleId="Akapitzlist">
    <w:name w:val="List Paragraph"/>
    <w:aliases w:val="normalny tekst,Numerowanie,Akapit z listą BS,List Paragraph,Podsis rysunku"/>
    <w:basedOn w:val="Normalny"/>
    <w:uiPriority w:val="34"/>
    <w:qFormat/>
    <w:rsid w:val="002C637B"/>
    <w:pPr>
      <w:spacing w:after="160" w:line="259" w:lineRule="auto"/>
      <w:ind w:left="720"/>
      <w:contextualSpacing/>
    </w:pPr>
    <w:rPr>
      <w:rFonts w:asciiTheme="minorHAnsi" w:eastAsiaTheme="minorHAnsi" w:hAnsiTheme="minorHAnsi" w:cstheme="minorBidi"/>
      <w:sz w:val="22"/>
      <w:szCs w:val="22"/>
      <w:lang w:eastAsia="en-US"/>
    </w:rPr>
  </w:style>
  <w:style w:type="paragraph" w:styleId="Nagwekspisutreci">
    <w:name w:val="TOC Heading"/>
    <w:basedOn w:val="Nagwek1"/>
    <w:next w:val="Normalny"/>
    <w:uiPriority w:val="39"/>
    <w:unhideWhenUsed/>
    <w:qFormat/>
    <w:rsid w:val="002C637B"/>
    <w:pPr>
      <w:outlineLvl w:val="9"/>
    </w:pPr>
    <w:rPr>
      <w:lang w:eastAsia="pl-PL"/>
    </w:rPr>
  </w:style>
  <w:style w:type="paragraph" w:styleId="Spistreci1">
    <w:name w:val="toc 1"/>
    <w:basedOn w:val="Normalny"/>
    <w:next w:val="Normalny"/>
    <w:autoRedefine/>
    <w:uiPriority w:val="39"/>
    <w:unhideWhenUsed/>
    <w:rsid w:val="002C637B"/>
    <w:pPr>
      <w:spacing w:after="100" w:line="259" w:lineRule="auto"/>
    </w:pPr>
    <w:rPr>
      <w:rFonts w:asciiTheme="minorHAnsi" w:eastAsiaTheme="minorHAnsi" w:hAnsiTheme="minorHAnsi" w:cstheme="minorBidi"/>
      <w:sz w:val="22"/>
      <w:szCs w:val="22"/>
      <w:lang w:eastAsia="en-US"/>
    </w:rPr>
  </w:style>
  <w:style w:type="paragraph" w:styleId="Spistreci2">
    <w:name w:val="toc 2"/>
    <w:basedOn w:val="Normalny"/>
    <w:next w:val="Normalny"/>
    <w:autoRedefine/>
    <w:uiPriority w:val="39"/>
    <w:unhideWhenUsed/>
    <w:rsid w:val="002C637B"/>
    <w:pPr>
      <w:spacing w:after="100" w:line="259" w:lineRule="auto"/>
      <w:ind w:left="220"/>
    </w:pPr>
    <w:rPr>
      <w:rFonts w:asciiTheme="minorHAnsi" w:eastAsiaTheme="minorHAnsi" w:hAnsiTheme="minorHAnsi" w:cstheme="minorBidi"/>
      <w:sz w:val="22"/>
      <w:szCs w:val="22"/>
      <w:lang w:eastAsia="en-US"/>
    </w:rPr>
  </w:style>
  <w:style w:type="character" w:customStyle="1" w:styleId="TekstprzypisukocowegoZnak">
    <w:name w:val="Tekst przypisu końcowego Znak"/>
    <w:basedOn w:val="Domylnaczcionkaakapitu"/>
    <w:link w:val="Tekstprzypisukocowego"/>
    <w:uiPriority w:val="99"/>
    <w:semiHidden/>
    <w:rsid w:val="002C637B"/>
    <w:rPr>
      <w:rFonts w:asciiTheme="minorHAnsi" w:eastAsiaTheme="minorHAnsi" w:hAnsiTheme="minorHAnsi" w:cstheme="minorBidi"/>
      <w:lang w:eastAsia="en-US"/>
    </w:rPr>
  </w:style>
  <w:style w:type="paragraph" w:styleId="Tekstprzypisukocowego">
    <w:name w:val="endnote text"/>
    <w:basedOn w:val="Normalny"/>
    <w:link w:val="TekstprzypisukocowegoZnak"/>
    <w:uiPriority w:val="99"/>
    <w:semiHidden/>
    <w:unhideWhenUsed/>
    <w:rsid w:val="002C637B"/>
    <w:rPr>
      <w:rFonts w:asciiTheme="minorHAnsi" w:eastAsiaTheme="minorHAnsi" w:hAnsiTheme="minorHAnsi" w:cstheme="minorBidi"/>
      <w:sz w:val="20"/>
      <w:szCs w:val="20"/>
      <w:lang w:eastAsia="en-US"/>
    </w:rPr>
  </w:style>
  <w:style w:type="character" w:customStyle="1" w:styleId="Nierozpoznanawzmianka1">
    <w:name w:val="Nierozpoznana wzmianka1"/>
    <w:basedOn w:val="Domylnaczcionkaakapitu"/>
    <w:uiPriority w:val="99"/>
    <w:semiHidden/>
    <w:unhideWhenUsed/>
    <w:rsid w:val="00923C02"/>
    <w:rPr>
      <w:color w:val="605E5C"/>
      <w:shd w:val="clear" w:color="auto" w:fill="E1DFDD"/>
    </w:rPr>
  </w:style>
  <w:style w:type="character" w:styleId="Odwoanieprzypisukocowego">
    <w:name w:val="endnote reference"/>
    <w:basedOn w:val="Domylnaczcionkaakapitu"/>
    <w:uiPriority w:val="99"/>
    <w:semiHidden/>
    <w:unhideWhenUsed/>
    <w:rsid w:val="004D2E0B"/>
    <w:rPr>
      <w:vertAlign w:val="superscript"/>
    </w:rPr>
  </w:style>
  <w:style w:type="character" w:styleId="Odwoaniedokomentarza">
    <w:name w:val="annotation reference"/>
    <w:basedOn w:val="Domylnaczcionkaakapitu"/>
    <w:semiHidden/>
    <w:unhideWhenUsed/>
    <w:rsid w:val="007A1FA9"/>
    <w:rPr>
      <w:sz w:val="16"/>
      <w:szCs w:val="16"/>
    </w:rPr>
  </w:style>
  <w:style w:type="paragraph" w:styleId="Tekstkomentarza">
    <w:name w:val="annotation text"/>
    <w:basedOn w:val="Normalny"/>
    <w:link w:val="TekstkomentarzaZnak"/>
    <w:semiHidden/>
    <w:unhideWhenUsed/>
    <w:rsid w:val="007A1FA9"/>
    <w:rPr>
      <w:sz w:val="20"/>
      <w:szCs w:val="20"/>
    </w:rPr>
  </w:style>
  <w:style w:type="character" w:customStyle="1" w:styleId="TekstkomentarzaZnak">
    <w:name w:val="Tekst komentarza Znak"/>
    <w:basedOn w:val="Domylnaczcionkaakapitu"/>
    <w:link w:val="Tekstkomentarza"/>
    <w:semiHidden/>
    <w:rsid w:val="007A1FA9"/>
  </w:style>
  <w:style w:type="paragraph" w:styleId="Tematkomentarza">
    <w:name w:val="annotation subject"/>
    <w:basedOn w:val="Tekstkomentarza"/>
    <w:next w:val="Tekstkomentarza"/>
    <w:link w:val="TematkomentarzaZnak"/>
    <w:semiHidden/>
    <w:unhideWhenUsed/>
    <w:rsid w:val="007A1FA9"/>
    <w:rPr>
      <w:b/>
      <w:bCs/>
    </w:rPr>
  </w:style>
  <w:style w:type="character" w:customStyle="1" w:styleId="TematkomentarzaZnak">
    <w:name w:val="Temat komentarza Znak"/>
    <w:basedOn w:val="TekstkomentarzaZnak"/>
    <w:link w:val="Tematkomentarza"/>
    <w:semiHidden/>
    <w:rsid w:val="007A1FA9"/>
    <w:rPr>
      <w:b/>
      <w:bCs/>
    </w:rPr>
  </w:style>
  <w:style w:type="character" w:customStyle="1" w:styleId="Nierozpoznanawzmianka2">
    <w:name w:val="Nierozpoznana wzmianka2"/>
    <w:basedOn w:val="Domylnaczcionkaakapitu"/>
    <w:uiPriority w:val="99"/>
    <w:semiHidden/>
    <w:unhideWhenUsed/>
    <w:rsid w:val="005E6A46"/>
    <w:rPr>
      <w:color w:val="605E5C"/>
      <w:shd w:val="clear" w:color="auto" w:fill="E1DFDD"/>
    </w:rPr>
  </w:style>
  <w:style w:type="character" w:styleId="UyteHipercze">
    <w:name w:val="FollowedHyperlink"/>
    <w:basedOn w:val="Domylnaczcionkaakapitu"/>
    <w:semiHidden/>
    <w:unhideWhenUsed/>
    <w:rsid w:val="005E6A46"/>
    <w:rPr>
      <w:color w:val="954F72" w:themeColor="followedHyperlink"/>
      <w:u w:val="single"/>
    </w:rPr>
  </w:style>
  <w:style w:type="paragraph" w:styleId="Poprawka">
    <w:name w:val="Revision"/>
    <w:hidden/>
    <w:uiPriority w:val="99"/>
    <w:semiHidden/>
    <w:rsid w:val="0005689C"/>
    <w:rPr>
      <w:sz w:val="24"/>
      <w:szCs w:val="24"/>
    </w:rPr>
  </w:style>
  <w:style w:type="paragraph" w:styleId="Bezodstpw">
    <w:name w:val="No Spacing"/>
    <w:basedOn w:val="Normalny"/>
    <w:uiPriority w:val="1"/>
    <w:qFormat/>
    <w:rsid w:val="00DC4C92"/>
    <w:pPr>
      <w:suppressAutoHyphens/>
    </w:pPr>
    <w:rPr>
      <w:rFonts w:ascii="Calibri" w:hAnsi="Calibri" w:cs="Calibri"/>
      <w:sz w:val="20"/>
      <w:szCs w:val="20"/>
      <w:lang w:eastAsia="en-US" w:bidi="en-US"/>
    </w:rPr>
  </w:style>
  <w:style w:type="paragraph" w:customStyle="1" w:styleId="Normalny1">
    <w:name w:val="Normalny1"/>
    <w:rsid w:val="00DC4C92"/>
    <w:pPr>
      <w:spacing w:after="160" w:line="259"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orin.gov.pl/wiorin/mazowieckie/" TargetMode="External"/><Relationship Id="rId13" Type="http://schemas.openxmlformats.org/officeDocument/2006/relationships/hyperlink" Target="mailto:da-warszawa@piorin.gov.pl" TargetMode="External"/><Relationship Id="rId18" Type="http://schemas.openxmlformats.org/officeDocument/2006/relationships/hyperlink" Target="mailto:da-warszawa@piorin.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warszawa@piorin.gov.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iorin.gov.pl/mz-zamowienia/" TargetMode="External"/><Relationship Id="rId14" Type="http://schemas.openxmlformats.org/officeDocument/2006/relationships/hyperlink" Target="mailto:da-warszawa@piorin.gov.p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380;ytkownicy\kklo\Desktop\GIORiN_PL_nowy%20wz&#243;r_ostateczna%20wersja.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1C3FE-F6EA-4926-A45C-8EF67F8A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GIORiN_PL_nowy wzór_ostateczna wersja.dotm</Template>
  <TotalTime>1</TotalTime>
  <Pages>22</Pages>
  <Words>8750</Words>
  <Characters>52506</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GIORIN</Company>
  <LinksUpToDate>false</LinksUpToDate>
  <CharactersWithSpaces>61134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Kłobukowska, Kalina</dc:creator>
  <cp:lastModifiedBy>Ewelina Gawrońska</cp:lastModifiedBy>
  <cp:revision>2</cp:revision>
  <cp:lastPrinted>2021-11-29T10:37:00Z</cp:lastPrinted>
  <dcterms:created xsi:type="dcterms:W3CDTF">2025-11-13T14:19:00Z</dcterms:created>
  <dcterms:modified xsi:type="dcterms:W3CDTF">2025-11-13T14:19:00Z</dcterms:modified>
</cp:coreProperties>
</file>