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03EC6" w14:textId="77777777" w:rsidR="005F0D68" w:rsidRPr="0085402C" w:rsidRDefault="005F0D68" w:rsidP="005F0D68">
      <w:pPr>
        <w:pStyle w:val="Nagwek2"/>
      </w:pPr>
      <w:r w:rsidRPr="0085402C">
        <w:t>OPIS PRZEDMIOTU ZAMÓWIENIA</w:t>
      </w:r>
    </w:p>
    <w:p w14:paraId="69650480" w14:textId="77777777" w:rsidR="005F0D68" w:rsidRPr="0085402C" w:rsidRDefault="005F0D68" w:rsidP="005F0D68">
      <w:pPr>
        <w:pStyle w:val="Normal1"/>
      </w:pPr>
      <w:r w:rsidRPr="0085402C">
        <w:t>Przedmiotem zamówienia jest realizacja dwóch tur jednodniow</w:t>
      </w:r>
      <w:r>
        <w:t>ych</w:t>
      </w:r>
      <w:r w:rsidRPr="0085402C">
        <w:t xml:space="preserve"> </w:t>
      </w:r>
      <w:r w:rsidRPr="0013519E">
        <w:rPr>
          <w:u w:color="FF0000"/>
        </w:rPr>
        <w:t>rozgrywek</w:t>
      </w:r>
      <w:r w:rsidRPr="0085402C">
        <w:t xml:space="preserve"> z zakresu </w:t>
      </w:r>
      <w:proofErr w:type="spellStart"/>
      <w:r w:rsidRPr="0085402C">
        <w:t>cyberbezpieczeństwa</w:t>
      </w:r>
      <w:proofErr w:type="spellEnd"/>
      <w:r w:rsidRPr="0085402C">
        <w:t xml:space="preserve"> dla pracowników Ministerstwa Aktywów Państwowych, z wykorzystaniem platformy symulacyjno</w:t>
      </w:r>
      <w:r w:rsidRPr="0085402C">
        <w:noBreakHyphen/>
        <w:t xml:space="preserve">szkoleniowej. </w:t>
      </w:r>
      <w:r>
        <w:t xml:space="preserve">Rozgrywki </w:t>
      </w:r>
      <w:r w:rsidRPr="0085402C">
        <w:t>ma na celu podniesienie kompetencji w zakresie identyfikacji zagrożeń, reagowania na incydenty oraz współpracy zespołowej w warunkach symulowanego cyberataku.</w:t>
      </w:r>
    </w:p>
    <w:p w14:paraId="636A82C8" w14:textId="77777777" w:rsidR="005F0D68" w:rsidRPr="0085402C" w:rsidRDefault="005F0D68" w:rsidP="005F0D68">
      <w:pPr>
        <w:pStyle w:val="Normal1"/>
      </w:pPr>
      <w:r>
        <w:t xml:space="preserve">Rozgrywka </w:t>
      </w:r>
      <w:r w:rsidRPr="0085402C">
        <w:t>obejmuje część teoretyczną oraz praktyczną formę grywalizacji w podziale na zespoły, realizowaną w dwóch osobnych turach.</w:t>
      </w:r>
    </w:p>
    <w:p w14:paraId="08281C29" w14:textId="77777777" w:rsidR="005F0D68" w:rsidRPr="0085402C" w:rsidRDefault="005F0D68" w:rsidP="005F0D68">
      <w:pPr>
        <w:pStyle w:val="Nagwek1"/>
      </w:pPr>
      <w:r w:rsidRPr="0085402C">
        <w:t xml:space="preserve">2. Zakres merytoryczny </w:t>
      </w:r>
      <w:r w:rsidRPr="0013519E">
        <w:rPr>
          <w:u w:color="FF0000"/>
        </w:rPr>
        <w:t>rozgrywek</w:t>
      </w:r>
    </w:p>
    <w:p w14:paraId="05CCFAC9" w14:textId="77777777" w:rsidR="005F0D68" w:rsidRPr="0085402C" w:rsidRDefault="005F0D68" w:rsidP="005F0D68">
      <w:pPr>
        <w:pStyle w:val="Nagwek2"/>
      </w:pPr>
      <w:r w:rsidRPr="0085402C">
        <w:t xml:space="preserve">2.1. Treści </w:t>
      </w:r>
    </w:p>
    <w:p w14:paraId="23BD92BD" w14:textId="77777777" w:rsidR="005F0D68" w:rsidRPr="0085402C" w:rsidRDefault="005F0D68" w:rsidP="005F0D68">
      <w:pPr>
        <w:rPr>
          <w:lang w:eastAsia="pl-PL"/>
        </w:rPr>
      </w:pPr>
      <w:r w:rsidRPr="0085402C">
        <w:rPr>
          <w:lang w:eastAsia="pl-PL"/>
        </w:rPr>
        <w:t xml:space="preserve">W ramach </w:t>
      </w:r>
      <w:r w:rsidRPr="0013519E">
        <w:rPr>
          <w:u w:color="FF0000"/>
          <w:lang w:eastAsia="pl-PL"/>
        </w:rPr>
        <w:t>rozgrywek</w:t>
      </w:r>
      <w:r w:rsidRPr="0085402C">
        <w:rPr>
          <w:lang w:eastAsia="pl-PL"/>
        </w:rPr>
        <w:t xml:space="preserve"> wykonawca zobowiązuje się przeprowadzić:</w:t>
      </w:r>
    </w:p>
    <w:p w14:paraId="3AB32C76" w14:textId="77777777" w:rsidR="005F0D68" w:rsidRPr="0085402C" w:rsidRDefault="005F0D68" w:rsidP="005F0D68">
      <w:pPr>
        <w:pStyle w:val="Akapitzlist"/>
        <w:numPr>
          <w:ilvl w:val="0"/>
          <w:numId w:val="1"/>
        </w:numPr>
        <w:rPr>
          <w:lang w:eastAsia="pl-PL"/>
        </w:rPr>
      </w:pPr>
      <w:r w:rsidRPr="0085402C">
        <w:rPr>
          <w:lang w:eastAsia="pl-PL"/>
        </w:rPr>
        <w:t>Wprowadzenie teoretyczne obejmujące:</w:t>
      </w:r>
    </w:p>
    <w:p w14:paraId="06BD6F81" w14:textId="77777777" w:rsidR="005F0D68" w:rsidRPr="0085402C" w:rsidRDefault="005F0D68" w:rsidP="005F0D68">
      <w:pPr>
        <w:pStyle w:val="Akapitzlist"/>
        <w:numPr>
          <w:ilvl w:val="1"/>
          <w:numId w:val="1"/>
        </w:numPr>
        <w:rPr>
          <w:lang w:eastAsia="pl-PL"/>
        </w:rPr>
      </w:pPr>
      <w:r w:rsidRPr="0085402C">
        <w:rPr>
          <w:lang w:eastAsia="pl-PL"/>
        </w:rPr>
        <w:t xml:space="preserve">analizę grup </w:t>
      </w:r>
      <w:proofErr w:type="spellStart"/>
      <w:r w:rsidRPr="0085402C">
        <w:rPr>
          <w:lang w:eastAsia="pl-PL"/>
        </w:rPr>
        <w:t>cyberprzestępczych</w:t>
      </w:r>
      <w:proofErr w:type="spellEnd"/>
      <w:r w:rsidRPr="0085402C">
        <w:rPr>
          <w:lang w:eastAsia="pl-PL"/>
        </w:rPr>
        <w:t>,</w:t>
      </w:r>
    </w:p>
    <w:p w14:paraId="2C6B6A07" w14:textId="77777777" w:rsidR="005F0D68" w:rsidRPr="0085402C" w:rsidRDefault="005F0D68" w:rsidP="005F0D68">
      <w:pPr>
        <w:pStyle w:val="Akapitzlist"/>
        <w:numPr>
          <w:ilvl w:val="1"/>
          <w:numId w:val="1"/>
        </w:numPr>
        <w:rPr>
          <w:lang w:eastAsia="pl-PL"/>
        </w:rPr>
      </w:pPr>
      <w:r w:rsidRPr="0085402C">
        <w:rPr>
          <w:lang w:eastAsia="pl-PL"/>
        </w:rPr>
        <w:t>omówienie najnowszych cyberataków wymierzonych w administrację rządową (2024–2025),</w:t>
      </w:r>
    </w:p>
    <w:p w14:paraId="2FCF50EE" w14:textId="77777777" w:rsidR="005F0D68" w:rsidRPr="0085402C" w:rsidRDefault="005F0D68" w:rsidP="005F0D68">
      <w:pPr>
        <w:pStyle w:val="Akapitzlist"/>
        <w:numPr>
          <w:ilvl w:val="1"/>
          <w:numId w:val="1"/>
        </w:numPr>
        <w:rPr>
          <w:lang w:eastAsia="pl-PL"/>
        </w:rPr>
      </w:pPr>
      <w:r w:rsidRPr="0085402C">
        <w:rPr>
          <w:lang w:eastAsia="pl-PL"/>
        </w:rPr>
        <w:t>wprowadzenie do zasad obrony, reagowania i planowania działań prewencyjnych.</w:t>
      </w:r>
    </w:p>
    <w:p w14:paraId="3F6091C1" w14:textId="77777777" w:rsidR="005F0D68" w:rsidRPr="0085402C" w:rsidRDefault="005F0D68" w:rsidP="005F0D68">
      <w:pPr>
        <w:pStyle w:val="Akapitzlist"/>
        <w:numPr>
          <w:ilvl w:val="0"/>
          <w:numId w:val="1"/>
        </w:numPr>
        <w:rPr>
          <w:lang w:eastAsia="pl-PL"/>
        </w:rPr>
      </w:pPr>
      <w:r w:rsidRPr="0085402C">
        <w:rPr>
          <w:lang w:eastAsia="pl-PL"/>
        </w:rPr>
        <w:t>Część praktyczną wykorzystującą platformę szkoleniową, w tym:</w:t>
      </w:r>
    </w:p>
    <w:p w14:paraId="76C4640A" w14:textId="77777777" w:rsidR="005F0D68" w:rsidRPr="0085402C" w:rsidRDefault="005F0D68" w:rsidP="005F0D68">
      <w:pPr>
        <w:pStyle w:val="Akapitzlist"/>
        <w:numPr>
          <w:ilvl w:val="1"/>
          <w:numId w:val="1"/>
        </w:numPr>
        <w:rPr>
          <w:lang w:eastAsia="pl-PL"/>
        </w:rPr>
      </w:pPr>
      <w:r w:rsidRPr="0085402C">
        <w:rPr>
          <w:lang w:eastAsia="pl-PL"/>
        </w:rPr>
        <w:t>prowadzenie rozgrywek symulacyjnych obejmujących minimum 4 scenariusze na każd</w:t>
      </w:r>
      <w:r>
        <w:rPr>
          <w:lang w:eastAsia="pl-PL"/>
        </w:rPr>
        <w:t>ą rozgrywkę</w:t>
      </w:r>
      <w:r w:rsidRPr="0085402C">
        <w:rPr>
          <w:lang w:eastAsia="pl-PL"/>
        </w:rPr>
        <w:t>,</w:t>
      </w:r>
    </w:p>
    <w:p w14:paraId="673EC60C" w14:textId="77777777" w:rsidR="005F0D68" w:rsidRPr="0085402C" w:rsidRDefault="005F0D68" w:rsidP="005F0D68">
      <w:pPr>
        <w:pStyle w:val="Akapitzlist"/>
        <w:numPr>
          <w:ilvl w:val="1"/>
          <w:numId w:val="1"/>
        </w:numPr>
        <w:rPr>
          <w:lang w:eastAsia="pl-PL"/>
        </w:rPr>
      </w:pPr>
      <w:r w:rsidRPr="0085402C">
        <w:rPr>
          <w:lang w:eastAsia="pl-PL"/>
        </w:rPr>
        <w:t xml:space="preserve">symulacje oparte o rzeczywiste incydenty cybernetyczne m.in.: </w:t>
      </w:r>
      <w:proofErr w:type="spellStart"/>
      <w:r w:rsidRPr="0085402C">
        <w:rPr>
          <w:lang w:eastAsia="pl-PL"/>
        </w:rPr>
        <w:t>SolarWinds</w:t>
      </w:r>
      <w:proofErr w:type="spellEnd"/>
      <w:r w:rsidRPr="0085402C">
        <w:rPr>
          <w:lang w:eastAsia="pl-PL"/>
        </w:rPr>
        <w:t xml:space="preserve">, </w:t>
      </w:r>
      <w:proofErr w:type="spellStart"/>
      <w:r w:rsidRPr="0085402C">
        <w:rPr>
          <w:lang w:eastAsia="pl-PL"/>
        </w:rPr>
        <w:t>Colonial</w:t>
      </w:r>
      <w:proofErr w:type="spellEnd"/>
      <w:r w:rsidRPr="0085402C">
        <w:rPr>
          <w:lang w:eastAsia="pl-PL"/>
        </w:rPr>
        <w:t xml:space="preserve"> </w:t>
      </w:r>
      <w:proofErr w:type="spellStart"/>
      <w:r w:rsidRPr="0085402C">
        <w:rPr>
          <w:lang w:eastAsia="pl-PL"/>
        </w:rPr>
        <w:t>Pipeline</w:t>
      </w:r>
      <w:proofErr w:type="spellEnd"/>
      <w:r w:rsidRPr="0085402C">
        <w:rPr>
          <w:lang w:eastAsia="pl-PL"/>
        </w:rPr>
        <w:t xml:space="preserve">, </w:t>
      </w:r>
      <w:proofErr w:type="spellStart"/>
      <w:r w:rsidRPr="0085402C">
        <w:rPr>
          <w:lang w:eastAsia="pl-PL"/>
        </w:rPr>
        <w:t>Trickbot</w:t>
      </w:r>
      <w:proofErr w:type="spellEnd"/>
      <w:r w:rsidRPr="0085402C">
        <w:rPr>
          <w:lang w:eastAsia="pl-PL"/>
        </w:rPr>
        <w:t xml:space="preserve">, APT41, </w:t>
      </w:r>
      <w:proofErr w:type="spellStart"/>
      <w:r w:rsidRPr="0085402C">
        <w:rPr>
          <w:lang w:eastAsia="pl-PL"/>
        </w:rPr>
        <w:t>Hermetic</w:t>
      </w:r>
      <w:proofErr w:type="spellEnd"/>
      <w:r w:rsidRPr="0085402C">
        <w:rPr>
          <w:lang w:eastAsia="pl-PL"/>
        </w:rPr>
        <w:t xml:space="preserve"> </w:t>
      </w:r>
      <w:proofErr w:type="spellStart"/>
      <w:r w:rsidRPr="0085402C">
        <w:rPr>
          <w:lang w:eastAsia="pl-PL"/>
        </w:rPr>
        <w:t>Wiper</w:t>
      </w:r>
      <w:proofErr w:type="spellEnd"/>
      <w:r w:rsidRPr="0085402C">
        <w:rPr>
          <w:lang w:eastAsia="pl-PL"/>
        </w:rPr>
        <w:t xml:space="preserve"> itp. </w:t>
      </w:r>
    </w:p>
    <w:p w14:paraId="6E40A248" w14:textId="77777777" w:rsidR="005F0D68" w:rsidRPr="0085402C" w:rsidRDefault="005F0D68" w:rsidP="005F0D68">
      <w:pPr>
        <w:pStyle w:val="Akapitzlist"/>
        <w:numPr>
          <w:ilvl w:val="1"/>
          <w:numId w:val="1"/>
        </w:numPr>
        <w:rPr>
          <w:lang w:eastAsia="pl-PL"/>
        </w:rPr>
      </w:pPr>
      <w:r w:rsidRPr="0085402C">
        <w:rPr>
          <w:lang w:eastAsia="pl-PL"/>
        </w:rPr>
        <w:t xml:space="preserve">odgrywanie ról członków zespołów </w:t>
      </w:r>
      <w:proofErr w:type="spellStart"/>
      <w:r w:rsidRPr="0085402C">
        <w:rPr>
          <w:lang w:eastAsia="pl-PL"/>
        </w:rPr>
        <w:t>cyberbezpieczeństwa</w:t>
      </w:r>
      <w:proofErr w:type="spellEnd"/>
      <w:r w:rsidRPr="0085402C">
        <w:rPr>
          <w:lang w:eastAsia="pl-PL"/>
        </w:rPr>
        <w:t xml:space="preserve"> podczas symulacji,</w:t>
      </w:r>
    </w:p>
    <w:p w14:paraId="409EA1E3" w14:textId="77777777" w:rsidR="005F0D68" w:rsidRPr="0085402C" w:rsidRDefault="005F0D68" w:rsidP="005F0D68">
      <w:pPr>
        <w:pStyle w:val="Akapitzlist"/>
        <w:numPr>
          <w:ilvl w:val="1"/>
          <w:numId w:val="1"/>
        </w:numPr>
        <w:rPr>
          <w:lang w:eastAsia="pl-PL"/>
        </w:rPr>
      </w:pPr>
      <w:r w:rsidRPr="0085402C">
        <w:rPr>
          <w:lang w:eastAsia="pl-PL"/>
        </w:rPr>
        <w:t>podejmowanie decyzji w czasie rzeczywistym,</w:t>
      </w:r>
    </w:p>
    <w:p w14:paraId="20B55383" w14:textId="77777777" w:rsidR="005F0D68" w:rsidRPr="0085402C" w:rsidRDefault="005F0D68" w:rsidP="005F0D68">
      <w:pPr>
        <w:pStyle w:val="Akapitzlist"/>
        <w:numPr>
          <w:ilvl w:val="1"/>
          <w:numId w:val="1"/>
        </w:numPr>
        <w:rPr>
          <w:lang w:eastAsia="pl-PL"/>
        </w:rPr>
      </w:pPr>
      <w:r w:rsidRPr="0085402C">
        <w:rPr>
          <w:lang w:eastAsia="pl-PL"/>
        </w:rPr>
        <w:t>budowanie scenariuszy reakcji (</w:t>
      </w:r>
      <w:proofErr w:type="spellStart"/>
      <w:r w:rsidRPr="0085402C">
        <w:rPr>
          <w:lang w:eastAsia="pl-PL"/>
        </w:rPr>
        <w:t>Playbook</w:t>
      </w:r>
      <w:proofErr w:type="spellEnd"/>
      <w:r w:rsidRPr="0085402C">
        <w:rPr>
          <w:lang w:eastAsia="pl-PL"/>
        </w:rPr>
        <w:t xml:space="preserve">) zgodnie z modelem PICERL. </w:t>
      </w:r>
    </w:p>
    <w:p w14:paraId="67519E75" w14:textId="77777777" w:rsidR="005F0D68" w:rsidRPr="0085402C" w:rsidRDefault="005F0D68" w:rsidP="005F0D68">
      <w:pPr>
        <w:pStyle w:val="Akapitzlist"/>
        <w:numPr>
          <w:ilvl w:val="0"/>
          <w:numId w:val="1"/>
        </w:numPr>
        <w:rPr>
          <w:lang w:eastAsia="pl-PL"/>
        </w:rPr>
      </w:pPr>
      <w:r w:rsidRPr="0085402C">
        <w:rPr>
          <w:lang w:eastAsia="pl-PL"/>
        </w:rPr>
        <w:t xml:space="preserve">Analiza po </w:t>
      </w:r>
      <w:r>
        <w:rPr>
          <w:lang w:eastAsia="pl-PL"/>
        </w:rPr>
        <w:t>rozgrywkach</w:t>
      </w:r>
      <w:r w:rsidRPr="0085402C">
        <w:rPr>
          <w:lang w:eastAsia="pl-PL"/>
        </w:rPr>
        <w:t>, obejmująca:</w:t>
      </w:r>
    </w:p>
    <w:p w14:paraId="4138CE7D" w14:textId="77777777" w:rsidR="005F0D68" w:rsidRPr="0085402C" w:rsidRDefault="005F0D68" w:rsidP="005F0D68">
      <w:pPr>
        <w:pStyle w:val="Akapitzlist"/>
        <w:numPr>
          <w:ilvl w:val="1"/>
          <w:numId w:val="1"/>
        </w:numPr>
        <w:rPr>
          <w:lang w:eastAsia="pl-PL"/>
        </w:rPr>
      </w:pPr>
      <w:r w:rsidRPr="0085402C">
        <w:rPr>
          <w:lang w:eastAsia="pl-PL"/>
        </w:rPr>
        <w:t>omówienie wyników zespołów,</w:t>
      </w:r>
    </w:p>
    <w:p w14:paraId="3B565F09" w14:textId="77777777" w:rsidR="005F0D68" w:rsidRPr="0085402C" w:rsidRDefault="005F0D68" w:rsidP="005F0D68">
      <w:pPr>
        <w:pStyle w:val="Akapitzlist"/>
        <w:numPr>
          <w:ilvl w:val="1"/>
          <w:numId w:val="1"/>
        </w:numPr>
        <w:rPr>
          <w:lang w:eastAsia="pl-PL"/>
        </w:rPr>
      </w:pPr>
      <w:r w:rsidRPr="0085402C">
        <w:rPr>
          <w:lang w:eastAsia="pl-PL"/>
        </w:rPr>
        <w:t>analizę strategii i decyzji podejmowanych przez uczestników,</w:t>
      </w:r>
    </w:p>
    <w:p w14:paraId="7B88BD00" w14:textId="77777777" w:rsidR="005F0D68" w:rsidRPr="0085402C" w:rsidRDefault="005F0D68" w:rsidP="005F0D68">
      <w:pPr>
        <w:pStyle w:val="Akapitzlist"/>
        <w:numPr>
          <w:ilvl w:val="1"/>
          <w:numId w:val="1"/>
        </w:numPr>
        <w:rPr>
          <w:lang w:eastAsia="pl-PL"/>
        </w:rPr>
      </w:pPr>
      <w:r w:rsidRPr="0085402C">
        <w:rPr>
          <w:lang w:eastAsia="pl-PL"/>
        </w:rPr>
        <w:t>rekomendacje po zakończeniu symulacji,</w:t>
      </w:r>
    </w:p>
    <w:p w14:paraId="47C795F2" w14:textId="77777777" w:rsidR="005F0D68" w:rsidRPr="00726346" w:rsidRDefault="005F0D68" w:rsidP="005F0D68">
      <w:pPr>
        <w:pStyle w:val="Akapitzlist"/>
        <w:numPr>
          <w:ilvl w:val="1"/>
          <w:numId w:val="1"/>
        </w:numPr>
        <w:rPr>
          <w:rFonts w:eastAsia="Times New Roman" w:cs="Segoe UI"/>
          <w:lang w:eastAsia="pl-PL"/>
        </w:rPr>
      </w:pPr>
      <w:r w:rsidRPr="00726346">
        <w:rPr>
          <w:rFonts w:eastAsia="Times New Roman" w:cs="Segoe UI"/>
          <w:lang w:eastAsia="pl-PL"/>
        </w:rPr>
        <w:t xml:space="preserve">podsumowanie i wnioski końcowe. </w:t>
      </w:r>
      <w:hyperlink r:id="rId7" w:history="1"/>
    </w:p>
    <w:p w14:paraId="4ED042F3" w14:textId="77777777" w:rsidR="005F0D68" w:rsidRPr="0085402C" w:rsidRDefault="005F0D68" w:rsidP="005F0D68">
      <w:pPr>
        <w:pStyle w:val="Nagwek1"/>
      </w:pPr>
      <w:r w:rsidRPr="0085402C">
        <w:t>3. Plan realizacji</w:t>
      </w:r>
    </w:p>
    <w:p w14:paraId="26A53C8B" w14:textId="77777777" w:rsidR="005F0D68" w:rsidRPr="0085402C" w:rsidRDefault="005F0D68" w:rsidP="005F0D68">
      <w:pPr>
        <w:pStyle w:val="Nagwek2"/>
      </w:pPr>
      <w:r w:rsidRPr="0085402C">
        <w:t xml:space="preserve">3.1. Liczba </w:t>
      </w:r>
      <w:r>
        <w:t>rozgrywek</w:t>
      </w:r>
      <w:r w:rsidRPr="0085402C">
        <w:t xml:space="preserve"> i harmonogram</w:t>
      </w:r>
    </w:p>
    <w:p w14:paraId="2C10794A" w14:textId="77777777" w:rsidR="005F0D68" w:rsidRPr="0085402C" w:rsidRDefault="005F0D68" w:rsidP="005F0D68">
      <w:pPr>
        <w:pStyle w:val="Akapitzlist"/>
        <w:numPr>
          <w:ilvl w:val="0"/>
          <w:numId w:val="2"/>
        </w:numPr>
        <w:rPr>
          <w:lang w:eastAsia="pl-PL"/>
        </w:rPr>
      </w:pPr>
      <w:r w:rsidRPr="0085402C">
        <w:rPr>
          <w:lang w:eastAsia="pl-PL"/>
        </w:rPr>
        <w:t xml:space="preserve">Łącznie: 2 </w:t>
      </w:r>
      <w:r>
        <w:rPr>
          <w:lang w:eastAsia="pl-PL"/>
        </w:rPr>
        <w:t>rozgrywki</w:t>
      </w:r>
      <w:r w:rsidRPr="0085402C">
        <w:rPr>
          <w:lang w:eastAsia="pl-PL"/>
        </w:rPr>
        <w:t xml:space="preserve"> szkoleniowe.</w:t>
      </w:r>
    </w:p>
    <w:p w14:paraId="0F09C8BA" w14:textId="77777777" w:rsidR="005F0D68" w:rsidRPr="0085402C" w:rsidRDefault="005F0D68" w:rsidP="005F0D68">
      <w:pPr>
        <w:pStyle w:val="Akapitzlist"/>
        <w:numPr>
          <w:ilvl w:val="0"/>
          <w:numId w:val="2"/>
        </w:numPr>
        <w:rPr>
          <w:lang w:eastAsia="pl-PL"/>
        </w:rPr>
      </w:pPr>
      <w:r>
        <w:rPr>
          <w:lang w:eastAsia="pl-PL"/>
        </w:rPr>
        <w:t>Rozgrywka</w:t>
      </w:r>
      <w:r w:rsidRPr="0085402C">
        <w:rPr>
          <w:lang w:eastAsia="pl-PL"/>
        </w:rPr>
        <w:t xml:space="preserve"> 1 – proponowane terminy w marcu</w:t>
      </w:r>
      <w:r>
        <w:rPr>
          <w:lang w:eastAsia="pl-PL"/>
        </w:rPr>
        <w:t>-kwietniu</w:t>
      </w:r>
      <w:r w:rsidRPr="0085402C">
        <w:rPr>
          <w:lang w:eastAsia="pl-PL"/>
        </w:rPr>
        <w:t xml:space="preserve"> 2026</w:t>
      </w:r>
      <w:r>
        <w:rPr>
          <w:lang w:eastAsia="pl-PL"/>
        </w:rPr>
        <w:t xml:space="preserve"> r. </w:t>
      </w:r>
      <w:r w:rsidRPr="0085402C">
        <w:rPr>
          <w:lang w:eastAsia="pl-PL"/>
        </w:rPr>
        <w:t>(</w:t>
      </w:r>
      <w:r>
        <w:rPr>
          <w:lang w:eastAsia="pl-PL"/>
        </w:rPr>
        <w:t>wskazuje</w:t>
      </w:r>
      <w:r w:rsidRPr="0085402C">
        <w:rPr>
          <w:lang w:eastAsia="pl-PL"/>
        </w:rPr>
        <w:t xml:space="preserve"> Wykonawca)</w:t>
      </w:r>
      <w:r>
        <w:rPr>
          <w:lang w:eastAsia="pl-PL"/>
        </w:rPr>
        <w:t xml:space="preserve">: </w:t>
      </w:r>
      <w:r w:rsidRPr="0085402C">
        <w:rPr>
          <w:lang w:eastAsia="pl-PL"/>
        </w:rPr>
        <w:t>………………………………………………………………………………………………………………</w:t>
      </w:r>
    </w:p>
    <w:p w14:paraId="05664DEF" w14:textId="77777777" w:rsidR="005F0D68" w:rsidRPr="0085402C" w:rsidRDefault="005F0D68" w:rsidP="005F0D68">
      <w:pPr>
        <w:pStyle w:val="Akapitzlist"/>
        <w:numPr>
          <w:ilvl w:val="0"/>
          <w:numId w:val="2"/>
        </w:numPr>
        <w:rPr>
          <w:lang w:eastAsia="pl-PL"/>
        </w:rPr>
      </w:pPr>
      <w:r>
        <w:rPr>
          <w:lang w:eastAsia="pl-PL"/>
        </w:rPr>
        <w:t>Rozgrywka</w:t>
      </w:r>
      <w:r w:rsidRPr="0085402C">
        <w:rPr>
          <w:lang w:eastAsia="pl-PL"/>
        </w:rPr>
        <w:t xml:space="preserve"> 2 – proponowane terminy maju</w:t>
      </w:r>
      <w:r>
        <w:rPr>
          <w:lang w:eastAsia="pl-PL"/>
        </w:rPr>
        <w:t>-czerwcu</w:t>
      </w:r>
      <w:r w:rsidRPr="0085402C">
        <w:rPr>
          <w:lang w:eastAsia="pl-PL"/>
        </w:rPr>
        <w:t xml:space="preserve"> 2026</w:t>
      </w:r>
      <w:r>
        <w:rPr>
          <w:lang w:eastAsia="pl-PL"/>
        </w:rPr>
        <w:t xml:space="preserve"> r. </w:t>
      </w:r>
      <w:r w:rsidRPr="0085402C">
        <w:rPr>
          <w:lang w:eastAsia="pl-PL"/>
        </w:rPr>
        <w:t>(</w:t>
      </w:r>
      <w:r>
        <w:rPr>
          <w:lang w:eastAsia="pl-PL"/>
        </w:rPr>
        <w:t xml:space="preserve">wskazuje </w:t>
      </w:r>
      <w:r w:rsidRPr="0085402C">
        <w:rPr>
          <w:lang w:eastAsia="pl-PL"/>
        </w:rPr>
        <w:t>Wykonawca)</w:t>
      </w:r>
      <w:r>
        <w:rPr>
          <w:lang w:eastAsia="pl-PL"/>
        </w:rPr>
        <w:t xml:space="preserve">: </w:t>
      </w:r>
      <w:r w:rsidRPr="0085402C">
        <w:rPr>
          <w:lang w:eastAsia="pl-PL"/>
        </w:rPr>
        <w:t>……………………………………………………………………………………………………………</w:t>
      </w:r>
      <w:r w:rsidRPr="0085402C">
        <w:rPr>
          <w:lang w:eastAsia="pl-PL"/>
        </w:rPr>
        <w:br/>
      </w:r>
    </w:p>
    <w:p w14:paraId="40C86C71" w14:textId="77777777" w:rsidR="005F0D68" w:rsidRPr="0085402C" w:rsidRDefault="005F0D68" w:rsidP="005F0D68">
      <w:pPr>
        <w:pStyle w:val="Nagwek2"/>
      </w:pPr>
      <w:r w:rsidRPr="0085402C">
        <w:lastRenderedPageBreak/>
        <w:t>3.2. Czas trwania</w:t>
      </w:r>
    </w:p>
    <w:p w14:paraId="63F501BE" w14:textId="77777777" w:rsidR="005F0D68" w:rsidRPr="0085402C" w:rsidRDefault="005F0D68" w:rsidP="005F0D68">
      <w:pPr>
        <w:pStyle w:val="Akapitzlist"/>
        <w:numPr>
          <w:ilvl w:val="0"/>
          <w:numId w:val="3"/>
        </w:numPr>
        <w:rPr>
          <w:lang w:eastAsia="pl-PL"/>
        </w:rPr>
      </w:pPr>
      <w:r w:rsidRPr="0085402C">
        <w:rPr>
          <w:lang w:eastAsia="pl-PL"/>
        </w:rPr>
        <w:t>Każd</w:t>
      </w:r>
      <w:r>
        <w:rPr>
          <w:lang w:eastAsia="pl-PL"/>
        </w:rPr>
        <w:t xml:space="preserve">a rozgrywka </w:t>
      </w:r>
      <w:r w:rsidRPr="0085402C">
        <w:rPr>
          <w:lang w:eastAsia="pl-PL"/>
        </w:rPr>
        <w:t xml:space="preserve">trwa nie mniej niż 5 godzin i obejmuje: </w:t>
      </w:r>
    </w:p>
    <w:p w14:paraId="4950B5EE" w14:textId="77777777" w:rsidR="005F0D68" w:rsidRPr="0085402C" w:rsidRDefault="005F0D68" w:rsidP="005F0D68">
      <w:pPr>
        <w:pStyle w:val="Akapitzlist"/>
        <w:numPr>
          <w:ilvl w:val="1"/>
          <w:numId w:val="3"/>
        </w:numPr>
        <w:rPr>
          <w:lang w:eastAsia="pl-PL"/>
        </w:rPr>
      </w:pPr>
      <w:r w:rsidRPr="0085402C">
        <w:rPr>
          <w:lang w:eastAsia="pl-PL"/>
        </w:rPr>
        <w:t>część teoretyczną (wprowadzenie),</w:t>
      </w:r>
    </w:p>
    <w:p w14:paraId="3860587B" w14:textId="77777777" w:rsidR="005F0D68" w:rsidRPr="00726346" w:rsidRDefault="005F0D68" w:rsidP="005F0D68">
      <w:pPr>
        <w:pStyle w:val="Akapitzlist"/>
        <w:numPr>
          <w:ilvl w:val="1"/>
          <w:numId w:val="3"/>
        </w:numPr>
        <w:rPr>
          <w:rFonts w:eastAsia="Times New Roman" w:cs="Segoe UI"/>
          <w:sz w:val="21"/>
          <w:szCs w:val="21"/>
          <w:lang w:eastAsia="pl-PL"/>
        </w:rPr>
      </w:pPr>
      <w:r w:rsidRPr="00726346">
        <w:rPr>
          <w:rFonts w:eastAsia="Times New Roman" w:cs="Segoe UI"/>
          <w:sz w:val="21"/>
          <w:szCs w:val="21"/>
          <w:lang w:eastAsia="pl-PL"/>
        </w:rPr>
        <w:t xml:space="preserve">rozgrywkę symulacyjną (praktyka). </w:t>
      </w:r>
      <w:hyperlink r:id="rId8" w:history="1"/>
    </w:p>
    <w:p w14:paraId="632F4B89" w14:textId="77777777" w:rsidR="005F0D68" w:rsidRPr="0085402C" w:rsidRDefault="005F0D68" w:rsidP="005F0D68">
      <w:pPr>
        <w:pStyle w:val="Akapitzlist"/>
        <w:ind w:left="1440"/>
        <w:rPr>
          <w:lang w:eastAsia="pl-PL"/>
        </w:rPr>
      </w:pPr>
      <w:r>
        <w:rPr>
          <w:lang w:eastAsia="pl-PL"/>
        </w:rPr>
        <w:t xml:space="preserve">Do rozgrywki nie wlicza się </w:t>
      </w:r>
      <w:r w:rsidRPr="0085402C">
        <w:rPr>
          <w:lang w:eastAsia="pl-PL"/>
        </w:rPr>
        <w:t>przerw kawowych i obiadu (planowane 2 przerwy 15 min i obiad 40 min)</w:t>
      </w:r>
    </w:p>
    <w:p w14:paraId="2871B358" w14:textId="77777777" w:rsidR="005F0D68" w:rsidRPr="0085402C" w:rsidRDefault="005F0D68" w:rsidP="005F0D68">
      <w:pPr>
        <w:pStyle w:val="Nagwek2"/>
      </w:pPr>
      <w:r w:rsidRPr="0085402C">
        <w:t>3.3. Liczba uczestników</w:t>
      </w:r>
    </w:p>
    <w:p w14:paraId="2CF9F204" w14:textId="77777777" w:rsidR="005F0D68" w:rsidRPr="00726346" w:rsidRDefault="005F0D68" w:rsidP="005F0D68">
      <w:pPr>
        <w:pStyle w:val="Akapitzlist"/>
        <w:numPr>
          <w:ilvl w:val="0"/>
          <w:numId w:val="4"/>
        </w:numPr>
        <w:rPr>
          <w:rFonts w:eastAsia="Times New Roman" w:cs="Segoe UI"/>
          <w:sz w:val="21"/>
          <w:szCs w:val="21"/>
          <w:lang w:eastAsia="pl-PL"/>
        </w:rPr>
      </w:pPr>
      <w:r w:rsidRPr="00726346">
        <w:rPr>
          <w:rFonts w:eastAsia="Times New Roman" w:cs="Segoe UI"/>
          <w:sz w:val="21"/>
          <w:szCs w:val="21"/>
          <w:lang w:eastAsia="pl-PL"/>
        </w:rPr>
        <w:t xml:space="preserve">Każda rozgrywka do 25 osób, podzielonych na 4 zespoły. </w:t>
      </w:r>
      <w:hyperlink r:id="rId9" w:history="1"/>
    </w:p>
    <w:p w14:paraId="0BC63C07" w14:textId="77777777" w:rsidR="005F0D68" w:rsidRPr="0085402C" w:rsidRDefault="005F0D68" w:rsidP="005F0D68">
      <w:pPr>
        <w:pStyle w:val="Nagwek1"/>
      </w:pPr>
      <w:r w:rsidRPr="0085402C">
        <w:t>4. Wymagania wobec wykonawcy</w:t>
      </w:r>
    </w:p>
    <w:p w14:paraId="4EF99157" w14:textId="77777777" w:rsidR="005F0D68" w:rsidRPr="0085402C" w:rsidRDefault="005F0D68" w:rsidP="005F0D68">
      <w:pPr>
        <w:rPr>
          <w:lang w:eastAsia="pl-PL"/>
        </w:rPr>
      </w:pPr>
      <w:r w:rsidRPr="0085402C">
        <w:rPr>
          <w:lang w:eastAsia="pl-PL"/>
        </w:rPr>
        <w:t>Wykonawca musi zapewnić:</w:t>
      </w:r>
    </w:p>
    <w:p w14:paraId="5749844E" w14:textId="77777777" w:rsidR="005F0D68" w:rsidRPr="0085402C" w:rsidRDefault="005F0D68" w:rsidP="005F0D68">
      <w:pPr>
        <w:pStyle w:val="Akapitzlist"/>
        <w:numPr>
          <w:ilvl w:val="0"/>
          <w:numId w:val="5"/>
        </w:numPr>
        <w:rPr>
          <w:lang w:eastAsia="pl-PL"/>
        </w:rPr>
      </w:pPr>
      <w:r w:rsidRPr="0085402C">
        <w:rPr>
          <w:lang w:eastAsia="pl-PL"/>
        </w:rPr>
        <w:t xml:space="preserve">Platformę </w:t>
      </w:r>
      <w:r>
        <w:rPr>
          <w:lang w:eastAsia="pl-PL"/>
        </w:rPr>
        <w:t xml:space="preserve">Szkoleniową </w:t>
      </w:r>
      <w:r w:rsidRPr="0085402C">
        <w:rPr>
          <w:lang w:eastAsia="pl-PL"/>
        </w:rPr>
        <w:t>wraz z pełnym dostępem do scenariuszy symulacyjnych.</w:t>
      </w:r>
    </w:p>
    <w:p w14:paraId="3A658C0A" w14:textId="77777777" w:rsidR="005F0D68" w:rsidRPr="0085402C" w:rsidRDefault="005F0D68" w:rsidP="005F0D68">
      <w:pPr>
        <w:pStyle w:val="Akapitzlist"/>
        <w:numPr>
          <w:ilvl w:val="0"/>
          <w:numId w:val="5"/>
        </w:numPr>
        <w:rPr>
          <w:lang w:eastAsia="pl-PL"/>
        </w:rPr>
      </w:pPr>
      <w:r w:rsidRPr="0085402C">
        <w:rPr>
          <w:lang w:eastAsia="pl-PL"/>
        </w:rPr>
        <w:t xml:space="preserve">Trenera / zespół trenerski prowadzący </w:t>
      </w:r>
      <w:r>
        <w:t>rozgrywki</w:t>
      </w:r>
      <w:r w:rsidRPr="0085402C">
        <w:rPr>
          <w:lang w:eastAsia="pl-PL"/>
        </w:rPr>
        <w:t>.</w:t>
      </w:r>
    </w:p>
    <w:p w14:paraId="64BA1E18" w14:textId="77777777" w:rsidR="005F0D68" w:rsidRPr="0085402C" w:rsidRDefault="005F0D68" w:rsidP="005F0D68">
      <w:pPr>
        <w:pStyle w:val="Akapitzlist"/>
        <w:numPr>
          <w:ilvl w:val="0"/>
          <w:numId w:val="5"/>
        </w:numPr>
        <w:rPr>
          <w:lang w:eastAsia="pl-PL"/>
        </w:rPr>
      </w:pPr>
      <w:r w:rsidRPr="0085402C">
        <w:rPr>
          <w:lang w:eastAsia="pl-PL"/>
        </w:rPr>
        <w:t>Materiały szkoleniowe</w:t>
      </w:r>
      <w:r>
        <w:rPr>
          <w:lang w:eastAsia="pl-PL"/>
        </w:rPr>
        <w:t xml:space="preserve"> do </w:t>
      </w:r>
      <w:r>
        <w:t>rozgrywek - przekazane maksymalnie 5 dni roboczych po szkoleniu na adres email wskazany w umowie</w:t>
      </w:r>
      <w:r w:rsidRPr="0085402C">
        <w:rPr>
          <w:lang w:eastAsia="pl-PL"/>
        </w:rPr>
        <w:t>.</w:t>
      </w:r>
    </w:p>
    <w:p w14:paraId="53215CFA" w14:textId="77777777" w:rsidR="005F0D68" w:rsidRPr="0085402C" w:rsidRDefault="005F0D68" w:rsidP="005F0D68">
      <w:pPr>
        <w:pStyle w:val="Akapitzlist"/>
        <w:numPr>
          <w:ilvl w:val="0"/>
          <w:numId w:val="5"/>
        </w:numPr>
        <w:rPr>
          <w:lang w:eastAsia="pl-PL"/>
        </w:rPr>
      </w:pPr>
      <w:r w:rsidRPr="0085402C">
        <w:rPr>
          <w:lang w:eastAsia="pl-PL"/>
        </w:rPr>
        <w:t xml:space="preserve">Raport podsumowujący wraz z rekomendacjami działań po </w:t>
      </w:r>
      <w:r>
        <w:t>rozgrywkach -przekazany 5 dni roboczych po szkoleniu na adres email wskazany w umowie</w:t>
      </w:r>
      <w:r w:rsidRPr="0085402C">
        <w:rPr>
          <w:lang w:eastAsia="pl-PL"/>
        </w:rPr>
        <w:t>.</w:t>
      </w:r>
    </w:p>
    <w:p w14:paraId="41F8CFFE" w14:textId="77777777" w:rsidR="005F0D68" w:rsidRPr="0085402C" w:rsidRDefault="005F0D68" w:rsidP="005F0D68">
      <w:pPr>
        <w:pStyle w:val="Nagwek1"/>
      </w:pPr>
      <w:r w:rsidRPr="0085402C">
        <w:t>5. Wymagania organizacyjne po stronie Zamawiającego</w:t>
      </w:r>
    </w:p>
    <w:p w14:paraId="01500FB4" w14:textId="77777777" w:rsidR="005F0D68" w:rsidRPr="0085402C" w:rsidRDefault="005F0D68" w:rsidP="005F0D68">
      <w:pPr>
        <w:rPr>
          <w:lang w:eastAsia="pl-PL"/>
        </w:rPr>
      </w:pPr>
      <w:r w:rsidRPr="0085402C">
        <w:rPr>
          <w:lang w:eastAsia="pl-PL"/>
        </w:rPr>
        <w:t>Zamawiający zobowiązuje się zapewnić:</w:t>
      </w:r>
    </w:p>
    <w:p w14:paraId="77772A5A" w14:textId="77777777" w:rsidR="005F0D68" w:rsidRPr="0085402C" w:rsidRDefault="005F0D68" w:rsidP="005F0D68">
      <w:pPr>
        <w:pStyle w:val="Akapitzlist"/>
        <w:numPr>
          <w:ilvl w:val="0"/>
          <w:numId w:val="6"/>
        </w:numPr>
        <w:rPr>
          <w:lang w:eastAsia="pl-PL"/>
        </w:rPr>
      </w:pPr>
      <w:r w:rsidRPr="0085402C">
        <w:rPr>
          <w:lang w:eastAsia="pl-PL"/>
        </w:rPr>
        <w:t>Sprzęt komputerowy</w:t>
      </w:r>
    </w:p>
    <w:p w14:paraId="31A0C738" w14:textId="77777777" w:rsidR="005F0D68" w:rsidRPr="0085402C" w:rsidRDefault="005F0D68" w:rsidP="005F0D68">
      <w:pPr>
        <w:pStyle w:val="Akapitzlist"/>
        <w:numPr>
          <w:ilvl w:val="1"/>
          <w:numId w:val="6"/>
        </w:numPr>
        <w:rPr>
          <w:lang w:eastAsia="pl-PL"/>
        </w:rPr>
      </w:pPr>
      <w:r w:rsidRPr="0085402C">
        <w:rPr>
          <w:lang w:eastAsia="pl-PL"/>
        </w:rPr>
        <w:t>Każdy zespół musi dysponować co najmniej jednym urządzeniem (laptop lub tablet) z dostępem do platformy</w:t>
      </w:r>
    </w:p>
    <w:p w14:paraId="00076C6A" w14:textId="77777777" w:rsidR="005F0D68" w:rsidRPr="0085402C" w:rsidRDefault="005F0D68" w:rsidP="005F0D68">
      <w:pPr>
        <w:pStyle w:val="Akapitzlist"/>
        <w:numPr>
          <w:ilvl w:val="0"/>
          <w:numId w:val="6"/>
        </w:numPr>
        <w:rPr>
          <w:lang w:eastAsia="pl-PL"/>
        </w:rPr>
      </w:pPr>
      <w:r w:rsidRPr="0085402C">
        <w:rPr>
          <w:lang w:eastAsia="pl-PL"/>
        </w:rPr>
        <w:t>Dostęp do Internetu dla uczestników i wykonawcy</w:t>
      </w:r>
    </w:p>
    <w:p w14:paraId="37D6D368" w14:textId="77777777" w:rsidR="005F0D68" w:rsidRPr="0085402C" w:rsidRDefault="005F0D68" w:rsidP="005F0D68">
      <w:pPr>
        <w:pStyle w:val="Akapitzlist"/>
        <w:numPr>
          <w:ilvl w:val="1"/>
          <w:numId w:val="6"/>
        </w:numPr>
        <w:rPr>
          <w:lang w:eastAsia="pl-PL"/>
        </w:rPr>
      </w:pPr>
      <w:r w:rsidRPr="0085402C">
        <w:rPr>
          <w:lang w:eastAsia="pl-PL"/>
        </w:rPr>
        <w:t>stabilne łącze bez blokad ruchu sieciowego na domenę gry.</w:t>
      </w:r>
    </w:p>
    <w:p w14:paraId="47791FC3" w14:textId="77777777" w:rsidR="005F0D68" w:rsidRPr="0085402C" w:rsidRDefault="005F0D68" w:rsidP="005F0D68">
      <w:pPr>
        <w:pStyle w:val="Akapitzlist"/>
        <w:numPr>
          <w:ilvl w:val="0"/>
          <w:numId w:val="6"/>
        </w:numPr>
        <w:rPr>
          <w:lang w:eastAsia="pl-PL"/>
        </w:rPr>
      </w:pPr>
      <w:r w:rsidRPr="0085402C">
        <w:rPr>
          <w:lang w:eastAsia="pl-PL"/>
        </w:rPr>
        <w:t xml:space="preserve">Miejsce </w:t>
      </w:r>
      <w:r w:rsidRPr="0013519E">
        <w:rPr>
          <w:u w:color="FF0000"/>
          <w:lang w:eastAsia="pl-PL"/>
        </w:rPr>
        <w:t>rozgrywek</w:t>
      </w:r>
    </w:p>
    <w:p w14:paraId="0CC4614C" w14:textId="77777777" w:rsidR="005F0D68" w:rsidRPr="0085402C" w:rsidRDefault="005F0D68" w:rsidP="005F0D68">
      <w:pPr>
        <w:pStyle w:val="Akapitzlist"/>
        <w:numPr>
          <w:ilvl w:val="1"/>
          <w:numId w:val="6"/>
        </w:numPr>
        <w:rPr>
          <w:lang w:eastAsia="pl-PL"/>
        </w:rPr>
      </w:pPr>
      <w:r w:rsidRPr="0085402C">
        <w:rPr>
          <w:lang w:eastAsia="pl-PL"/>
        </w:rPr>
        <w:t>sala szkoleniowa z możliwością ustawienia czterech stanowisk dla zespołów,</w:t>
      </w:r>
    </w:p>
    <w:p w14:paraId="64D551D6" w14:textId="77777777" w:rsidR="005F0D68" w:rsidRPr="0085402C" w:rsidRDefault="005F0D68" w:rsidP="005F0D68">
      <w:pPr>
        <w:pStyle w:val="Akapitzlist"/>
        <w:numPr>
          <w:ilvl w:val="1"/>
          <w:numId w:val="6"/>
        </w:numPr>
        <w:rPr>
          <w:lang w:eastAsia="pl-PL"/>
        </w:rPr>
      </w:pPr>
      <w:r w:rsidRPr="0085402C">
        <w:rPr>
          <w:lang w:eastAsia="pl-PL"/>
        </w:rPr>
        <w:t>listwy zasilające przy każdym stoliku.</w:t>
      </w:r>
    </w:p>
    <w:p w14:paraId="66B1658B" w14:textId="77777777" w:rsidR="005F0D68" w:rsidRPr="0085402C" w:rsidRDefault="005F0D68" w:rsidP="005F0D68">
      <w:pPr>
        <w:pStyle w:val="Akapitzlist"/>
        <w:numPr>
          <w:ilvl w:val="0"/>
          <w:numId w:val="6"/>
        </w:numPr>
        <w:rPr>
          <w:lang w:eastAsia="pl-PL"/>
        </w:rPr>
      </w:pPr>
      <w:r w:rsidRPr="0085402C">
        <w:rPr>
          <w:lang w:eastAsia="pl-PL"/>
        </w:rPr>
        <w:t>Wyposażenie dla trenera</w:t>
      </w:r>
    </w:p>
    <w:p w14:paraId="3E91676E" w14:textId="77777777" w:rsidR="005F0D68" w:rsidRPr="0085402C" w:rsidRDefault="005F0D68" w:rsidP="005F0D68">
      <w:pPr>
        <w:pStyle w:val="Akapitzlist"/>
        <w:numPr>
          <w:ilvl w:val="1"/>
          <w:numId w:val="6"/>
        </w:numPr>
        <w:rPr>
          <w:lang w:eastAsia="pl-PL"/>
        </w:rPr>
      </w:pPr>
      <w:r w:rsidRPr="0085402C">
        <w:rPr>
          <w:lang w:eastAsia="pl-PL"/>
        </w:rPr>
        <w:t>ekran / rzutnik,</w:t>
      </w:r>
    </w:p>
    <w:p w14:paraId="6B39A9F2" w14:textId="77777777" w:rsidR="005F0D68" w:rsidRPr="0085402C" w:rsidRDefault="005F0D68" w:rsidP="005F0D68">
      <w:pPr>
        <w:pStyle w:val="Akapitzlist"/>
        <w:numPr>
          <w:ilvl w:val="1"/>
          <w:numId w:val="6"/>
        </w:numPr>
        <w:rPr>
          <w:lang w:eastAsia="pl-PL"/>
        </w:rPr>
      </w:pPr>
      <w:r w:rsidRPr="0085402C">
        <w:rPr>
          <w:lang w:eastAsia="pl-PL"/>
        </w:rPr>
        <w:t>prezenter / wskaźnik laserowy,</w:t>
      </w:r>
    </w:p>
    <w:p w14:paraId="1E399197" w14:textId="77777777" w:rsidR="005F0D68" w:rsidRPr="0085402C" w:rsidRDefault="005F0D68" w:rsidP="005F0D68">
      <w:pPr>
        <w:pStyle w:val="Akapitzlist"/>
        <w:numPr>
          <w:ilvl w:val="1"/>
          <w:numId w:val="6"/>
        </w:numPr>
        <w:rPr>
          <w:lang w:eastAsia="pl-PL"/>
        </w:rPr>
      </w:pPr>
      <w:r w:rsidRPr="0085402C">
        <w:rPr>
          <w:lang w:eastAsia="pl-PL"/>
        </w:rPr>
        <w:t>dostęp do zasilania i Internetu dla prowadzącego.</w:t>
      </w:r>
    </w:p>
    <w:p w14:paraId="21931E41" w14:textId="77777777" w:rsidR="005F0D68" w:rsidRPr="0085402C" w:rsidRDefault="005F0D68" w:rsidP="005F0D68">
      <w:pPr>
        <w:pStyle w:val="Akapitzlist"/>
        <w:numPr>
          <w:ilvl w:val="0"/>
          <w:numId w:val="6"/>
        </w:numPr>
        <w:rPr>
          <w:lang w:eastAsia="pl-PL"/>
        </w:rPr>
      </w:pPr>
      <w:r w:rsidRPr="0085402C">
        <w:rPr>
          <w:lang w:eastAsia="pl-PL"/>
        </w:rPr>
        <w:t xml:space="preserve">Lokalizacja </w:t>
      </w:r>
      <w:r w:rsidRPr="0013519E">
        <w:rPr>
          <w:u w:color="FF0000"/>
          <w:lang w:eastAsia="pl-PL"/>
        </w:rPr>
        <w:t>rozgrywek</w:t>
      </w:r>
    </w:p>
    <w:p w14:paraId="23FC79A2" w14:textId="77777777" w:rsidR="005F0D68" w:rsidRPr="0085402C" w:rsidRDefault="005F0D68" w:rsidP="005F0D68">
      <w:pPr>
        <w:pStyle w:val="Akapitzlist"/>
        <w:numPr>
          <w:ilvl w:val="1"/>
          <w:numId w:val="6"/>
        </w:numPr>
        <w:rPr>
          <w:lang w:eastAsia="pl-PL"/>
        </w:rPr>
      </w:pPr>
      <w:r>
        <w:rPr>
          <w:lang w:eastAsia="pl-PL"/>
        </w:rPr>
        <w:t xml:space="preserve">hotel </w:t>
      </w:r>
      <w:r w:rsidRPr="0085402C">
        <w:rPr>
          <w:lang w:eastAsia="pl-PL"/>
        </w:rPr>
        <w:t xml:space="preserve">okolice Warszawy. </w:t>
      </w:r>
    </w:p>
    <w:p w14:paraId="27D30369" w14:textId="77777777" w:rsidR="005F0D68" w:rsidRPr="0085402C" w:rsidRDefault="005F0D68" w:rsidP="005F0D68">
      <w:pPr>
        <w:pStyle w:val="Nagwek1"/>
      </w:pPr>
      <w:r w:rsidRPr="0085402C">
        <w:t>6. Wymagania dot. rezultatów</w:t>
      </w:r>
    </w:p>
    <w:p w14:paraId="65369887" w14:textId="77777777" w:rsidR="005F0D68" w:rsidRPr="0085402C" w:rsidRDefault="005F0D68" w:rsidP="005F0D68">
      <w:pPr>
        <w:rPr>
          <w:lang w:eastAsia="pl-PL"/>
        </w:rPr>
      </w:pPr>
      <w:r w:rsidRPr="0085402C">
        <w:rPr>
          <w:lang w:eastAsia="pl-PL"/>
        </w:rPr>
        <w:t xml:space="preserve">Po zakończeniu </w:t>
      </w:r>
      <w:r w:rsidRPr="0013519E">
        <w:rPr>
          <w:u w:color="FF0000"/>
          <w:lang w:eastAsia="pl-PL"/>
        </w:rPr>
        <w:t>rozgrywek</w:t>
      </w:r>
      <w:r w:rsidRPr="0085402C">
        <w:rPr>
          <w:lang w:eastAsia="pl-PL"/>
        </w:rPr>
        <w:t xml:space="preserve"> wykonawca przekaże:</w:t>
      </w:r>
    </w:p>
    <w:p w14:paraId="7A865485" w14:textId="77777777" w:rsidR="005F0D68" w:rsidRPr="0085402C" w:rsidRDefault="005F0D68" w:rsidP="005F0D68">
      <w:pPr>
        <w:pStyle w:val="Akapitzlist"/>
        <w:numPr>
          <w:ilvl w:val="0"/>
          <w:numId w:val="7"/>
        </w:numPr>
        <w:rPr>
          <w:lang w:eastAsia="pl-PL"/>
        </w:rPr>
      </w:pPr>
      <w:r w:rsidRPr="0085402C">
        <w:rPr>
          <w:lang w:eastAsia="pl-PL"/>
        </w:rPr>
        <w:lastRenderedPageBreak/>
        <w:t>raport z przebiegu symulacji,</w:t>
      </w:r>
    </w:p>
    <w:p w14:paraId="0E657E96" w14:textId="77777777" w:rsidR="005F0D68" w:rsidRPr="0085402C" w:rsidRDefault="005F0D68" w:rsidP="005F0D68">
      <w:pPr>
        <w:pStyle w:val="Akapitzlist"/>
        <w:numPr>
          <w:ilvl w:val="0"/>
          <w:numId w:val="7"/>
        </w:numPr>
        <w:rPr>
          <w:lang w:eastAsia="pl-PL"/>
        </w:rPr>
      </w:pPr>
      <w:r w:rsidRPr="0085402C">
        <w:rPr>
          <w:lang w:eastAsia="pl-PL"/>
        </w:rPr>
        <w:t>analizę wyników poszczególnych zespołów,</w:t>
      </w:r>
    </w:p>
    <w:p w14:paraId="66B5F52A" w14:textId="77777777" w:rsidR="005F0D68" w:rsidRPr="0085402C" w:rsidRDefault="005F0D68" w:rsidP="005F0D68">
      <w:pPr>
        <w:pStyle w:val="Akapitzlist"/>
        <w:numPr>
          <w:ilvl w:val="0"/>
          <w:numId w:val="7"/>
        </w:numPr>
        <w:rPr>
          <w:lang w:eastAsia="pl-PL"/>
        </w:rPr>
      </w:pPr>
      <w:r w:rsidRPr="0085402C">
        <w:rPr>
          <w:lang w:eastAsia="pl-PL"/>
        </w:rPr>
        <w:t>ocenę kompetencji uczestników w zakresie: prewencji, reakcji, komunikacji,</w:t>
      </w:r>
    </w:p>
    <w:p w14:paraId="6D8B40B2" w14:textId="77777777" w:rsidR="005F0D68" w:rsidRPr="0085402C" w:rsidRDefault="005F0D68" w:rsidP="005F0D68">
      <w:pPr>
        <w:pStyle w:val="Akapitzlist"/>
        <w:numPr>
          <w:ilvl w:val="0"/>
          <w:numId w:val="7"/>
        </w:numPr>
        <w:rPr>
          <w:lang w:eastAsia="pl-PL"/>
        </w:rPr>
      </w:pPr>
      <w:r w:rsidRPr="0085402C">
        <w:rPr>
          <w:lang w:eastAsia="pl-PL"/>
        </w:rPr>
        <w:t>rekomendacje usprawnień procesów bezpieczeństwa,</w:t>
      </w:r>
    </w:p>
    <w:p w14:paraId="123DD0D9" w14:textId="77777777" w:rsidR="005F0D68" w:rsidRPr="0085402C" w:rsidRDefault="005F0D68" w:rsidP="005F0D68">
      <w:pPr>
        <w:pStyle w:val="Akapitzlist"/>
        <w:numPr>
          <w:ilvl w:val="0"/>
          <w:numId w:val="7"/>
        </w:numPr>
        <w:rPr>
          <w:lang w:eastAsia="pl-PL"/>
        </w:rPr>
      </w:pPr>
      <w:r w:rsidRPr="0085402C">
        <w:rPr>
          <w:lang w:eastAsia="pl-PL"/>
        </w:rPr>
        <w:t xml:space="preserve">opracowany w trakcie </w:t>
      </w:r>
      <w:r w:rsidRPr="0013519E">
        <w:rPr>
          <w:u w:color="FF0000"/>
          <w:lang w:eastAsia="pl-PL"/>
        </w:rPr>
        <w:t>rozgrywek</w:t>
      </w:r>
      <w:r w:rsidRPr="0085402C">
        <w:rPr>
          <w:lang w:eastAsia="pl-PL"/>
        </w:rPr>
        <w:t xml:space="preserve"> przykład </w:t>
      </w:r>
      <w:proofErr w:type="spellStart"/>
      <w:r w:rsidRPr="0085402C">
        <w:rPr>
          <w:lang w:eastAsia="pl-PL"/>
        </w:rPr>
        <w:t>Playbooka</w:t>
      </w:r>
      <w:proofErr w:type="spellEnd"/>
      <w:r w:rsidRPr="0085402C">
        <w:rPr>
          <w:lang w:eastAsia="pl-PL"/>
        </w:rPr>
        <w:t xml:space="preserve">. </w:t>
      </w:r>
    </w:p>
    <w:p w14:paraId="6881C2C3" w14:textId="77777777" w:rsidR="005F0D68" w:rsidRPr="0085402C" w:rsidRDefault="005F0D68" w:rsidP="005F0D68">
      <w:pPr>
        <w:pStyle w:val="Nagwek1"/>
      </w:pPr>
      <w:r w:rsidRPr="0085402C">
        <w:t>7. Kryteria odbioru</w:t>
      </w:r>
    </w:p>
    <w:p w14:paraId="551999F1" w14:textId="77777777" w:rsidR="005F0D68" w:rsidRPr="0085402C" w:rsidRDefault="005F0D68" w:rsidP="005F0D68">
      <w:pPr>
        <w:rPr>
          <w:lang w:eastAsia="pl-PL"/>
        </w:rPr>
      </w:pPr>
      <w:r>
        <w:t xml:space="preserve">Dana tura rozgrywki </w:t>
      </w:r>
      <w:r w:rsidRPr="0085402C">
        <w:rPr>
          <w:lang w:eastAsia="pl-PL"/>
        </w:rPr>
        <w:t>zostan</w:t>
      </w:r>
      <w:r>
        <w:rPr>
          <w:lang w:eastAsia="pl-PL"/>
        </w:rPr>
        <w:t>ie</w:t>
      </w:r>
      <w:r w:rsidRPr="0085402C">
        <w:rPr>
          <w:lang w:eastAsia="pl-PL"/>
        </w:rPr>
        <w:t xml:space="preserve"> uznan</w:t>
      </w:r>
      <w:r>
        <w:rPr>
          <w:lang w:eastAsia="pl-PL"/>
        </w:rPr>
        <w:t>a</w:t>
      </w:r>
      <w:r w:rsidRPr="0085402C">
        <w:rPr>
          <w:lang w:eastAsia="pl-PL"/>
        </w:rPr>
        <w:t xml:space="preserve"> za zrealizowane prawidłowo, jeżeli:</w:t>
      </w:r>
    </w:p>
    <w:p w14:paraId="523389FE" w14:textId="77777777" w:rsidR="005F0D68" w:rsidRPr="0085402C" w:rsidRDefault="005F0D68" w:rsidP="005F0D68">
      <w:pPr>
        <w:pStyle w:val="Akapitzlist"/>
        <w:numPr>
          <w:ilvl w:val="0"/>
          <w:numId w:val="8"/>
        </w:numPr>
        <w:rPr>
          <w:lang w:eastAsia="pl-PL"/>
        </w:rPr>
      </w:pPr>
      <w:r>
        <w:rPr>
          <w:lang w:eastAsia="pl-PL"/>
        </w:rPr>
        <w:t>Z</w:t>
      </w:r>
      <w:r w:rsidRPr="002A1708">
        <w:rPr>
          <w:lang w:eastAsia="pl-PL"/>
        </w:rPr>
        <w:t>ostanie przeprowadzona pełna tura rozgrywki min. 5 godzin</w:t>
      </w:r>
      <w:r w:rsidRPr="0085402C">
        <w:rPr>
          <w:lang w:eastAsia="pl-PL"/>
        </w:rPr>
        <w:t>.</w:t>
      </w:r>
    </w:p>
    <w:p w14:paraId="1E41AE24" w14:textId="77777777" w:rsidR="005F0D68" w:rsidRPr="0085402C" w:rsidRDefault="005F0D68" w:rsidP="005F0D68">
      <w:pPr>
        <w:pStyle w:val="Akapitzlist"/>
        <w:numPr>
          <w:ilvl w:val="0"/>
          <w:numId w:val="8"/>
        </w:numPr>
        <w:rPr>
          <w:lang w:eastAsia="pl-PL"/>
        </w:rPr>
      </w:pPr>
      <w:r w:rsidRPr="0085402C">
        <w:rPr>
          <w:lang w:eastAsia="pl-PL"/>
        </w:rPr>
        <w:t>W każd</w:t>
      </w:r>
      <w:r>
        <w:rPr>
          <w:lang w:eastAsia="pl-PL"/>
        </w:rPr>
        <w:t xml:space="preserve">ej rozgrywce </w:t>
      </w:r>
      <w:r w:rsidRPr="0085402C">
        <w:rPr>
          <w:lang w:eastAsia="pl-PL"/>
        </w:rPr>
        <w:t>zostaną zrealizowane co najmniej cztery scenariusze szkoleniowe.</w:t>
      </w:r>
    </w:p>
    <w:p w14:paraId="58C25EE3" w14:textId="77777777" w:rsidR="005F0D68" w:rsidRPr="0085402C" w:rsidRDefault="005F0D68" w:rsidP="005F0D68">
      <w:pPr>
        <w:pStyle w:val="Akapitzlist"/>
        <w:numPr>
          <w:ilvl w:val="0"/>
          <w:numId w:val="8"/>
        </w:numPr>
        <w:rPr>
          <w:lang w:eastAsia="pl-PL"/>
        </w:rPr>
      </w:pPr>
      <w:r w:rsidRPr="0085402C">
        <w:rPr>
          <w:lang w:eastAsia="pl-PL"/>
        </w:rPr>
        <w:t>Zespół trenerski poprowadzi część teoretyczną oraz praktyczną.</w:t>
      </w:r>
    </w:p>
    <w:p w14:paraId="33BF1311" w14:textId="77777777" w:rsidR="005F0D68" w:rsidRPr="0085402C" w:rsidRDefault="005F0D68" w:rsidP="005F0D68">
      <w:pPr>
        <w:pStyle w:val="Akapitzlist"/>
        <w:numPr>
          <w:ilvl w:val="0"/>
          <w:numId w:val="8"/>
        </w:numPr>
        <w:rPr>
          <w:lang w:eastAsia="pl-PL"/>
        </w:rPr>
      </w:pPr>
      <w:r>
        <w:rPr>
          <w:lang w:eastAsia="pl-PL"/>
        </w:rPr>
        <w:t xml:space="preserve">Po realizacji drugiej tury rozgrywki Wykonawca </w:t>
      </w:r>
      <w:r w:rsidRPr="0085402C">
        <w:rPr>
          <w:lang w:eastAsia="pl-PL"/>
        </w:rPr>
        <w:t>dostarczy raport końcowy wraz z rekomendacjami</w:t>
      </w:r>
      <w:r>
        <w:rPr>
          <w:lang w:eastAsia="pl-PL"/>
        </w:rPr>
        <w:t>, przesyłając go na adres email wskazany w umowie</w:t>
      </w:r>
      <w:r w:rsidRPr="0085402C">
        <w:rPr>
          <w:lang w:eastAsia="pl-PL"/>
        </w:rPr>
        <w:t>.</w:t>
      </w:r>
    </w:p>
    <w:p w14:paraId="444B3C88" w14:textId="77777777" w:rsidR="005F0D68" w:rsidRPr="0085402C" w:rsidRDefault="005F0D68" w:rsidP="005F0D68">
      <w:pPr>
        <w:pStyle w:val="Akapitzlist"/>
        <w:numPr>
          <w:ilvl w:val="0"/>
          <w:numId w:val="8"/>
        </w:numPr>
        <w:rPr>
          <w:lang w:eastAsia="pl-PL"/>
        </w:rPr>
      </w:pPr>
      <w:r w:rsidRPr="0085402C">
        <w:rPr>
          <w:lang w:eastAsia="pl-PL"/>
        </w:rPr>
        <w:t>Zamawiający potwierdzi zgodność realizacji z zakresem OPZ.</w:t>
      </w:r>
    </w:p>
    <w:p w14:paraId="155E0094" w14:textId="77777777" w:rsidR="005F0D68" w:rsidRPr="0085402C" w:rsidRDefault="005F0D68" w:rsidP="005F0D68">
      <w:pPr>
        <w:pStyle w:val="Nagwek1"/>
      </w:pPr>
      <w:r w:rsidRPr="0085402C">
        <w:t>8. Warunki płatności</w:t>
      </w:r>
    </w:p>
    <w:p w14:paraId="5248F911" w14:textId="77777777" w:rsidR="005F0D68" w:rsidRPr="0085402C" w:rsidRDefault="005F0D68" w:rsidP="005F0D68">
      <w:pPr>
        <w:rPr>
          <w:lang w:eastAsia="pl-PL"/>
        </w:rPr>
      </w:pPr>
      <w:r w:rsidRPr="0085402C">
        <w:rPr>
          <w:lang w:eastAsia="pl-PL"/>
        </w:rPr>
        <w:t>Płatność po wykonaniu każdej tury usługi i podpisaniu protokołu odbioru</w:t>
      </w:r>
      <w:r>
        <w:rPr>
          <w:lang w:eastAsia="pl-PL"/>
        </w:rPr>
        <w:t xml:space="preserve"> danej tury</w:t>
      </w:r>
      <w:r w:rsidRPr="0085402C">
        <w:rPr>
          <w:lang w:eastAsia="pl-PL"/>
        </w:rPr>
        <w:t>.</w:t>
      </w:r>
    </w:p>
    <w:p w14:paraId="5487F012" w14:textId="77777777" w:rsidR="005F0D68" w:rsidRPr="0085402C" w:rsidRDefault="005F0D68" w:rsidP="005F0D68">
      <w:pPr>
        <w:pStyle w:val="Nagwek1"/>
      </w:pPr>
      <w:r w:rsidRPr="0085402C">
        <w:t>9. Wymagania dot. ochrony danych</w:t>
      </w:r>
    </w:p>
    <w:p w14:paraId="7E11B5C8" w14:textId="77777777" w:rsidR="005F0D68" w:rsidRPr="0085402C" w:rsidRDefault="005F0D68" w:rsidP="005F0D68">
      <w:pPr>
        <w:rPr>
          <w:lang w:eastAsia="pl-PL"/>
        </w:rPr>
      </w:pPr>
      <w:r w:rsidRPr="0085402C">
        <w:rPr>
          <w:lang w:eastAsia="pl-PL"/>
        </w:rPr>
        <w:t>W przypadku przetwarzania danych osobowych:</w:t>
      </w:r>
    </w:p>
    <w:p w14:paraId="0877B24B" w14:textId="77777777" w:rsidR="005F0D68" w:rsidRPr="0085402C" w:rsidRDefault="005F0D68" w:rsidP="005F0D68">
      <w:pPr>
        <w:pStyle w:val="Akapitzlist"/>
        <w:numPr>
          <w:ilvl w:val="0"/>
          <w:numId w:val="9"/>
        </w:numPr>
        <w:rPr>
          <w:lang w:eastAsia="pl-PL"/>
        </w:rPr>
      </w:pPr>
      <w:r>
        <w:rPr>
          <w:lang w:eastAsia="pl-PL"/>
        </w:rPr>
        <w:t>Zamawiający nie będzie dostarczał danych osobowych wykonawcy</w:t>
      </w:r>
    </w:p>
    <w:p w14:paraId="72FFABCD" w14:textId="77777777" w:rsidR="005F0D68" w:rsidRPr="0085402C" w:rsidRDefault="005F0D68" w:rsidP="005F0D68">
      <w:pPr>
        <w:pStyle w:val="Nagwek1"/>
      </w:pPr>
      <w:r w:rsidRPr="0085402C">
        <w:t>10. Informacje dodatkowe</w:t>
      </w:r>
    </w:p>
    <w:p w14:paraId="556EDF64" w14:textId="77777777" w:rsidR="005F0D68" w:rsidRPr="0085402C" w:rsidRDefault="005F0D68" w:rsidP="005F0D68">
      <w:pPr>
        <w:rPr>
          <w:lang w:eastAsia="pl-PL"/>
        </w:rPr>
      </w:pPr>
      <w:r w:rsidRPr="0085402C">
        <w:rPr>
          <w:lang w:eastAsia="pl-PL"/>
        </w:rPr>
        <w:t xml:space="preserve">1. Wykonawca powinien dysponować doświadczeniem w prowadzeniu szkoleń z zakresu </w:t>
      </w:r>
      <w:proofErr w:type="spellStart"/>
      <w:r w:rsidRPr="0085402C">
        <w:rPr>
          <w:lang w:eastAsia="pl-PL"/>
        </w:rPr>
        <w:t>cyberbezpieczeństwa</w:t>
      </w:r>
      <w:proofErr w:type="spellEnd"/>
      <w:r w:rsidRPr="0085402C">
        <w:rPr>
          <w:lang w:eastAsia="pl-PL"/>
        </w:rPr>
        <w:t xml:space="preserve"> oraz udokumentować realizację podobnych </w:t>
      </w:r>
      <w:r>
        <w:rPr>
          <w:lang w:eastAsia="pl-PL"/>
        </w:rPr>
        <w:t>rozgrywek</w:t>
      </w:r>
      <w:r w:rsidRPr="0085402C">
        <w:rPr>
          <w:lang w:eastAsia="pl-PL"/>
        </w:rPr>
        <w:t xml:space="preserve"> w postaci minimum trzech referencji załączonych do oferty.</w:t>
      </w:r>
    </w:p>
    <w:p w14:paraId="197CEC5A" w14:textId="77777777" w:rsidR="005F0D68" w:rsidRPr="0085402C" w:rsidRDefault="005F0D68" w:rsidP="005F0D68">
      <w:pPr>
        <w:rPr>
          <w:lang w:eastAsia="pl-PL"/>
        </w:rPr>
      </w:pPr>
      <w:r w:rsidRPr="0085402C">
        <w:rPr>
          <w:lang w:eastAsia="pl-PL"/>
        </w:rPr>
        <w:t>Referencje (podaje Wykonawca):</w:t>
      </w:r>
    </w:p>
    <w:p w14:paraId="6883F72F" w14:textId="77777777" w:rsidR="005F0D68" w:rsidRPr="0085402C" w:rsidRDefault="005F0D68" w:rsidP="005F0D68">
      <w:pPr>
        <w:pStyle w:val="Akapitzlist"/>
        <w:numPr>
          <w:ilvl w:val="1"/>
          <w:numId w:val="5"/>
        </w:numPr>
        <w:tabs>
          <w:tab w:val="clear" w:pos="1440"/>
        </w:tabs>
        <w:ind w:left="851"/>
        <w:rPr>
          <w:lang w:eastAsia="pl-PL"/>
        </w:rPr>
      </w:pPr>
      <w:r w:rsidRPr="0085402C">
        <w:rPr>
          <w:lang w:eastAsia="pl-PL"/>
        </w:rPr>
        <w:t>………………………………………………………………………………………………………………………..</w:t>
      </w:r>
    </w:p>
    <w:p w14:paraId="29AEB2A6" w14:textId="77777777" w:rsidR="005F0D68" w:rsidRPr="0085402C" w:rsidRDefault="005F0D68" w:rsidP="005F0D68">
      <w:pPr>
        <w:pStyle w:val="Akapitzlist"/>
        <w:numPr>
          <w:ilvl w:val="1"/>
          <w:numId w:val="5"/>
        </w:numPr>
        <w:tabs>
          <w:tab w:val="clear" w:pos="1440"/>
        </w:tabs>
        <w:ind w:left="851"/>
        <w:rPr>
          <w:lang w:eastAsia="pl-PL"/>
        </w:rPr>
      </w:pPr>
      <w:r w:rsidRPr="0085402C">
        <w:rPr>
          <w:lang w:eastAsia="pl-PL"/>
        </w:rPr>
        <w:t>………………………………………………………………………………………………………………………..</w:t>
      </w:r>
    </w:p>
    <w:p w14:paraId="0177E2E7" w14:textId="20CE31E0" w:rsidR="00DE3E47" w:rsidRDefault="005F0D68" w:rsidP="005F0D68">
      <w:pPr>
        <w:pStyle w:val="Akapitzlist"/>
        <w:numPr>
          <w:ilvl w:val="1"/>
          <w:numId w:val="5"/>
        </w:numPr>
        <w:tabs>
          <w:tab w:val="clear" w:pos="1440"/>
        </w:tabs>
        <w:ind w:left="851"/>
        <w:rPr>
          <w:lang w:eastAsia="pl-PL"/>
        </w:rPr>
      </w:pPr>
      <w:r w:rsidRPr="0085402C">
        <w:rPr>
          <w:lang w:eastAsia="pl-PL"/>
        </w:rPr>
        <w:t>………………………………………………………………………………………………………………………..</w:t>
      </w:r>
    </w:p>
    <w:sectPr w:rsidR="00DE3E4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C6846" w14:textId="77777777" w:rsidR="006709EC" w:rsidRDefault="006709EC" w:rsidP="005F0D68">
      <w:pPr>
        <w:spacing w:before="0"/>
      </w:pPr>
      <w:r>
        <w:separator/>
      </w:r>
    </w:p>
  </w:endnote>
  <w:endnote w:type="continuationSeparator" w:id="0">
    <w:p w14:paraId="18E533D1" w14:textId="77777777" w:rsidR="006709EC" w:rsidRDefault="006709EC" w:rsidP="005F0D6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98520" w14:textId="66E40D91" w:rsidR="005F0D68" w:rsidRDefault="005F0D68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55ACFA" wp14:editId="2C4E1547">
          <wp:simplePos x="0" y="0"/>
          <wp:positionH relativeFrom="column">
            <wp:posOffset>500380</wp:posOffset>
          </wp:positionH>
          <wp:positionV relativeFrom="paragraph">
            <wp:posOffset>-187960</wp:posOffset>
          </wp:positionV>
          <wp:extent cx="4514850" cy="581025"/>
          <wp:effectExtent l="0" t="0" r="0" b="0"/>
          <wp:wrapTight wrapText="bothSides">
            <wp:wrapPolygon edited="0">
              <wp:start x="1094" y="2833"/>
              <wp:lineTo x="456" y="6374"/>
              <wp:lineTo x="456" y="15580"/>
              <wp:lineTo x="1276" y="18413"/>
              <wp:lineTo x="21144" y="18413"/>
              <wp:lineTo x="21144" y="2833"/>
              <wp:lineTo x="1094" y="2833"/>
            </wp:wrapPolygon>
          </wp:wrapTight>
          <wp:docPr id="16818448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48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AACEC" w14:textId="77777777" w:rsidR="006709EC" w:rsidRDefault="006709EC" w:rsidP="005F0D68">
      <w:pPr>
        <w:spacing w:before="0"/>
      </w:pPr>
      <w:r>
        <w:separator/>
      </w:r>
    </w:p>
  </w:footnote>
  <w:footnote w:type="continuationSeparator" w:id="0">
    <w:p w14:paraId="7FE2AB4E" w14:textId="77777777" w:rsidR="006709EC" w:rsidRDefault="006709EC" w:rsidP="005F0D6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1A0E"/>
    <w:multiLevelType w:val="multilevel"/>
    <w:tmpl w:val="7374A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400342"/>
    <w:multiLevelType w:val="multilevel"/>
    <w:tmpl w:val="70724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C7D89"/>
    <w:multiLevelType w:val="multilevel"/>
    <w:tmpl w:val="6C4E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5812E9"/>
    <w:multiLevelType w:val="multilevel"/>
    <w:tmpl w:val="32987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1523A6"/>
    <w:multiLevelType w:val="multilevel"/>
    <w:tmpl w:val="97205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F74D8E"/>
    <w:multiLevelType w:val="multilevel"/>
    <w:tmpl w:val="27AEA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495561"/>
    <w:multiLevelType w:val="multilevel"/>
    <w:tmpl w:val="6EB2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67799C"/>
    <w:multiLevelType w:val="multilevel"/>
    <w:tmpl w:val="2CB69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E95442"/>
    <w:multiLevelType w:val="multilevel"/>
    <w:tmpl w:val="45343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1280368">
    <w:abstractNumId w:val="0"/>
  </w:num>
  <w:num w:numId="2" w16cid:durableId="2045712386">
    <w:abstractNumId w:val="4"/>
  </w:num>
  <w:num w:numId="3" w16cid:durableId="1932928125">
    <w:abstractNumId w:val="7"/>
  </w:num>
  <w:num w:numId="4" w16cid:durableId="141626359">
    <w:abstractNumId w:val="6"/>
  </w:num>
  <w:num w:numId="5" w16cid:durableId="1980063711">
    <w:abstractNumId w:val="1"/>
  </w:num>
  <w:num w:numId="6" w16cid:durableId="1440563714">
    <w:abstractNumId w:val="5"/>
  </w:num>
  <w:num w:numId="7" w16cid:durableId="469322105">
    <w:abstractNumId w:val="2"/>
  </w:num>
  <w:num w:numId="8" w16cid:durableId="346903405">
    <w:abstractNumId w:val="8"/>
  </w:num>
  <w:num w:numId="9" w16cid:durableId="1373994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4C"/>
    <w:rsid w:val="0047464C"/>
    <w:rsid w:val="00495B02"/>
    <w:rsid w:val="005F0D68"/>
    <w:rsid w:val="006709EC"/>
    <w:rsid w:val="006933F2"/>
    <w:rsid w:val="009A4891"/>
    <w:rsid w:val="00AB152B"/>
    <w:rsid w:val="00CB44DD"/>
    <w:rsid w:val="00DE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C478A"/>
  <w15:chartTrackingRefBased/>
  <w15:docId w15:val="{1FCB1B57-056A-44EC-A211-00A5A72B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0D68"/>
    <w:pPr>
      <w:autoSpaceDE w:val="0"/>
      <w:autoSpaceDN w:val="0"/>
      <w:adjustRightInd w:val="0"/>
      <w:spacing w:before="360" w:after="0" w:line="240" w:lineRule="auto"/>
      <w:jc w:val="both"/>
    </w:pPr>
    <w:rPr>
      <w:rFonts w:ascii="Lato" w:hAnsi="Lato" w:cs="TimesNewRomanPS-BoldMT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64C"/>
    <w:pPr>
      <w:keepNext/>
      <w:keepLines/>
      <w:spacing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4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6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6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46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46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46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46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46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46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746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6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6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46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46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46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46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46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46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4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46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46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4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464C"/>
    <w:rPr>
      <w:i/>
      <w:iCs/>
      <w:color w:val="404040" w:themeColor="text1" w:themeTint="BF"/>
    </w:rPr>
  </w:style>
  <w:style w:type="paragraph" w:styleId="Akapitzlist">
    <w:name w:val="List Paragraph"/>
    <w:aliases w:val="Preambuła,List Paragraph,Numerowanie,BulletC,Wyliczanie,Obiekt,normalny tekst,Akapit z listą31,Bullets,List Paragraph1,Wypunktowanie,L1,lp1,Lista - poziom 1,Tabela - naglowek,SM-nagłówek2,CP-UC,Akapit z listą BS,Podsis rysunku,K-P_odwolan"/>
    <w:basedOn w:val="Normalny"/>
    <w:link w:val="AkapitzlistZnak"/>
    <w:uiPriority w:val="34"/>
    <w:qFormat/>
    <w:rsid w:val="004746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46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46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46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464C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Preambuła Znak,List Paragraph Znak,Numerowanie Znak,BulletC Znak,Wyliczanie Znak,Obiekt Znak,normalny tekst Znak,Akapit z listą31 Znak,Bullets Znak,List Paragraph1 Znak,Wypunktowanie Znak,L1 Znak,lp1 Znak,Lista - poziom 1 Znak"/>
    <w:basedOn w:val="Domylnaczcionkaakapitu"/>
    <w:link w:val="Akapitzlist"/>
    <w:uiPriority w:val="34"/>
    <w:qFormat/>
    <w:rsid w:val="005F0D68"/>
  </w:style>
  <w:style w:type="paragraph" w:customStyle="1" w:styleId="Normal1">
    <w:name w:val="Normal1"/>
    <w:basedOn w:val="Normalny"/>
    <w:link w:val="Normal1Znak"/>
    <w:qFormat/>
    <w:rsid w:val="005F0D68"/>
    <w:rPr>
      <w:lang w:eastAsia="pl-PL"/>
    </w:rPr>
  </w:style>
  <w:style w:type="character" w:customStyle="1" w:styleId="Normal1Znak">
    <w:name w:val="Normal1 Znak"/>
    <w:basedOn w:val="Domylnaczcionkaakapitu"/>
    <w:link w:val="Normal1"/>
    <w:rsid w:val="005F0D68"/>
    <w:rPr>
      <w:rFonts w:ascii="Lato" w:hAnsi="Lato" w:cs="TimesNewRomanPS-BoldMT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F0D68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5F0D68"/>
    <w:rPr>
      <w:rFonts w:ascii="Lato" w:hAnsi="Lato" w:cs="TimesNewRomanPS-BoldMT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F0D68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5F0D68"/>
    <w:rPr>
      <w:rFonts w:ascii="Lato" w:hAnsi="Lato" w:cs="TimesNewRomanPS-BoldM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gov-my.sharepoint.com/personal/dariusz_jedryczek_map_gov_pl/Documents/Pliki%20czatu%20funkcji%20Microsoft%20Copilot/CyberBastion_oferta_MAP_2026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gov-my.sharepoint.com/personal/dariusz_jedryczek_map_gov_pl/Documents/Pliki%20czatu%20funkcji%20Microsoft%20Copilot/CyberBastion_oferta_MAP_2026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mapgov-my.sharepoint.com/personal/dariusz_jedryczek_map_gov_pl/Documents/Pliki%20czatu%20funkcji%20Microsoft%20Copilot/CyberBastion_oferta_MAP_2026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4642</Characters>
  <Application>Microsoft Office Word</Application>
  <DocSecurity>0</DocSecurity>
  <Lines>386</Lines>
  <Paragraphs>403</Paragraphs>
  <ScaleCrop>false</ScaleCrop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Lemieszkiewicz Emilia</dc:creator>
  <cp:keywords/>
  <dc:description/>
  <cp:lastModifiedBy>Antoszewski Arkadiusz</cp:lastModifiedBy>
  <cp:revision>2</cp:revision>
  <dcterms:created xsi:type="dcterms:W3CDTF">2026-05-13T06:54:00Z</dcterms:created>
  <dcterms:modified xsi:type="dcterms:W3CDTF">2026-05-13T06:54:00Z</dcterms:modified>
</cp:coreProperties>
</file>