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679E" w:rsidP="0052679E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Przemysław Czarnek</w:t>
                            </w:r>
                          </w:p>
                          <w:p w:rsidR="0052679E" w:rsidP="0052679E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I NAUKI</w:t>
                            </w:r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width:205.5pt;z-index:251659264" filled="f" stroked="f">
                <v:textbox>
                  <w:txbxContent>
                    <w:p w:rsidR="0052679E" w:rsidP="0052679E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Przemysław 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Czarnek</w:t>
                      </w:r>
                    </w:p>
                    <w:p w:rsidR="0052679E" w:rsidP="0052679E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I NAUKI</w:t>
                      </w:r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0" w:name="ezdDataPodpisu"/>
      <w:r w:rsidRPr="006E5B39">
        <w:rPr>
          <w:rFonts w:ascii="Century Gothic" w:hAnsi="Century Gothic"/>
          <w:sz w:val="20"/>
          <w:szCs w:val="20"/>
        </w:rPr>
        <w:t>15 kwietnia 2021</w:t>
      </w:r>
      <w:bookmarkEnd w:id="0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80696B">
        <w:rPr>
          <w:rFonts w:ascii="Century Gothic" w:hAnsi="Century Gothic"/>
          <w:b/>
          <w:sz w:val="20"/>
          <w:szCs w:val="20"/>
        </w:rPr>
        <w:t>29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P="0090065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</w:t>
            </w:r>
            <w:r w:rsidR="00E15D26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B4064C" w:rsidRPr="00C12C54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B4064C" w:rsidRPr="005B21A5" w:rsidP="006A0CE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0696B">
              <w:rPr>
                <w:rFonts w:ascii="Century Gothic" w:hAnsi="Century Gothic"/>
                <w:sz w:val="16"/>
                <w:szCs w:val="16"/>
              </w:rPr>
              <w:t>w sprawie zmiany nazwy Państwowej Wyższej Szkoły Zawodowej im. Hipolita Cegielskiego w Gnieźnie</w:t>
            </w:r>
          </w:p>
        </w:tc>
        <w:tc>
          <w:tcPr>
            <w:tcW w:w="4579" w:type="dxa"/>
          </w:tcPr>
          <w:p w:rsidR="001B1F3D" w:rsidRPr="006A0CE3" w:rsidP="00E32527">
            <w:pPr>
              <w:spacing w:before="60" w:after="60"/>
              <w:rPr>
                <w:rFonts w:ascii="Century Gothic" w:hAnsi="Century Gothic"/>
                <w:iCs/>
                <w:sz w:val="16"/>
                <w:szCs w:val="16"/>
              </w:rPr>
            </w:pPr>
            <w:r w:rsidRPr="0080696B">
              <w:rPr>
                <w:rFonts w:ascii="Century Gothic" w:hAnsi="Century Gothic"/>
                <w:sz w:val="16"/>
                <w:szCs w:val="16"/>
              </w:rPr>
              <w:t xml:space="preserve">Zgodnie z art. 35 ust. 2 ustawy z dnia </w:t>
            </w:r>
            <w:r w:rsidRPr="0080696B">
              <w:rPr>
                <w:rFonts w:ascii="Century Gothic" w:hAnsi="Century Gothic"/>
                <w:sz w:val="16"/>
                <w:szCs w:val="16"/>
              </w:rPr>
              <w:br/>
              <w:t>20 lipca 2018 r. – Prawo o szkolnictwie wyższym</w:t>
            </w:r>
            <w:r w:rsidR="00377722">
              <w:rPr>
                <w:rFonts w:ascii="Century Gothic" w:hAnsi="Century Gothic"/>
                <w:sz w:val="16"/>
                <w:szCs w:val="16"/>
              </w:rPr>
              <w:t xml:space="preserve"> i nauce (</w:t>
            </w:r>
            <w:r w:rsidRPr="00377722" w:rsidR="00377722">
              <w:rPr>
                <w:rFonts w:ascii="Century Gothic" w:hAnsi="Century Gothic"/>
                <w:sz w:val="16"/>
                <w:szCs w:val="16"/>
              </w:rPr>
              <w:t>Dz. U. z 2021 r. poz. 478 i 619)</w:t>
            </w:r>
            <w:r w:rsidR="00725BF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Pr="0080696B">
              <w:rPr>
                <w:rFonts w:ascii="Century Gothic" w:hAnsi="Century Gothic"/>
                <w:sz w:val="16"/>
                <w:szCs w:val="16"/>
              </w:rPr>
              <w:t>zmiana nazwy publicznej uczelni zawodowej może być dokonana wyłącznie w drodze rozporządzenia.</w:t>
            </w:r>
          </w:p>
        </w:tc>
        <w:tc>
          <w:tcPr>
            <w:tcW w:w="4539" w:type="dxa"/>
          </w:tcPr>
          <w:p w:rsidR="006A0CE3" w:rsidRPr="00B4064C" w:rsidP="00FD1B8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0696B">
              <w:rPr>
                <w:rFonts w:ascii="Century Gothic" w:hAnsi="Century Gothic"/>
                <w:sz w:val="16"/>
                <w:szCs w:val="16"/>
              </w:rPr>
              <w:t xml:space="preserve">Rozporządzenie ma na celu zmianę z dniem 1 sierpnia 2021 r. nazwy Państwowej Wyższej Szkoły Zawodowej im. Hipolita Cegielskiego w Gnieźnie na </w:t>
            </w:r>
            <w:r w:rsidR="00377722">
              <w:rPr>
                <w:rFonts w:ascii="Century Gothic" w:hAnsi="Century Gothic"/>
                <w:sz w:val="16"/>
                <w:szCs w:val="16"/>
              </w:rPr>
              <w:t>„</w:t>
            </w:r>
            <w:r w:rsidRPr="0080696B">
              <w:rPr>
                <w:rFonts w:ascii="Century Gothic" w:hAnsi="Century Gothic"/>
                <w:sz w:val="16"/>
                <w:szCs w:val="16"/>
              </w:rPr>
              <w:t>Państwowa Szkoła Wyższa im. Hipolita Cegielskiego w Gnieźnie</w:t>
            </w:r>
            <w:r w:rsidR="00377722">
              <w:rPr>
                <w:rFonts w:ascii="Century Gothic" w:hAnsi="Century Gothic"/>
                <w:sz w:val="16"/>
                <w:szCs w:val="16"/>
              </w:rPr>
              <w:t>”</w:t>
            </w:r>
            <w:r w:rsidRPr="0080696B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30" w:type="dxa"/>
          </w:tcPr>
          <w:p w:rsidR="00B4064C" w:rsidRPr="00AB0D53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2F50F9" w:rsidRPr="0080696B" w:rsidP="002F50F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696B">
              <w:rPr>
                <w:rFonts w:ascii="Century Gothic" w:hAnsi="Century Gothic"/>
                <w:sz w:val="16"/>
                <w:szCs w:val="16"/>
              </w:rPr>
              <w:t>Marcin Czaja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dyrektor</w:t>
            </w:r>
          </w:p>
          <w:p w:rsidR="0080696B" w:rsidRPr="0080696B" w:rsidP="002F50F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80696B">
              <w:rPr>
                <w:rFonts w:ascii="Century Gothic" w:hAnsi="Century Gothic"/>
                <w:sz w:val="16"/>
                <w:szCs w:val="16"/>
              </w:rPr>
              <w:t xml:space="preserve"> Szkolnictwa Wyższego</w:t>
            </w:r>
          </w:p>
          <w:p w:rsidR="0080696B" w:rsidRPr="0080696B" w:rsidP="0080696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F50F9" w:rsidP="002F50F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Bogusława Sztorc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z</w:t>
            </w:r>
            <w:r w:rsidRPr="0080696B" w:rsidR="0080696B">
              <w:rPr>
                <w:rFonts w:ascii="Century Gothic" w:hAnsi="Century Gothic"/>
                <w:sz w:val="16"/>
                <w:szCs w:val="16"/>
              </w:rPr>
              <w:t xml:space="preserve">astępca 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80696B" w:rsidR="0080696B">
              <w:rPr>
                <w:rFonts w:ascii="Century Gothic" w:hAnsi="Century Gothic"/>
                <w:sz w:val="16"/>
                <w:szCs w:val="16"/>
              </w:rPr>
              <w:t>yrektora</w:t>
            </w:r>
          </w:p>
          <w:p w:rsidR="00B4064C" w:rsidRPr="00E264F2" w:rsidP="002F50F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80696B" w:rsidR="0080696B">
              <w:rPr>
                <w:rFonts w:ascii="Century Gothic" w:hAnsi="Century Gothic"/>
                <w:sz w:val="16"/>
                <w:szCs w:val="16"/>
              </w:rPr>
              <w:t xml:space="preserve"> Prawa Szkolnictwa Wyższego i Nauki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D0B2-F8DD-4144-96EC-B5508613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2021-04-15T08:03:00Z</dcterms:created>
  <dcterms:modified xsi:type="dcterms:W3CDTF">2021-04-15T09:00:00Z</dcterms:modified>
</cp:coreProperties>
</file>