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2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111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5F3C8E">
        <w:rPr>
          <w:rFonts w:ascii="Arial" w:hAnsi="Arial" w:cs="Arial"/>
          <w:spacing w:val="20"/>
          <w:sz w:val="18"/>
          <w:szCs w:val="18"/>
        </w:rPr>
        <w:t>23 kwietnia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1"/>
    </w:p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023529" w:rsidRPr="00023529" w:rsidRDefault="00023529" w:rsidP="00023529">
      <w:pPr>
        <w:pStyle w:val="Akapitzlist"/>
        <w:spacing w:line="360" w:lineRule="auto"/>
        <w:ind w:left="-66" w:right="-108"/>
        <w:jc w:val="both"/>
        <w:rPr>
          <w:rFonts w:ascii="Arial" w:hAnsi="Arial" w:cs="Arial"/>
          <w:sz w:val="16"/>
          <w:szCs w:val="16"/>
        </w:rPr>
      </w:pPr>
      <w:r w:rsidRPr="00023529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>o</w:t>
      </w:r>
      <w:r w:rsidRPr="00023529">
        <w:rPr>
          <w:rFonts w:ascii="Arial" w:hAnsi="Arial" w:cs="Arial"/>
          <w:sz w:val="16"/>
          <w:szCs w:val="16"/>
        </w:rPr>
        <w:t xml:space="preserve"> użytkowania wieczystego nieruchomości oznaczonej w ewidencji gruntów jako działka numer 116 o powierzchni 0,0324 ha, wraz z posadowionym na niej, stanowiącym odrębną nieruchomość budynkiem stacji transformatorowej o powierzchni zabudowy </w:t>
      </w:r>
      <w:r w:rsidRPr="00023529">
        <w:rPr>
          <w:rFonts w:ascii="Arial" w:hAnsi="Arial" w:cs="Arial"/>
          <w:sz w:val="16"/>
          <w:szCs w:val="16"/>
        </w:rPr>
        <w:br/>
        <w:t>30 m², położonej w Wołominie, przy ulicy Wileńskiej, gminie Wołomin, powiecie wołomińskim, województwie mazowieckim, objętej księgą wieczystą Nr WA1W/00003467/4 prowadzoną przez Sąd Rejonowy w Wołominie IV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023529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Wołomin, ul. Wieńska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Studium Uwarunkowań i Kierunków Zagospodarowania Przestrzennego Gminy Wołomin, działka nr 116 znajduje się </w:t>
      </w:r>
      <w:r>
        <w:rPr>
          <w:b w:val="0"/>
          <w:bCs w:val="0"/>
          <w:sz w:val="16"/>
          <w:szCs w:val="16"/>
        </w:rPr>
        <w:br/>
        <w:t>w obszarze struktury funkcjonalnej mieszkaniowo- usługowej – centrum</w:t>
      </w:r>
    </w:p>
    <w:p w:rsidR="00061DE1" w:rsidRPr="0002390D" w:rsidRDefault="00061DE1" w:rsidP="00061DE1">
      <w:pPr>
        <w:pStyle w:val="Tekstpodstawowywcity31"/>
        <w:numPr>
          <w:ilvl w:val="0"/>
          <w:numId w:val="4"/>
        </w:numPr>
        <w:ind w:left="714" w:hanging="357"/>
        <w:jc w:val="both"/>
        <w:rPr>
          <w:b w:val="0"/>
          <w:w w:val="105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Przez nieruchomość przebiega sieć infrastruktury technicznej, nie będąca własnością Poczty Polskiej S.A. 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w w:val="105"/>
          <w:sz w:val="16"/>
          <w:szCs w:val="16"/>
        </w:rPr>
        <w:t xml:space="preserve">Wnętrze stacji transformatorowej jest własnością </w:t>
      </w:r>
      <w:r>
        <w:rPr>
          <w:b w:val="0"/>
          <w:w w:val="105"/>
          <w:sz w:val="16"/>
          <w:szCs w:val="16"/>
        </w:rPr>
        <w:t xml:space="preserve">PGE Dystrybucja S.A, do której właściwy przedsiębiorca przesyłowy może rościć </w:t>
      </w:r>
      <w:r w:rsidRPr="00EB46E2">
        <w:rPr>
          <w:b w:val="0"/>
          <w:w w:val="105"/>
          <w:sz w:val="16"/>
          <w:szCs w:val="16"/>
        </w:rPr>
        <w:t xml:space="preserve">sobie </w:t>
      </w:r>
      <w:r>
        <w:rPr>
          <w:b w:val="0"/>
          <w:w w:val="105"/>
          <w:sz w:val="16"/>
          <w:szCs w:val="16"/>
        </w:rPr>
        <w:t xml:space="preserve">prawo </w:t>
      </w:r>
      <w:r w:rsidRPr="00EB46E2">
        <w:rPr>
          <w:b w:val="0"/>
          <w:w w:val="105"/>
          <w:sz w:val="16"/>
          <w:szCs w:val="16"/>
        </w:rPr>
        <w:t>(ustanowienie służebności)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 xml:space="preserve">Przy wznoszeniu budynku na działce sąsiedniej </w:t>
      </w:r>
      <w:r>
        <w:rPr>
          <w:b w:val="0"/>
          <w:w w:val="105"/>
          <w:sz w:val="16"/>
          <w:szCs w:val="16"/>
        </w:rPr>
        <w:t xml:space="preserve"> </w:t>
      </w:r>
      <w:r w:rsidRPr="00EB46E2">
        <w:rPr>
          <w:b w:val="0"/>
          <w:sz w:val="16"/>
          <w:szCs w:val="16"/>
        </w:rPr>
        <w:t>(dz. nr 117) doszło do przekroczenia granic.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uprawniony.</w:t>
      </w:r>
    </w:p>
    <w:p w:rsidR="00061DE1" w:rsidRPr="00F17FED" w:rsidRDefault="00061DE1" w:rsidP="00061DE1">
      <w:pPr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FA4A83">
        <w:rPr>
          <w:rFonts w:ascii="Arial" w:hAnsi="Arial" w:cs="Arial"/>
          <w:b/>
          <w:sz w:val="16"/>
          <w:szCs w:val="16"/>
        </w:rPr>
        <w:t xml:space="preserve">  </w:t>
      </w:r>
      <w:r w:rsidR="00BA0E27">
        <w:rPr>
          <w:rFonts w:ascii="Arial" w:hAnsi="Arial" w:cs="Arial"/>
          <w:b/>
          <w:sz w:val="16"/>
          <w:szCs w:val="16"/>
        </w:rPr>
        <w:t>98</w:t>
      </w:r>
      <w:r w:rsidR="00FA4A83">
        <w:rPr>
          <w:rFonts w:ascii="Arial" w:hAnsi="Arial" w:cs="Arial"/>
          <w:b/>
          <w:sz w:val="16"/>
          <w:szCs w:val="16"/>
        </w:rPr>
        <w:t xml:space="preserve"> </w:t>
      </w:r>
      <w:r w:rsidR="00BA0E27">
        <w:rPr>
          <w:rFonts w:ascii="Arial" w:hAnsi="Arial" w:cs="Arial"/>
          <w:b/>
          <w:sz w:val="16"/>
          <w:szCs w:val="16"/>
        </w:rPr>
        <w:t>000,00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2D02F5" w:rsidRPr="00FA4A83">
        <w:rPr>
          <w:rFonts w:ascii="Arial" w:hAnsi="Arial" w:cs="Arial"/>
          <w:b/>
          <w:sz w:val="16"/>
          <w:szCs w:val="16"/>
        </w:rPr>
        <w:t xml:space="preserve">  </w:t>
      </w:r>
      <w:r w:rsidR="0068325F" w:rsidRPr="00FA4A83">
        <w:rPr>
          <w:rFonts w:ascii="Arial" w:hAnsi="Arial" w:cs="Arial"/>
          <w:b/>
          <w:sz w:val="16"/>
          <w:szCs w:val="16"/>
        </w:rPr>
        <w:t>1</w:t>
      </w:r>
      <w:r w:rsidR="00FA4A83">
        <w:rPr>
          <w:rFonts w:ascii="Arial" w:hAnsi="Arial" w:cs="Arial"/>
          <w:b/>
          <w:sz w:val="16"/>
          <w:szCs w:val="16"/>
        </w:rPr>
        <w:t xml:space="preserve"> </w:t>
      </w:r>
      <w:r w:rsidR="0068325F" w:rsidRPr="00FA4A83">
        <w:rPr>
          <w:rFonts w:ascii="Arial" w:hAnsi="Arial" w:cs="Arial"/>
          <w:b/>
          <w:sz w:val="16"/>
          <w:szCs w:val="16"/>
        </w:rPr>
        <w:t>000,00</w:t>
      </w:r>
      <w:r w:rsidR="002D02F5" w:rsidRPr="00FA4A83">
        <w:rPr>
          <w:rFonts w:ascii="Arial" w:hAnsi="Arial" w:cs="Arial"/>
          <w:b/>
          <w:sz w:val="16"/>
          <w:szCs w:val="16"/>
        </w:rPr>
        <w:t xml:space="preserve"> </w:t>
      </w:r>
      <w:r w:rsidRPr="00FA4A83">
        <w:rPr>
          <w:rFonts w:ascii="Arial" w:hAnsi="Arial" w:cs="Arial"/>
          <w:b/>
          <w:sz w:val="16"/>
          <w:szCs w:val="16"/>
        </w:rPr>
        <w:t>zł</w:t>
      </w:r>
      <w:r w:rsidRPr="00FA4A83"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68325F">
        <w:rPr>
          <w:rFonts w:ascii="Arial" w:hAnsi="Arial" w:cs="Arial"/>
          <w:b/>
          <w:sz w:val="16"/>
          <w:szCs w:val="16"/>
        </w:rPr>
        <w:t>9</w:t>
      </w:r>
      <w:r w:rsidR="00FA4A83">
        <w:rPr>
          <w:rFonts w:ascii="Arial" w:hAnsi="Arial" w:cs="Arial"/>
          <w:b/>
          <w:sz w:val="16"/>
          <w:szCs w:val="16"/>
        </w:rPr>
        <w:t xml:space="preserve"> </w:t>
      </w:r>
      <w:r w:rsidR="0068325F">
        <w:rPr>
          <w:rFonts w:ascii="Arial" w:hAnsi="Arial" w:cs="Arial"/>
          <w:b/>
          <w:sz w:val="16"/>
          <w:szCs w:val="16"/>
        </w:rPr>
        <w:t>800,00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2D02F5">
        <w:rPr>
          <w:rFonts w:ascii="Arial" w:hAnsi="Arial" w:cs="Arial"/>
          <w:sz w:val="16"/>
          <w:szCs w:val="16"/>
        </w:rPr>
        <w:t>2</w:t>
      </w:r>
      <w:r w:rsidR="00BA0E27">
        <w:rPr>
          <w:rFonts w:ascii="Arial" w:hAnsi="Arial" w:cs="Arial"/>
          <w:sz w:val="16"/>
          <w:szCs w:val="16"/>
        </w:rPr>
        <w:t>9</w:t>
      </w:r>
      <w:r w:rsidR="002D02F5">
        <w:rPr>
          <w:rFonts w:ascii="Arial" w:hAnsi="Arial" w:cs="Arial"/>
          <w:sz w:val="16"/>
          <w:szCs w:val="16"/>
        </w:rPr>
        <w:t>.0</w:t>
      </w:r>
      <w:r w:rsidR="00BA0E27">
        <w:rPr>
          <w:rFonts w:ascii="Arial" w:hAnsi="Arial" w:cs="Arial"/>
          <w:sz w:val="16"/>
          <w:szCs w:val="16"/>
        </w:rPr>
        <w:t>7</w:t>
      </w:r>
      <w:r w:rsidR="002D02F5">
        <w:rPr>
          <w:rFonts w:ascii="Arial" w:hAnsi="Arial" w:cs="Arial"/>
          <w:sz w:val="16"/>
          <w:szCs w:val="16"/>
        </w:rPr>
        <w:t>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>
        <w:rPr>
          <w:rFonts w:ascii="Arial" w:hAnsi="Arial" w:cs="Arial"/>
          <w:sz w:val="16"/>
          <w:szCs w:val="16"/>
        </w:rPr>
        <w:t xml:space="preserve">10.00,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>
        <w:rPr>
          <w:rFonts w:ascii="Arial" w:hAnsi="Arial" w:cs="Arial"/>
          <w:sz w:val="16"/>
          <w:szCs w:val="16"/>
        </w:rPr>
        <w:t xml:space="preserve">10.30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>
        <w:rPr>
          <w:rFonts w:ascii="Arial" w:hAnsi="Arial" w:cs="Arial"/>
          <w:sz w:val="16"/>
          <w:szCs w:val="16"/>
        </w:rPr>
        <w:t>615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02F5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7</w:t>
      </w:r>
      <w:r w:rsidR="002D02F5">
        <w:rPr>
          <w:rFonts w:ascii="Arial" w:hAnsi="Arial" w:cs="Arial"/>
          <w:b/>
          <w:sz w:val="16"/>
          <w:szCs w:val="16"/>
        </w:rPr>
        <w:t>.0</w:t>
      </w:r>
      <w:r w:rsidR="00E1228B">
        <w:rPr>
          <w:rFonts w:ascii="Arial" w:hAnsi="Arial" w:cs="Arial"/>
          <w:b/>
          <w:sz w:val="16"/>
          <w:szCs w:val="16"/>
        </w:rPr>
        <w:t>7</w:t>
      </w:r>
      <w:r w:rsidR="002D02F5">
        <w:rPr>
          <w:rFonts w:ascii="Arial" w:hAnsi="Arial" w:cs="Arial"/>
          <w:b/>
          <w:sz w:val="16"/>
          <w:szCs w:val="16"/>
        </w:rPr>
        <w:t xml:space="preserve">.2020r.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A0E27">
        <w:rPr>
          <w:rFonts w:ascii="Arial" w:hAnsi="Arial" w:cs="Arial"/>
          <w:b/>
          <w:sz w:val="16"/>
          <w:szCs w:val="16"/>
        </w:rPr>
        <w:t>Wołomin ul. Wileńska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2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.0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DC" w:rsidRDefault="00B443DC">
      <w:r>
        <w:separator/>
      </w:r>
    </w:p>
  </w:endnote>
  <w:endnote w:type="continuationSeparator" w:id="0">
    <w:p w:rsidR="00B443DC" w:rsidRDefault="00B4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C4669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DC" w:rsidRDefault="00B443DC">
      <w:r>
        <w:separator/>
      </w:r>
    </w:p>
  </w:footnote>
  <w:footnote w:type="continuationSeparator" w:id="0">
    <w:p w:rsidR="00B443DC" w:rsidRDefault="00B4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3529"/>
    <w:rsid w:val="00061DE1"/>
    <w:rsid w:val="000870AD"/>
    <w:rsid w:val="000A71BA"/>
    <w:rsid w:val="00103EC6"/>
    <w:rsid w:val="00131B9D"/>
    <w:rsid w:val="001425DB"/>
    <w:rsid w:val="00146D55"/>
    <w:rsid w:val="00184AB9"/>
    <w:rsid w:val="002D02F5"/>
    <w:rsid w:val="002E53C0"/>
    <w:rsid w:val="0035460F"/>
    <w:rsid w:val="003D0F13"/>
    <w:rsid w:val="003D6804"/>
    <w:rsid w:val="005C4669"/>
    <w:rsid w:val="005F3C8E"/>
    <w:rsid w:val="0062258F"/>
    <w:rsid w:val="0068325F"/>
    <w:rsid w:val="006B0AFB"/>
    <w:rsid w:val="00787E5B"/>
    <w:rsid w:val="007D34C4"/>
    <w:rsid w:val="008A1FF9"/>
    <w:rsid w:val="00B443DC"/>
    <w:rsid w:val="00B70AE8"/>
    <w:rsid w:val="00BA0E27"/>
    <w:rsid w:val="00BC7EE6"/>
    <w:rsid w:val="00C56ED2"/>
    <w:rsid w:val="00C73CFF"/>
    <w:rsid w:val="00D74FC4"/>
    <w:rsid w:val="00DA22C6"/>
    <w:rsid w:val="00DF10F2"/>
    <w:rsid w:val="00E06CB1"/>
    <w:rsid w:val="00E1228B"/>
    <w:rsid w:val="00E53073"/>
    <w:rsid w:val="00E5624F"/>
    <w:rsid w:val="00F55B43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061DE1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D097-CBB0-49AD-8B9D-02A67640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2020-05-25T09:51:00Z</cp:lastPrinted>
  <dcterms:created xsi:type="dcterms:W3CDTF">2020-06-30T11:13:00Z</dcterms:created>
  <dcterms:modified xsi:type="dcterms:W3CDTF">2020-06-30T11:13:00Z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