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9810C8">
      <w:pPr>
        <w:spacing w:before="120" w:after="36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806308548" r:id="rId7"/>
        </w:pict>
      </w:r>
      <w:r w:rsidRPr="00C62BA7" w:rsidR="000B6DB4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D57165" w:rsidRPr="00D57165" w:rsidP="00D57165">
      <w:pPr>
        <w:tabs>
          <w:tab w:val="right" w:pos="9072"/>
        </w:tabs>
        <w:spacing w:after="0" w:line="360" w:lineRule="auto"/>
        <w:ind w:left="5103"/>
        <w:contextualSpacing/>
        <w:rPr>
          <w:rFonts w:ascii="Arial" w:eastAsia="Calibri" w:hAnsi="Arial" w:cs="Arial"/>
          <w:lang w:eastAsia="en-US"/>
        </w:rPr>
      </w:pPr>
      <w:r w:rsidRPr="00D57165">
        <w:rPr>
          <w:rFonts w:ascii="Arial" w:eastAsia="Calibri" w:hAnsi="Arial" w:cs="Arial"/>
          <w:lang w:eastAsia="en-US"/>
        </w:rPr>
        <w:t xml:space="preserve">Opole, </w:t>
      </w:r>
      <w:bookmarkStart w:id="0" w:name="ezdDataPodpisu"/>
      <w:r w:rsidRPr="00D57165">
        <w:rPr>
          <w:rFonts w:ascii="Arial" w:eastAsia="Calibri" w:hAnsi="Arial" w:cs="Arial"/>
          <w:lang w:eastAsia="en-US"/>
        </w:rPr>
        <w:t>17 kwietnia 2025</w:t>
      </w:r>
      <w:bookmarkEnd w:id="0"/>
      <w:r w:rsidRPr="00D57165">
        <w:rPr>
          <w:rFonts w:ascii="Arial" w:eastAsia="Calibri" w:hAnsi="Arial" w:cs="Arial"/>
          <w:lang w:eastAsia="en-US"/>
        </w:rPr>
        <w:t xml:space="preserve"> r.</w:t>
      </w:r>
    </w:p>
    <w:p w:rsidR="00D57165" w:rsidRPr="00D57165" w:rsidP="00D57165">
      <w:pPr>
        <w:spacing w:after="0" w:line="360" w:lineRule="auto"/>
        <w:ind w:left="5103"/>
        <w:rPr>
          <w:rFonts w:ascii="Arial" w:eastAsia="Times New Roman" w:hAnsi="Arial" w:cs="Arial"/>
          <w:szCs w:val="24"/>
        </w:rPr>
      </w:pPr>
      <w:r w:rsidRPr="00D57165">
        <w:rPr>
          <w:rFonts w:ascii="Arial" w:eastAsia="Times New Roman" w:hAnsi="Arial" w:cs="Arial"/>
          <w:szCs w:val="24"/>
        </w:rPr>
        <w:t>PN.I.431.2.5.2025.MJ</w:t>
      </w:r>
    </w:p>
    <w:p w:rsidR="00657BCD" w:rsidP="00657BCD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 w:rsidR="009A7DE4"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AE7E52" w:rsidRPr="00F9166A" w:rsidP="00657BCD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Gabriela Jelitto - </w:t>
      </w:r>
      <w:r>
        <w:rPr>
          <w:rFonts w:ascii="Arial" w:eastAsia="Calibri" w:hAnsi="Arial" w:cs="Arial"/>
          <w:b/>
          <w:bCs/>
          <w:sz w:val="24"/>
          <w:szCs w:val="24"/>
        </w:rPr>
        <w:t>Piechulik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Tłumacz</w:t>
      </w:r>
      <w:r w:rsidR="009A7DE4">
        <w:rPr>
          <w:rFonts w:ascii="Arial" w:eastAsia="Calibri" w:hAnsi="Arial" w:cs="Arial"/>
          <w:b/>
          <w:bCs/>
          <w:sz w:val="24"/>
          <w:szCs w:val="24"/>
        </w:rPr>
        <w:t xml:space="preserve"> języka niemieckiego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9A7DE4">
        <w:rPr>
          <w:rFonts w:ascii="Arial" w:eastAsia="Calibri" w:hAnsi="Arial" w:cs="Arial"/>
          <w:b/>
          <w:bCs/>
          <w:sz w:val="24"/>
          <w:szCs w:val="24"/>
        </w:rPr>
        <w:t>Grzybowa 46</w:t>
      </w:r>
    </w:p>
    <w:p w:rsidR="005E4DEB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47 – </w:t>
      </w:r>
      <w:r w:rsidR="009A7DE4">
        <w:rPr>
          <w:rFonts w:ascii="Arial" w:eastAsia="Calibri" w:hAnsi="Arial" w:cs="Arial"/>
          <w:b/>
          <w:sz w:val="24"/>
          <w:szCs w:val="24"/>
        </w:rPr>
        <w:t>206 Kędzierzyn - Koźle</w:t>
      </w:r>
    </w:p>
    <w:p w:rsidR="005E4DEB" w:rsidRPr="00486CC1" w:rsidP="009D4CA3">
      <w:pPr>
        <w:spacing w:before="1080" w:after="960" w:line="240" w:lineRule="auto"/>
        <w:jc w:val="center"/>
        <w:rPr>
          <w:rFonts w:ascii="Arial" w:hAnsi="Arial" w:cs="Arial"/>
          <w:spacing w:val="20"/>
          <w:sz w:val="28"/>
          <w:szCs w:val="28"/>
        </w:rPr>
      </w:pPr>
      <w:r w:rsidRPr="00486CC1">
        <w:rPr>
          <w:rFonts w:ascii="Arial" w:hAnsi="Arial" w:cs="Arial"/>
          <w:b/>
          <w:spacing w:val="20"/>
          <w:sz w:val="28"/>
          <w:szCs w:val="28"/>
        </w:rPr>
        <w:t>SPRAWOZDANIE Z KONTROLI</w:t>
      </w:r>
    </w:p>
    <w:p w:rsidR="005E4DEB" w:rsidRPr="00F9166A" w:rsidP="009D4CA3">
      <w:pPr>
        <w:spacing w:before="240"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AC4C59" w:rsidRPr="008737A6" w:rsidP="008737A6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="00763B2F">
        <w:rPr>
          <w:rFonts w:ascii="Arial" w:hAnsi="Arial" w:cs="Arial"/>
          <w:b/>
          <w:sz w:val="24"/>
          <w:szCs w:val="24"/>
        </w:rPr>
        <w:t xml:space="preserve"> </w:t>
      </w:r>
      <w:r w:rsidR="009A7DE4">
        <w:rPr>
          <w:rFonts w:ascii="Arial" w:eastAsia="Times New Roman" w:hAnsi="Arial" w:cs="Arial"/>
          <w:b/>
          <w:sz w:val="24"/>
          <w:szCs w:val="24"/>
        </w:rPr>
        <w:t>Gabriela Jelitto–</w:t>
      </w:r>
      <w:r w:rsidR="009A7DE4">
        <w:rPr>
          <w:rFonts w:ascii="Arial" w:eastAsia="Times New Roman" w:hAnsi="Arial" w:cs="Arial"/>
          <w:b/>
          <w:sz w:val="24"/>
          <w:szCs w:val="24"/>
        </w:rPr>
        <w:t>Piechulik</w:t>
      </w:r>
      <w:r>
        <w:rPr>
          <w:rFonts w:ascii="Arial" w:eastAsia="Times New Roman" w:hAnsi="Arial" w:cs="Arial"/>
          <w:sz w:val="24"/>
          <w:szCs w:val="24"/>
        </w:rPr>
        <w:br/>
      </w:r>
      <w:r w:rsidR="009A7DE4">
        <w:rPr>
          <w:rFonts w:ascii="Arial" w:eastAsia="Times New Roman" w:hAnsi="Arial" w:cs="Arial"/>
          <w:sz w:val="24"/>
          <w:szCs w:val="24"/>
        </w:rPr>
        <w:t xml:space="preserve">prowadząca działalność pod nazwą: </w:t>
      </w:r>
      <w:r w:rsidRPr="00763B2F" w:rsidR="009A7DE4">
        <w:rPr>
          <w:rFonts w:ascii="Arial" w:eastAsia="Times New Roman" w:hAnsi="Arial" w:cs="Arial"/>
          <w:sz w:val="24"/>
          <w:szCs w:val="24"/>
        </w:rPr>
        <w:t>Gabriela Jelitto–</w:t>
      </w:r>
      <w:r w:rsidRPr="00763B2F" w:rsidR="009A7DE4">
        <w:rPr>
          <w:rFonts w:ascii="Arial" w:eastAsia="Times New Roman" w:hAnsi="Arial" w:cs="Arial"/>
          <w:sz w:val="24"/>
          <w:szCs w:val="24"/>
        </w:rPr>
        <w:t>Piechulik</w:t>
      </w:r>
      <w:r w:rsidRPr="00763B2F" w:rsidR="009A7DE4">
        <w:rPr>
          <w:rFonts w:ascii="Arial" w:eastAsia="Times New Roman" w:hAnsi="Arial" w:cs="Arial"/>
          <w:sz w:val="24"/>
          <w:szCs w:val="24"/>
        </w:rPr>
        <w:t xml:space="preserve"> Tłumacz przysięgły języka niemieckiego z siedzibą: 47 - 206 Kędzierzyn - Koźle, ul. Grzybowa 46</w:t>
      </w:r>
      <w:r w:rsidR="003F3448">
        <w:rPr>
          <w:rFonts w:ascii="Arial" w:eastAsia="Times New Roman" w:hAnsi="Arial" w:cs="Arial"/>
          <w:sz w:val="24"/>
          <w:szCs w:val="24"/>
        </w:rPr>
        <w:t xml:space="preserve">, </w:t>
      </w:r>
      <w:r w:rsidR="00F838EF">
        <w:rPr>
          <w:rFonts w:ascii="Arial" w:eastAsia="Times New Roman" w:hAnsi="Arial" w:cs="Arial"/>
          <w:sz w:val="24"/>
          <w:szCs w:val="24"/>
        </w:rPr>
        <w:br/>
      </w:r>
      <w:r w:rsidRPr="00763B2F" w:rsidR="003F3448">
        <w:rPr>
          <w:rFonts w:ascii="Arial" w:eastAsia="Times New Roman" w:hAnsi="Arial" w:cs="Arial"/>
          <w:sz w:val="24"/>
          <w:szCs w:val="24"/>
        </w:rPr>
        <w:t>NIP 7491730124</w:t>
      </w:r>
      <w:r w:rsidR="003F3448">
        <w:rPr>
          <w:rFonts w:ascii="Arial" w:eastAsia="Times New Roman" w:hAnsi="Arial" w:cs="Arial"/>
          <w:sz w:val="24"/>
          <w:szCs w:val="24"/>
        </w:rPr>
        <w:t>.</w:t>
      </w:r>
      <w:r w:rsidR="00AE41E2">
        <w:rPr>
          <w:rFonts w:ascii="Arial" w:eastAsia="Times New Roman" w:hAnsi="Arial" w:cs="Arial"/>
          <w:sz w:val="24"/>
          <w:szCs w:val="24"/>
        </w:rPr>
        <w:t xml:space="preserve"> </w:t>
      </w:r>
      <w:r w:rsidRPr="004262B2" w:rsidR="00763B2F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niemieckiego kontrolowany tłumacz </w:t>
      </w:r>
      <w:r w:rsidRPr="00E37FC6" w:rsidR="00763B2F">
        <w:rPr>
          <w:rFonts w:ascii="Arial" w:eastAsia="Times New Roman" w:hAnsi="Arial" w:cs="Arial"/>
          <w:sz w:val="24"/>
          <w:szCs w:val="24"/>
        </w:rPr>
        <w:t xml:space="preserve">nabył z dniem </w:t>
      </w:r>
      <w:r w:rsidR="00AE41E2">
        <w:rPr>
          <w:rFonts w:ascii="Arial" w:eastAsia="Times New Roman" w:hAnsi="Arial" w:cs="Arial"/>
          <w:sz w:val="24"/>
          <w:szCs w:val="24"/>
        </w:rPr>
        <w:t>5 kwietnia</w:t>
      </w:r>
      <w:r w:rsidRPr="00E37FC6" w:rsidR="00763B2F">
        <w:rPr>
          <w:rFonts w:ascii="Arial" w:eastAsia="Times New Roman" w:hAnsi="Arial" w:cs="Arial"/>
          <w:sz w:val="24"/>
          <w:szCs w:val="24"/>
        </w:rPr>
        <w:t xml:space="preserve"> </w:t>
      </w:r>
      <w:r w:rsidR="00AE41E2">
        <w:rPr>
          <w:rFonts w:ascii="Arial" w:eastAsia="Times New Roman" w:hAnsi="Arial" w:cs="Arial"/>
          <w:sz w:val="24"/>
          <w:szCs w:val="24"/>
        </w:rPr>
        <w:t>1999</w:t>
      </w:r>
      <w:r w:rsidRPr="00E37FC6" w:rsidR="00763B2F">
        <w:rPr>
          <w:rFonts w:ascii="Arial" w:eastAsia="Times New Roman" w:hAnsi="Arial" w:cs="Arial"/>
          <w:sz w:val="24"/>
          <w:szCs w:val="24"/>
        </w:rPr>
        <w:t xml:space="preserve"> r. </w:t>
      </w:r>
      <w:r w:rsidR="00763B2F">
        <w:rPr>
          <w:rFonts w:ascii="Arial" w:eastAsia="Times New Roman" w:hAnsi="Arial" w:cs="Arial"/>
          <w:sz w:val="24"/>
          <w:szCs w:val="24"/>
        </w:rPr>
        <w:br/>
      </w:r>
      <w:r w:rsidRPr="00E37FC6" w:rsidR="00763B2F">
        <w:rPr>
          <w:rFonts w:ascii="Arial" w:eastAsia="Times New Roman" w:hAnsi="Arial" w:cs="Arial"/>
          <w:sz w:val="24"/>
          <w:szCs w:val="24"/>
        </w:rPr>
        <w:t xml:space="preserve">Na listę tłumaczy przysięgłych, prowadzoną przez Ministra Sprawiedliwości, </w:t>
      </w:r>
      <w:r w:rsidRPr="00E37FC6" w:rsidR="00763B2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został wpisany </w:t>
      </w:r>
      <w:r w:rsidRPr="00E37FC6" w:rsidR="00763B2F">
        <w:rPr>
          <w:rFonts w:ascii="Arial" w:eastAsia="Times New Roman" w:hAnsi="Arial" w:cs="Arial"/>
          <w:sz w:val="24"/>
          <w:szCs w:val="24"/>
        </w:rPr>
        <w:t>pod Nr TP/</w:t>
      </w:r>
      <w:r w:rsidR="00AE41E2">
        <w:rPr>
          <w:rFonts w:ascii="Arial" w:eastAsia="Times New Roman" w:hAnsi="Arial" w:cs="Arial"/>
          <w:sz w:val="24"/>
          <w:szCs w:val="24"/>
        </w:rPr>
        <w:t>6624</w:t>
      </w:r>
      <w:r w:rsidRPr="00E37FC6" w:rsidR="00763B2F">
        <w:rPr>
          <w:rFonts w:ascii="Arial" w:eastAsia="Times New Roman" w:hAnsi="Arial" w:cs="Arial"/>
          <w:sz w:val="24"/>
          <w:szCs w:val="24"/>
        </w:rPr>
        <w:t>/05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2"/>
      </w:r>
      <w:r w:rsidRPr="00E37FC6" w:rsidR="00763B2F">
        <w:rPr>
          <w:rFonts w:ascii="Arial" w:eastAsia="Times New Roman" w:hAnsi="Arial" w:cs="Arial"/>
          <w:sz w:val="24"/>
          <w:szCs w:val="24"/>
        </w:rPr>
        <w:t>.</w:t>
      </w:r>
    </w:p>
    <w:p w:rsidR="008737A6" w:rsidRPr="00610655" w:rsidP="00610655">
      <w:pPr>
        <w:pStyle w:val="ListParagraph"/>
        <w:spacing w:before="120" w:after="120" w:line="360" w:lineRule="auto"/>
        <w:ind w:left="2410"/>
        <w:jc w:val="right"/>
        <w:rPr>
          <w:rFonts w:ascii="Arial" w:hAnsi="Arial" w:cs="Arial"/>
          <w:sz w:val="24"/>
          <w:szCs w:val="24"/>
        </w:rPr>
      </w:pPr>
      <w:r w:rsidRPr="00610655">
        <w:rPr>
          <w:rFonts w:ascii="Arial" w:hAnsi="Arial" w:cs="Arial"/>
          <w:sz w:val="24"/>
          <w:szCs w:val="24"/>
        </w:rPr>
        <w:t>[Dowód: akta kontroli, str. 2-3]</w:t>
      </w:r>
    </w:p>
    <w:p w:rsidR="005E4DEB" w:rsidRPr="004A47D1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3"/>
      </w:r>
      <w:r>
        <w:rPr>
          <w:rFonts w:ascii="Arial" w:hAnsi="Arial" w:cs="Arial"/>
          <w:sz w:val="24"/>
        </w:rPr>
        <w:t xml:space="preserve"> </w:t>
      </w:r>
      <w:r w:rsidRPr="00C349D1">
        <w:rPr>
          <w:rFonts w:ascii="Arial" w:eastAsia="Times New Roman" w:hAnsi="Arial" w:cs="Arial"/>
          <w:sz w:val="24"/>
          <w:szCs w:val="24"/>
        </w:rPr>
        <w:t xml:space="preserve">w związku z </w:t>
      </w:r>
      <w:r>
        <w:rPr>
          <w:rFonts w:ascii="Arial" w:eastAsia="Times New Roman" w:hAnsi="Arial" w:cs="Arial"/>
          <w:sz w:val="24"/>
          <w:szCs w:val="24"/>
        </w:rPr>
        <w:t xml:space="preserve">art. 45 </w:t>
      </w:r>
      <w:r w:rsidR="00EB72BF">
        <w:rPr>
          <w:rFonts w:ascii="Arial" w:eastAsia="Times New Roman" w:hAnsi="Arial" w:cs="Arial"/>
          <w:sz w:val="24"/>
          <w:szCs w:val="24"/>
        </w:rPr>
        <w:t xml:space="preserve">ustawy </w:t>
      </w:r>
      <w:r>
        <w:rPr>
          <w:rFonts w:ascii="Arial" w:eastAsia="Times New Roman" w:hAnsi="Arial" w:cs="Arial"/>
          <w:sz w:val="24"/>
          <w:szCs w:val="24"/>
        </w:rPr>
        <w:t xml:space="preserve">z dnia </w:t>
      </w:r>
      <w:r w:rsidR="00EB72B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6 marca 2018 r. Prawo przedsiębiorców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4"/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A47D1">
        <w:rPr>
          <w:rFonts w:ascii="Arial" w:eastAsia="Times New Roman" w:hAnsi="Arial" w:cs="Arial"/>
          <w:sz w:val="24"/>
          <w:szCs w:val="24"/>
        </w:rPr>
        <w:t xml:space="preserve">oraz art. 52 ustawy z dnia 15 lipca </w:t>
      </w:r>
      <w:r w:rsidRPr="004A47D1" w:rsidR="00EB72BF">
        <w:rPr>
          <w:rFonts w:ascii="Arial" w:eastAsia="Times New Roman" w:hAnsi="Arial" w:cs="Arial"/>
          <w:sz w:val="24"/>
          <w:szCs w:val="24"/>
        </w:rPr>
        <w:br/>
      </w:r>
      <w:r w:rsidRPr="004A47D1">
        <w:rPr>
          <w:rFonts w:ascii="Arial" w:eastAsia="Times New Roman" w:hAnsi="Arial" w:cs="Arial"/>
          <w:sz w:val="24"/>
          <w:szCs w:val="24"/>
        </w:rPr>
        <w:t>2011 r. o kontroli w administracji rządowej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5"/>
      </w:r>
      <w:r w:rsidRPr="004A47D1" w:rsidR="009A7DE4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004311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 xml:space="preserve">oraz pobierania wynagrodzenia za czynności tłumacza przysięgłego, wykonane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9C491C" w:rsidRPr="009C491C" w:rsidP="00C8405C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od dnia 1 </w:t>
      </w:r>
      <w:r w:rsidRPr="00AC4C59">
        <w:rPr>
          <w:rFonts w:ascii="Arial" w:eastAsia="Times New Roman" w:hAnsi="Arial" w:cs="Arial"/>
          <w:bCs/>
          <w:sz w:val="24"/>
          <w:szCs w:val="24"/>
        </w:rPr>
        <w:t xml:space="preserve">stycznia 2025 r. do </w:t>
      </w:r>
      <w:r>
        <w:rPr>
          <w:rFonts w:ascii="Arial" w:eastAsia="Times New Roman" w:hAnsi="Arial" w:cs="Arial"/>
          <w:bCs/>
          <w:sz w:val="24"/>
          <w:szCs w:val="24"/>
        </w:rPr>
        <w:t>dnia 28 lutego 2025 r.</w:t>
      </w:r>
    </w:p>
    <w:p w:rsidR="005E4DEB" w:rsidRPr="00413134" w:rsidP="00413134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Wyrażenie zgody</w:t>
      </w:r>
      <w:r>
        <w:rPr>
          <w:rFonts w:ascii="Arial" w:eastAsia="Times New Roman" w:hAnsi="Arial" w:cs="Arial"/>
          <w:bCs/>
          <w:sz w:val="24"/>
          <w:szCs w:val="24"/>
        </w:rPr>
        <w:t xml:space="preserve"> - kontrolowany tłumacz przysięgły wyraził zgodę </w:t>
      </w:r>
      <w:r w:rsidRPr="00413134">
        <w:rPr>
          <w:rFonts w:ascii="Arial" w:eastAsia="Times New Roman" w:hAnsi="Arial" w:cs="Arial"/>
          <w:bCs/>
          <w:sz w:val="24"/>
          <w:szCs w:val="24"/>
        </w:rPr>
        <w:t xml:space="preserve">na przeprowadzenie czynności kontrolnych </w:t>
      </w:r>
      <w:r w:rsidR="00413134">
        <w:rPr>
          <w:rFonts w:ascii="Arial" w:eastAsia="Calibri" w:hAnsi="Arial" w:cs="Arial"/>
          <w:bCs/>
          <w:sz w:val="24"/>
          <w:szCs w:val="24"/>
          <w:lang w:eastAsia="en-US"/>
        </w:rPr>
        <w:t xml:space="preserve">w siedzibie organu kontroli w Opolskim Urzędzie Wojewódzkim w Opolu, przy ul. Piastowskiej 14, 45-082 Opole, </w:t>
      </w:r>
      <w:r w:rsidR="00A156B5">
        <w:rPr>
          <w:rFonts w:ascii="Arial" w:eastAsia="Calibri" w:hAnsi="Arial" w:cs="Arial"/>
          <w:bCs/>
          <w:sz w:val="24"/>
          <w:szCs w:val="24"/>
          <w:lang w:eastAsia="en-US"/>
        </w:rPr>
        <w:br/>
      </w:r>
      <w:r w:rsidRPr="00413134">
        <w:rPr>
          <w:rFonts w:ascii="Arial" w:eastAsia="Calibri" w:hAnsi="Arial" w:cs="Arial"/>
          <w:bCs/>
          <w:sz w:val="24"/>
          <w:szCs w:val="24"/>
          <w:lang w:eastAsia="en-US"/>
        </w:rPr>
        <w:t xml:space="preserve">w rozumieniu </w:t>
      </w:r>
      <w:r w:rsidR="0037084E">
        <w:rPr>
          <w:rFonts w:ascii="Arial" w:eastAsia="Calibri" w:hAnsi="Arial" w:cs="Arial"/>
          <w:bCs/>
          <w:sz w:val="24"/>
          <w:szCs w:val="24"/>
          <w:lang w:eastAsia="en-US"/>
        </w:rPr>
        <w:t xml:space="preserve">art. </w:t>
      </w:r>
      <w:r w:rsidR="00413134">
        <w:rPr>
          <w:rFonts w:ascii="Arial" w:eastAsia="Calibri" w:hAnsi="Arial" w:cs="Arial"/>
          <w:bCs/>
          <w:sz w:val="24"/>
          <w:szCs w:val="24"/>
          <w:lang w:eastAsia="en-US"/>
        </w:rPr>
        <w:t>51</w:t>
      </w:r>
      <w:r w:rsidR="0037084E">
        <w:rPr>
          <w:rFonts w:ascii="Arial" w:eastAsia="Calibri" w:hAnsi="Arial" w:cs="Arial"/>
          <w:bCs/>
          <w:sz w:val="24"/>
          <w:szCs w:val="24"/>
          <w:lang w:eastAsia="en-US"/>
        </w:rPr>
        <w:t xml:space="preserve"> ust. 3 ustawy Prawo przedsiębiorców.</w:t>
      </w:r>
      <w:r w:rsidR="0041313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:rsidR="00CE7EBD" w:rsidRPr="00CE7EBD" w:rsidP="00CE7EBD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>Dowód: ak</w:t>
      </w:r>
      <w:r>
        <w:rPr>
          <w:rFonts w:ascii="Arial" w:hAnsi="Arial" w:cs="Arial"/>
          <w:sz w:val="24"/>
        </w:rPr>
        <w:t xml:space="preserve">ta kontroli, str. </w:t>
      </w:r>
      <w:r w:rsidRPr="002138E2" w:rsidR="002138E2">
        <w:rPr>
          <w:rFonts w:ascii="Arial" w:hAnsi="Arial" w:cs="Arial"/>
          <w:sz w:val="24"/>
        </w:rPr>
        <w:t>4</w:t>
      </w:r>
      <w:r w:rsidR="002138E2">
        <w:rPr>
          <w:rFonts w:ascii="Arial" w:hAnsi="Arial" w:cs="Arial"/>
          <w:sz w:val="24"/>
        </w:rPr>
        <w:t>-7</w:t>
      </w:r>
      <w:r w:rsidRPr="002138E2">
        <w:rPr>
          <w:rFonts w:ascii="Arial" w:hAnsi="Arial" w:cs="Arial"/>
          <w:sz w:val="24"/>
        </w:rPr>
        <w:t>]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B96BA4">
        <w:rPr>
          <w:rFonts w:ascii="Arial" w:hAnsi="Arial" w:cs="Arial"/>
          <w:sz w:val="24"/>
          <w:szCs w:val="24"/>
        </w:rPr>
        <w:t xml:space="preserve"> uproszczona</w:t>
      </w:r>
    </w:p>
    <w:p w:rsidR="005E4DEB" w:rsidRPr="003C2B0A" w:rsidP="003C2B0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Pr="00F1311E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2</w:t>
      </w:r>
      <w:r w:rsidR="0037084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marca</w:t>
      </w:r>
      <w:r w:rsidRPr="00F1311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F1311E">
        <w:rPr>
          <w:rFonts w:ascii="Arial" w:hAnsi="Arial" w:cs="Arial"/>
          <w:sz w:val="24"/>
          <w:szCs w:val="24"/>
        </w:rPr>
        <w:t xml:space="preserve"> r. – </w:t>
      </w:r>
      <w:r w:rsidR="0037084E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marca</w:t>
      </w:r>
      <w:r w:rsidRPr="00F1311E">
        <w:rPr>
          <w:rFonts w:ascii="Arial" w:eastAsia="Times New Roman" w:hAnsi="Arial" w:cs="Arial"/>
          <w:sz w:val="24"/>
          <w:szCs w:val="24"/>
        </w:rPr>
        <w:t xml:space="preserve"> 202</w:t>
      </w:r>
      <w:r>
        <w:rPr>
          <w:rFonts w:ascii="Arial" w:eastAsia="Times New Roman" w:hAnsi="Arial" w:cs="Arial"/>
          <w:sz w:val="24"/>
          <w:szCs w:val="24"/>
        </w:rPr>
        <w:t>5</w:t>
      </w:r>
      <w:r w:rsidRPr="00F1311E">
        <w:rPr>
          <w:rFonts w:ascii="Arial" w:hAnsi="Arial" w:cs="Arial"/>
          <w:bCs/>
          <w:sz w:val="24"/>
          <w:szCs w:val="24"/>
        </w:rPr>
        <w:t xml:space="preserve"> r. 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Marzena Janiszewska</w:t>
      </w:r>
      <w:r w:rsidRPr="00F9166A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  <w:t>nr legitymacji służbowej 33/2021;</w:t>
      </w:r>
    </w:p>
    <w:p w:rsidR="005E4DEB" w:rsidRPr="007471CE" w:rsidP="007471CE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Natalia Lenart</w:t>
      </w:r>
      <w:r w:rsidRPr="00B715E7">
        <w:rPr>
          <w:rFonts w:ascii="Arial" w:hAnsi="Arial" w:cs="Arial"/>
          <w:sz w:val="24"/>
          <w:szCs w:val="24"/>
        </w:rPr>
        <w:t xml:space="preserve"> </w:t>
      </w:r>
      <w:r w:rsidRPr="003A042A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Inspektor Wojewódzki w </w:t>
      </w:r>
      <w:r w:rsidRPr="00B715E7">
        <w:rPr>
          <w:rFonts w:ascii="Arial" w:hAnsi="Arial" w:cs="Arial"/>
          <w:sz w:val="24"/>
          <w:szCs w:val="24"/>
        </w:rPr>
        <w:t>Oddzia</w:t>
      </w:r>
      <w:r>
        <w:rPr>
          <w:rFonts w:ascii="Arial" w:hAnsi="Arial" w:cs="Arial"/>
          <w:sz w:val="24"/>
          <w:szCs w:val="24"/>
        </w:rPr>
        <w:t>le</w:t>
      </w:r>
      <w:r w:rsidRPr="00B715E7">
        <w:rPr>
          <w:rFonts w:ascii="Arial" w:hAnsi="Arial" w:cs="Arial"/>
          <w:sz w:val="24"/>
          <w:szCs w:val="24"/>
        </w:rPr>
        <w:t xml:space="preserve"> Organizacji, Kontroli i Skarg Wydziału Prawnego i Nadzoru </w:t>
      </w:r>
      <w:bookmarkStart w:id="1" w:name="_Hlk130553955"/>
      <w:r w:rsidRPr="00B715E7">
        <w:rPr>
          <w:rFonts w:ascii="Arial" w:hAnsi="Arial" w:cs="Arial"/>
          <w:sz w:val="24"/>
          <w:szCs w:val="24"/>
        </w:rPr>
        <w:t>– Członek zespołu kontrolnego</w:t>
      </w:r>
      <w:bookmarkEnd w:id="1"/>
      <w:r>
        <w:rPr>
          <w:rFonts w:ascii="Arial" w:hAnsi="Arial" w:cs="Arial"/>
          <w:sz w:val="24"/>
          <w:szCs w:val="24"/>
        </w:rPr>
        <w:t xml:space="preserve">, nr legitymacji </w:t>
      </w:r>
      <w:r w:rsidRPr="004262B2">
        <w:rPr>
          <w:rFonts w:ascii="Arial" w:hAnsi="Arial" w:cs="Arial"/>
          <w:sz w:val="24"/>
          <w:szCs w:val="24"/>
        </w:rPr>
        <w:t>służbowej 1/2024.</w:t>
      </w:r>
    </w:p>
    <w:p w:rsidR="00861E8A" w:rsidRPr="00861E8A" w:rsidP="00861E8A">
      <w:pPr>
        <w:pStyle w:val="ListParagraph"/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color w:val="FF0000"/>
          <w:sz w:val="24"/>
          <w:szCs w:val="24"/>
        </w:rPr>
      </w:pPr>
      <w:r w:rsidRPr="00CE7EBD">
        <w:rPr>
          <w:rFonts w:ascii="Arial" w:eastAsia="Calibri" w:hAnsi="Arial" w:cs="Arial"/>
          <w:b/>
          <w:bCs/>
          <w:sz w:val="24"/>
          <w:szCs w:val="24"/>
        </w:rPr>
        <w:t>Wpis do książki kontroli:</w:t>
      </w:r>
      <w:r w:rsidRPr="00B96BA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B96BA4">
        <w:rPr>
          <w:rFonts w:ascii="Arial" w:eastAsia="Calibri" w:hAnsi="Arial" w:cs="Arial"/>
          <w:bCs/>
          <w:sz w:val="24"/>
          <w:szCs w:val="24"/>
        </w:rPr>
        <w:t>pod pozycją 1/2025</w:t>
      </w:r>
      <w:r>
        <w:rPr>
          <w:rStyle w:val="FootnoteReference"/>
          <w:rFonts w:ascii="Arial" w:eastAsia="Calibri" w:hAnsi="Arial" w:cs="Arial"/>
          <w:bCs/>
          <w:sz w:val="24"/>
          <w:szCs w:val="24"/>
        </w:rPr>
        <w:footnoteReference w:id="6"/>
      </w:r>
      <w:r w:rsidRPr="00B96BA4">
        <w:rPr>
          <w:rFonts w:ascii="Arial" w:eastAsia="Calibri" w:hAnsi="Arial" w:cs="Arial"/>
          <w:bCs/>
          <w:sz w:val="24"/>
          <w:szCs w:val="24"/>
        </w:rPr>
        <w:t>.</w:t>
      </w:r>
    </w:p>
    <w:p w:rsidR="00CA7F38" w:rsidRPr="00861E8A" w:rsidP="00861E8A">
      <w:pPr>
        <w:pStyle w:val="ListParagraph"/>
        <w:spacing w:before="120" w:after="120" w:line="360" w:lineRule="auto"/>
        <w:ind w:left="284"/>
        <w:jc w:val="right"/>
        <w:rPr>
          <w:rFonts w:ascii="Arial" w:hAnsi="Arial" w:cs="Arial"/>
          <w:sz w:val="24"/>
          <w:szCs w:val="24"/>
        </w:rPr>
      </w:pPr>
      <w:r w:rsidRPr="00861E8A">
        <w:rPr>
          <w:rFonts w:ascii="Arial" w:hAnsi="Arial" w:cs="Arial"/>
          <w:sz w:val="24"/>
        </w:rPr>
        <w:t>[Dowód: akta kontroli, str</w:t>
      </w:r>
      <w:r w:rsidRPr="002138E2">
        <w:rPr>
          <w:rFonts w:ascii="Arial" w:hAnsi="Arial" w:cs="Arial"/>
          <w:sz w:val="24"/>
        </w:rPr>
        <w:t xml:space="preserve">. </w:t>
      </w:r>
      <w:r w:rsidR="002138E2">
        <w:rPr>
          <w:rFonts w:ascii="Arial" w:hAnsi="Arial" w:cs="Arial"/>
          <w:sz w:val="24"/>
        </w:rPr>
        <w:t>8</w:t>
      </w:r>
      <w:r w:rsidRPr="002138E2">
        <w:rPr>
          <w:rFonts w:ascii="Arial" w:hAnsi="Arial" w:cs="Arial"/>
          <w:sz w:val="24"/>
        </w:rPr>
        <w:t>-</w:t>
      </w:r>
      <w:r w:rsidR="002138E2">
        <w:rPr>
          <w:rFonts w:ascii="Arial" w:hAnsi="Arial" w:cs="Arial"/>
          <w:sz w:val="24"/>
        </w:rPr>
        <w:t>10</w:t>
      </w:r>
      <w:r w:rsidRPr="002138E2">
        <w:rPr>
          <w:rFonts w:ascii="Arial" w:hAnsi="Arial" w:cs="Arial"/>
          <w:sz w:val="24"/>
        </w:rPr>
        <w:t>]</w:t>
      </w:r>
    </w:p>
    <w:p w:rsidR="005E4DEB" w:rsidRPr="00F9166A" w:rsidP="009D4CA3">
      <w:pPr>
        <w:numPr>
          <w:ilvl w:val="0"/>
          <w:numId w:val="5"/>
        </w:numPr>
        <w:spacing w:before="240" w:after="12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E57A1A" w:rsidRPr="00F230C1" w:rsidP="00901802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620445">
        <w:rPr>
          <w:rFonts w:ascii="Arial" w:hAnsi="Arial" w:cs="Arial"/>
          <w:color w:val="000000" w:themeColor="text1"/>
          <w:sz w:val="24"/>
        </w:rPr>
        <w:t xml:space="preserve">Prawidłowość i rzetelność prowadzenia repertorium oraz pobierania wynagrodzenia za czynności tłumacza przysięgłego, wykonane na rzecz podmiotów, o których mowa w art. 15 </w:t>
      </w:r>
      <w:bookmarkStart w:id="2" w:name="_Hlk129074586"/>
      <w:r w:rsidRPr="00620445">
        <w:rPr>
          <w:rFonts w:ascii="Arial" w:hAnsi="Arial" w:cs="Arial"/>
          <w:color w:val="000000" w:themeColor="text1"/>
          <w:sz w:val="24"/>
        </w:rPr>
        <w:t>ustawy o zawodzie tłumacza przysięgłego</w:t>
      </w:r>
      <w:bookmarkEnd w:id="2"/>
      <w:r>
        <w:rPr>
          <w:rFonts w:ascii="Arial" w:hAnsi="Arial" w:cs="Arial"/>
          <w:color w:val="000000" w:themeColor="text1"/>
          <w:sz w:val="24"/>
        </w:rPr>
        <w:t xml:space="preserve">, tj. sądu, </w:t>
      </w:r>
      <w:r w:rsidRPr="00620445">
        <w:rPr>
          <w:rFonts w:ascii="Arial" w:hAnsi="Arial" w:cs="Arial"/>
          <w:color w:val="000000" w:themeColor="text1"/>
          <w:sz w:val="24"/>
        </w:rPr>
        <w:t xml:space="preserve">prokuratora, Policji oraz organów administracji publicznej </w:t>
      </w:r>
      <w:r w:rsidRPr="00620445">
        <w:rPr>
          <w:rFonts w:ascii="Arial" w:hAnsi="Arial" w:cs="Arial"/>
          <w:color w:val="000000" w:themeColor="text1"/>
          <w:sz w:val="24"/>
          <w:szCs w:val="24"/>
        </w:rPr>
        <w:t xml:space="preserve">oceniono </w:t>
      </w:r>
      <w:r w:rsidRPr="002138E2">
        <w:rPr>
          <w:rFonts w:ascii="Arial" w:hAnsi="Arial" w:cs="Arial"/>
          <w:b/>
          <w:sz w:val="24"/>
          <w:szCs w:val="24"/>
        </w:rPr>
        <w:t>pozytywnie</w:t>
      </w:r>
      <w:r w:rsidRPr="002138E2">
        <w:rPr>
          <w:rFonts w:ascii="Arial" w:hAnsi="Arial" w:cs="Arial"/>
          <w:b/>
          <w:sz w:val="24"/>
          <w:szCs w:val="24"/>
        </w:rPr>
        <w:br/>
        <w:t xml:space="preserve">z </w:t>
      </w:r>
      <w:r w:rsidRPr="00F230C1">
        <w:rPr>
          <w:rFonts w:ascii="Arial" w:hAnsi="Arial" w:cs="Arial"/>
          <w:b/>
          <w:sz w:val="24"/>
          <w:szCs w:val="24"/>
        </w:rPr>
        <w:t>nieprawidłowościami.</w:t>
      </w:r>
    </w:p>
    <w:p w:rsidR="00704DB3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Szczegóły w dalszej części </w:t>
      </w:r>
      <w:r w:rsidR="00F230C1">
        <w:rPr>
          <w:rFonts w:ascii="Arial" w:hAnsi="Arial" w:cs="Arial"/>
          <w:sz w:val="24"/>
        </w:rPr>
        <w:t>sprawozdania</w:t>
      </w:r>
      <w:r>
        <w:rPr>
          <w:rFonts w:ascii="Arial" w:hAnsi="Arial" w:cs="Arial"/>
          <w:sz w:val="24"/>
        </w:rPr>
        <w:t xml:space="preserve"> z kontroli.</w:t>
      </w:r>
    </w:p>
    <w:p w:rsidR="00D24973" w:rsidRPr="004262B2" w:rsidP="00004311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BB52E7">
        <w:rPr>
          <w:rFonts w:ascii="Arial" w:hAnsi="Arial" w:cs="Arial"/>
          <w:b/>
          <w:sz w:val="24"/>
          <w:szCs w:val="24"/>
        </w:rPr>
        <w:t xml:space="preserve">Ustalenia </w:t>
      </w:r>
      <w:r w:rsidRPr="004262B2">
        <w:rPr>
          <w:rFonts w:ascii="Arial" w:hAnsi="Arial" w:cs="Arial"/>
          <w:b/>
          <w:sz w:val="24"/>
          <w:szCs w:val="24"/>
        </w:rPr>
        <w:t>kontroli:</w:t>
      </w:r>
    </w:p>
    <w:p w:rsidR="00402C24" w:rsidRPr="004262B2" w:rsidP="00223C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4262B2">
        <w:rPr>
          <w:rFonts w:ascii="Arial" w:hAnsi="Arial" w:cs="Arial"/>
          <w:sz w:val="24"/>
          <w:szCs w:val="24"/>
        </w:rPr>
        <w:t xml:space="preserve">W okresie objętym kontrolą od </w:t>
      </w:r>
      <w:r w:rsidRPr="00B96BA4">
        <w:rPr>
          <w:rFonts w:ascii="Arial" w:hAnsi="Arial" w:cs="Arial"/>
          <w:sz w:val="24"/>
          <w:szCs w:val="24"/>
        </w:rPr>
        <w:t xml:space="preserve">1 stycznia 2025 r. </w:t>
      </w:r>
      <w:r w:rsidRPr="004A47D1">
        <w:rPr>
          <w:rFonts w:ascii="Arial" w:hAnsi="Arial" w:cs="Arial"/>
          <w:sz w:val="24"/>
          <w:szCs w:val="24"/>
        </w:rPr>
        <w:t xml:space="preserve">do 28 lutego 2025 r., </w:t>
      </w:r>
      <w:r w:rsidRPr="004262B2">
        <w:rPr>
          <w:rFonts w:ascii="Arial" w:hAnsi="Arial" w:cs="Arial"/>
          <w:sz w:val="24"/>
          <w:szCs w:val="24"/>
        </w:rPr>
        <w:t xml:space="preserve">repertorium prowadzone było w formie </w:t>
      </w:r>
      <w:r w:rsidR="00763B2F">
        <w:rPr>
          <w:rFonts w:ascii="Arial" w:hAnsi="Arial" w:cs="Arial"/>
          <w:sz w:val="24"/>
          <w:szCs w:val="24"/>
        </w:rPr>
        <w:t>papierowej i</w:t>
      </w:r>
      <w:r w:rsidRPr="004262B2">
        <w:rPr>
          <w:rFonts w:ascii="Arial" w:hAnsi="Arial" w:cs="Arial"/>
          <w:sz w:val="24"/>
          <w:szCs w:val="24"/>
        </w:rPr>
        <w:t xml:space="preserve"> obejmowało </w:t>
      </w:r>
      <w:r w:rsidR="00763B2F">
        <w:rPr>
          <w:rFonts w:ascii="Arial" w:hAnsi="Arial" w:cs="Arial"/>
          <w:sz w:val="24"/>
          <w:szCs w:val="24"/>
        </w:rPr>
        <w:t>108</w:t>
      </w:r>
      <w:r>
        <w:rPr>
          <w:rFonts w:ascii="Arial" w:hAnsi="Arial" w:cs="Arial"/>
          <w:sz w:val="24"/>
          <w:szCs w:val="24"/>
        </w:rPr>
        <w:t xml:space="preserve"> </w:t>
      </w:r>
      <w:r w:rsidRPr="00B96BA4">
        <w:rPr>
          <w:rFonts w:ascii="Arial" w:hAnsi="Arial" w:cs="Arial"/>
          <w:sz w:val="24"/>
          <w:szCs w:val="24"/>
        </w:rPr>
        <w:t>wpisów.</w:t>
      </w:r>
    </w:p>
    <w:p w:rsidR="00BB52E7" w:rsidRPr="004A47D1" w:rsidP="004B19D4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9860DA">
        <w:rPr>
          <w:rFonts w:ascii="Arial" w:hAnsi="Arial" w:cs="Arial"/>
          <w:sz w:val="24"/>
        </w:rPr>
        <w:t xml:space="preserve">Zgodnie z założeniami do kontroli z </w:t>
      </w:r>
      <w:r>
        <w:rPr>
          <w:rFonts w:ascii="Arial" w:hAnsi="Arial" w:cs="Arial"/>
          <w:sz w:val="24"/>
        </w:rPr>
        <w:t>dnia 1</w:t>
      </w:r>
      <w:r w:rsidR="00763B2F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marca 2025</w:t>
      </w:r>
      <w:r w:rsidRPr="009860DA">
        <w:rPr>
          <w:rFonts w:ascii="Arial" w:hAnsi="Arial" w:cs="Arial"/>
          <w:sz w:val="24"/>
        </w:rPr>
        <w:t xml:space="preserve"> r., analizie </w:t>
      </w:r>
      <w:r>
        <w:rPr>
          <w:rFonts w:ascii="Arial" w:hAnsi="Arial" w:cs="Arial"/>
          <w:sz w:val="24"/>
        </w:rPr>
        <w:t>kontrolnej</w:t>
      </w:r>
      <w:r>
        <w:rPr>
          <w:rFonts w:ascii="Arial" w:hAnsi="Arial" w:cs="Arial"/>
          <w:sz w:val="24"/>
        </w:rPr>
        <w:br/>
      </w:r>
      <w:r w:rsidRPr="009860DA">
        <w:rPr>
          <w:rFonts w:ascii="Arial" w:hAnsi="Arial" w:cs="Arial"/>
          <w:sz w:val="24"/>
        </w:rPr>
        <w:t>poddano ostatni</w:t>
      </w:r>
      <w:r>
        <w:rPr>
          <w:rFonts w:ascii="Arial" w:hAnsi="Arial" w:cs="Arial"/>
          <w:sz w:val="24"/>
        </w:rPr>
        <w:t xml:space="preserve">ch </w:t>
      </w:r>
      <w:r w:rsidRPr="00B96BA4">
        <w:rPr>
          <w:rFonts w:ascii="Arial" w:eastAsia="Arial" w:hAnsi="Arial" w:cs="Arial"/>
          <w:color w:val="000000"/>
          <w:sz w:val="24"/>
        </w:rPr>
        <w:t xml:space="preserve">50 wpisów </w:t>
      </w:r>
      <w:r w:rsidR="00F230C1">
        <w:rPr>
          <w:rFonts w:ascii="Arial" w:eastAsia="Arial" w:hAnsi="Arial" w:cs="Arial"/>
          <w:color w:val="000000"/>
          <w:sz w:val="24"/>
        </w:rPr>
        <w:t xml:space="preserve">w </w:t>
      </w:r>
      <w:r w:rsidRPr="00B96BA4">
        <w:rPr>
          <w:rFonts w:ascii="Arial" w:eastAsia="Arial" w:hAnsi="Arial" w:cs="Arial"/>
          <w:color w:val="000000"/>
          <w:sz w:val="24"/>
        </w:rPr>
        <w:t>repertorium</w:t>
      </w:r>
      <w:r w:rsidR="00F230C1">
        <w:rPr>
          <w:rFonts w:ascii="Arial" w:eastAsia="Arial" w:hAnsi="Arial" w:cs="Arial"/>
          <w:color w:val="000000"/>
          <w:sz w:val="24"/>
        </w:rPr>
        <w:t>, tj. wpisy</w:t>
      </w:r>
      <w:r w:rsidRPr="00B96BA4">
        <w:rPr>
          <w:rFonts w:ascii="Arial" w:eastAsia="Arial" w:hAnsi="Arial" w:cs="Arial"/>
          <w:color w:val="000000"/>
          <w:sz w:val="24"/>
        </w:rPr>
        <w:t xml:space="preserve"> </w:t>
      </w:r>
      <w:r w:rsidRPr="00937EFF">
        <w:rPr>
          <w:rFonts w:ascii="Arial" w:eastAsia="Arial" w:hAnsi="Arial" w:cs="Arial"/>
          <w:color w:val="000000"/>
          <w:sz w:val="24"/>
        </w:rPr>
        <w:t>od nr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Pr="004A47D1" w:rsidR="004A47D1">
        <w:rPr>
          <w:rFonts w:ascii="Arial" w:eastAsia="Arial" w:hAnsi="Arial" w:cs="Arial"/>
          <w:sz w:val="24"/>
        </w:rPr>
        <w:t>14</w:t>
      </w:r>
      <w:r w:rsidRPr="004A47D1" w:rsidR="00763B2F">
        <w:rPr>
          <w:rFonts w:ascii="Arial" w:eastAsia="Arial" w:hAnsi="Arial" w:cs="Arial"/>
          <w:sz w:val="24"/>
        </w:rPr>
        <w:t xml:space="preserve"> do nr </w:t>
      </w:r>
      <w:r w:rsidRPr="004A47D1" w:rsidR="004A47D1">
        <w:rPr>
          <w:rFonts w:ascii="Arial" w:eastAsia="Arial" w:hAnsi="Arial" w:cs="Arial"/>
          <w:sz w:val="24"/>
        </w:rPr>
        <w:t>6</w:t>
      </w:r>
      <w:r w:rsidRPr="004A47D1" w:rsidR="00763B2F">
        <w:rPr>
          <w:rFonts w:ascii="Arial" w:eastAsia="Arial" w:hAnsi="Arial" w:cs="Arial"/>
          <w:sz w:val="24"/>
        </w:rPr>
        <w:t>4.</w:t>
      </w:r>
    </w:p>
    <w:p w:rsidR="00D12B07" w:rsidRPr="00D1223A" w:rsidP="00D12B07">
      <w:pPr>
        <w:tabs>
          <w:tab w:val="left" w:pos="5387"/>
        </w:tabs>
        <w:spacing w:before="120" w:after="120" w:line="360" w:lineRule="auto"/>
        <w:ind w:right="107" w:firstLine="709"/>
        <w:jc w:val="right"/>
        <w:rPr>
          <w:rFonts w:ascii="Arial" w:hAnsi="Arial" w:cs="Arial"/>
          <w:sz w:val="24"/>
        </w:rPr>
      </w:pPr>
      <w:bookmarkStart w:id="3" w:name="_Hlk193867811"/>
      <w:r w:rsidRPr="004262B2">
        <w:rPr>
          <w:rFonts w:ascii="Arial" w:hAnsi="Arial" w:cs="Arial"/>
          <w:sz w:val="24"/>
        </w:rPr>
        <w:t>[Dowód: akta kontroli</w:t>
      </w:r>
      <w:r>
        <w:rPr>
          <w:rFonts w:ascii="Arial" w:hAnsi="Arial" w:cs="Arial"/>
          <w:sz w:val="24"/>
        </w:rPr>
        <w:t xml:space="preserve">, str. </w:t>
      </w:r>
      <w:r w:rsidRPr="006E6E3D" w:rsidR="002138E2">
        <w:rPr>
          <w:rFonts w:ascii="Arial" w:hAnsi="Arial" w:cs="Arial"/>
          <w:sz w:val="24"/>
        </w:rPr>
        <w:t>11</w:t>
      </w:r>
      <w:r w:rsidRPr="006E6E3D">
        <w:rPr>
          <w:rFonts w:ascii="Arial" w:hAnsi="Arial" w:cs="Arial"/>
          <w:sz w:val="24"/>
        </w:rPr>
        <w:t>-</w:t>
      </w:r>
      <w:r w:rsidRPr="006E6E3D" w:rsidR="002138E2">
        <w:rPr>
          <w:rFonts w:ascii="Arial" w:hAnsi="Arial" w:cs="Arial"/>
          <w:sz w:val="24"/>
        </w:rPr>
        <w:t>32</w:t>
      </w:r>
      <w:r w:rsidRPr="006E6E3D">
        <w:rPr>
          <w:rFonts w:ascii="Arial" w:hAnsi="Arial" w:cs="Arial"/>
          <w:sz w:val="24"/>
        </w:rPr>
        <w:t>]</w:t>
      </w:r>
    </w:p>
    <w:p w:rsidR="004B19D4" w:rsidRPr="00937EFF" w:rsidP="004B19D4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Start w:id="4" w:name="_Hlk157505874"/>
      <w:bookmarkEnd w:id="3"/>
      <w:r>
        <w:rPr>
          <w:rFonts w:ascii="Arial" w:hAnsi="Arial" w:cs="Arial"/>
          <w:sz w:val="24"/>
        </w:rPr>
        <w:t xml:space="preserve">Z uwagi na brak wpisów dotyczących </w:t>
      </w:r>
      <w:r w:rsidRPr="00937EFF">
        <w:rPr>
          <w:rFonts w:ascii="Arial" w:hAnsi="Arial" w:cs="Arial"/>
          <w:sz w:val="24"/>
        </w:rPr>
        <w:t>pobierania wynagrodzeń za wykonane tłumaczenia na żądanie sądu, prokuratora, Policji oraz organów administracji publicznej</w:t>
      </w:r>
      <w:r>
        <w:rPr>
          <w:rFonts w:ascii="Arial" w:hAnsi="Arial" w:cs="Arial"/>
          <w:sz w:val="24"/>
        </w:rPr>
        <w:t>,</w:t>
      </w:r>
      <w:r w:rsidRPr="002B793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ocena </w:t>
      </w:r>
      <w:r w:rsidRPr="00657BCD" w:rsidR="0049176D">
        <w:rPr>
          <w:rFonts w:ascii="Arial" w:hAnsi="Arial" w:cs="Arial"/>
          <w:sz w:val="24"/>
        </w:rPr>
        <w:t xml:space="preserve">w </w:t>
      </w:r>
      <w:r w:rsidRPr="00657BCD">
        <w:rPr>
          <w:rFonts w:ascii="Arial" w:hAnsi="Arial" w:cs="Arial"/>
          <w:sz w:val="24"/>
        </w:rPr>
        <w:t>zakresie</w:t>
      </w:r>
      <w:r w:rsidRPr="00657BCD" w:rsidR="0049176D">
        <w:rPr>
          <w:rFonts w:ascii="Arial" w:hAnsi="Arial" w:cs="Arial"/>
          <w:sz w:val="24"/>
        </w:rPr>
        <w:t xml:space="preserve"> ich prawidłowości</w:t>
      </w:r>
      <w:r w:rsidRPr="00657BCD" w:rsidR="007471CE">
        <w:rPr>
          <w:rFonts w:ascii="Arial" w:hAnsi="Arial" w:cs="Arial"/>
          <w:sz w:val="24"/>
        </w:rPr>
        <w:t xml:space="preserve"> </w:t>
      </w:r>
      <w:r w:rsidR="007471CE">
        <w:rPr>
          <w:rFonts w:ascii="Arial" w:hAnsi="Arial" w:cs="Arial"/>
          <w:sz w:val="24"/>
        </w:rPr>
        <w:t xml:space="preserve">(od nr </w:t>
      </w:r>
      <w:r w:rsidR="004A47D1">
        <w:rPr>
          <w:rFonts w:ascii="Arial" w:hAnsi="Arial" w:cs="Arial"/>
          <w:sz w:val="24"/>
        </w:rPr>
        <w:t>14</w:t>
      </w:r>
      <w:r w:rsidR="007471CE">
        <w:rPr>
          <w:rFonts w:ascii="Arial" w:hAnsi="Arial" w:cs="Arial"/>
          <w:sz w:val="24"/>
        </w:rPr>
        <w:t xml:space="preserve"> do nr </w:t>
      </w:r>
      <w:r w:rsidR="004A47D1">
        <w:rPr>
          <w:rFonts w:ascii="Arial" w:hAnsi="Arial" w:cs="Arial"/>
          <w:sz w:val="24"/>
        </w:rPr>
        <w:t>6</w:t>
      </w:r>
      <w:r w:rsidR="007471CE">
        <w:rPr>
          <w:rFonts w:ascii="Arial" w:hAnsi="Arial" w:cs="Arial"/>
          <w:sz w:val="24"/>
        </w:rPr>
        <w:t>4)</w:t>
      </w:r>
      <w:r w:rsidRPr="002B793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nie została przeprowadzona</w:t>
      </w:r>
      <w:r w:rsidRPr="00937EFF">
        <w:rPr>
          <w:rFonts w:ascii="Arial" w:hAnsi="Arial" w:cs="Arial"/>
          <w:sz w:val="24"/>
        </w:rPr>
        <w:t>.</w:t>
      </w:r>
    </w:p>
    <w:p w:rsidR="00D15423" w:rsidRPr="008C2C73" w:rsidP="008C2C73">
      <w:pPr>
        <w:spacing w:before="120" w:after="120" w:line="360" w:lineRule="auto"/>
        <w:ind w:firstLine="567"/>
        <w:rPr>
          <w:rFonts w:ascii="Arial" w:hAnsi="Arial" w:cs="Arial"/>
          <w:color w:val="FF0000"/>
          <w:sz w:val="24"/>
        </w:rPr>
      </w:pPr>
      <w:bookmarkEnd w:id="4"/>
      <w:r w:rsidRPr="000E5079">
        <w:rPr>
          <w:rFonts w:ascii="Arial" w:hAnsi="Arial" w:cs="Arial"/>
          <w:sz w:val="24"/>
        </w:rPr>
        <w:t xml:space="preserve">Zgodnie z </w:t>
      </w:r>
      <w:r w:rsidR="00763B2F">
        <w:rPr>
          <w:rFonts w:ascii="Arial" w:hAnsi="Arial" w:cs="Arial"/>
          <w:sz w:val="24"/>
        </w:rPr>
        <w:t>oświadczeniem</w:t>
      </w:r>
      <w:r>
        <w:rPr>
          <w:rFonts w:ascii="Arial" w:hAnsi="Arial" w:cs="Arial"/>
          <w:sz w:val="24"/>
        </w:rPr>
        <w:t xml:space="preserve"> kontrolowanego tłumacza przysięgłego </w:t>
      </w:r>
      <w:bookmarkStart w:id="5" w:name="_Hlk101258707"/>
      <w:r>
        <w:rPr>
          <w:rFonts w:ascii="Arial" w:hAnsi="Arial" w:cs="Arial"/>
          <w:sz w:val="24"/>
        </w:rPr>
        <w:t xml:space="preserve">nie było </w:t>
      </w:r>
      <w:r w:rsidRPr="008C2C73">
        <w:rPr>
          <w:rFonts w:ascii="Arial" w:hAnsi="Arial" w:cs="Arial"/>
          <w:sz w:val="24"/>
        </w:rPr>
        <w:t>przypad</w:t>
      </w:r>
      <w:r>
        <w:rPr>
          <w:rFonts w:ascii="Arial" w:hAnsi="Arial" w:cs="Arial"/>
          <w:sz w:val="24"/>
        </w:rPr>
        <w:t>ku</w:t>
      </w:r>
      <w:r w:rsidRPr="008C2C73">
        <w:rPr>
          <w:rFonts w:ascii="Arial" w:hAnsi="Arial" w:cs="Arial"/>
          <w:sz w:val="24"/>
        </w:rPr>
        <w:t xml:space="preserve"> odmow</w:t>
      </w:r>
      <w:r>
        <w:rPr>
          <w:rFonts w:ascii="Arial" w:hAnsi="Arial" w:cs="Arial"/>
          <w:sz w:val="24"/>
        </w:rPr>
        <w:t>y</w:t>
      </w:r>
      <w:r w:rsidRPr="008C2C73">
        <w:rPr>
          <w:rFonts w:ascii="Arial" w:hAnsi="Arial" w:cs="Arial"/>
          <w:sz w:val="24"/>
        </w:rPr>
        <w:t xml:space="preserve"> wykonania tłumaczenia na </w:t>
      </w:r>
      <w:r>
        <w:rPr>
          <w:rFonts w:ascii="Arial" w:hAnsi="Arial" w:cs="Arial"/>
          <w:sz w:val="24"/>
        </w:rPr>
        <w:t>rzecz sadów, prokuratora, Policji oraz organów administracji publicznej.</w:t>
      </w:r>
    </w:p>
    <w:p w:rsidR="002938E6" w:rsidP="006C07A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End w:id="5"/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7"/>
      </w:r>
      <w:r w:rsidRPr="006B0F6E">
        <w:rPr>
          <w:rFonts w:ascii="Arial" w:hAnsi="Arial" w:cs="Arial"/>
          <w:sz w:val="24"/>
        </w:rPr>
        <w:t>.</w:t>
      </w:r>
    </w:p>
    <w:p w:rsidR="00F62331" w:rsidRPr="00D1295C" w:rsidP="006C07A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D1295C">
        <w:rPr>
          <w:rFonts w:ascii="Arial" w:hAnsi="Arial" w:cs="Arial"/>
          <w:sz w:val="24"/>
        </w:rPr>
        <w:t xml:space="preserve">Tłumacz przysięgły </w:t>
      </w:r>
      <w:r>
        <w:rPr>
          <w:rFonts w:ascii="Arial" w:hAnsi="Arial" w:cs="Arial"/>
          <w:sz w:val="24"/>
        </w:rPr>
        <w:t xml:space="preserve">spełnił ustawowy obowiązek </w:t>
      </w:r>
      <w:r w:rsidRPr="00D1295C">
        <w:rPr>
          <w:rFonts w:ascii="Arial" w:hAnsi="Arial" w:cs="Arial"/>
          <w:sz w:val="24"/>
        </w:rPr>
        <w:t>złożenia Wojewodzie Opolskiemu wzoru podpisu i odcisku pieczęci, o którym mowa w art.</w:t>
      </w:r>
      <w:r>
        <w:rPr>
          <w:rFonts w:ascii="Arial" w:hAnsi="Arial" w:cs="Arial"/>
          <w:sz w:val="24"/>
        </w:rPr>
        <w:t xml:space="preserve"> </w:t>
      </w:r>
      <w:r w:rsidRPr="00D1295C">
        <w:rPr>
          <w:rFonts w:ascii="Arial" w:hAnsi="Arial" w:cs="Arial"/>
          <w:sz w:val="24"/>
        </w:rPr>
        <w:t xml:space="preserve">19 ustawy </w:t>
      </w:r>
      <w:r>
        <w:rPr>
          <w:rFonts w:ascii="Arial" w:hAnsi="Arial" w:cs="Arial"/>
          <w:sz w:val="24"/>
        </w:rPr>
        <w:br/>
      </w:r>
      <w:r w:rsidRPr="00D1295C">
        <w:rPr>
          <w:rFonts w:ascii="Arial" w:hAnsi="Arial" w:cs="Arial"/>
          <w:sz w:val="24"/>
        </w:rPr>
        <w:t>o zawodzie tłumacza przysięgłego</w:t>
      </w:r>
      <w:r>
        <w:rPr>
          <w:rFonts w:ascii="Arial" w:hAnsi="Arial" w:cs="Arial"/>
          <w:sz w:val="24"/>
        </w:rPr>
        <w:t>.</w:t>
      </w:r>
    </w:p>
    <w:p w:rsidR="00586BC8" w:rsidRPr="00061745" w:rsidP="0000431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061745">
        <w:rPr>
          <w:rFonts w:ascii="Arial" w:hAnsi="Arial" w:cs="Arial"/>
          <w:sz w:val="24"/>
        </w:rPr>
        <w:t xml:space="preserve">[Dowód: akta kontroli, </w:t>
      </w:r>
      <w:r w:rsidRPr="006E6E3D">
        <w:rPr>
          <w:rFonts w:ascii="Arial" w:hAnsi="Arial" w:cs="Arial"/>
          <w:sz w:val="24"/>
        </w:rPr>
        <w:t xml:space="preserve">str. </w:t>
      </w:r>
      <w:r w:rsidRPr="006E6E3D" w:rsidR="006E6E3D">
        <w:rPr>
          <w:rFonts w:ascii="Arial" w:hAnsi="Arial" w:cs="Arial"/>
          <w:sz w:val="24"/>
        </w:rPr>
        <w:t>33</w:t>
      </w:r>
      <w:r w:rsidRPr="00061745">
        <w:rPr>
          <w:rFonts w:ascii="Arial" w:hAnsi="Arial" w:cs="Arial"/>
          <w:sz w:val="24"/>
        </w:rPr>
        <w:t>]</w:t>
      </w:r>
    </w:p>
    <w:p w:rsidR="00B26885" w:rsidP="007471CE">
      <w:pPr>
        <w:spacing w:before="120" w:after="120" w:line="360" w:lineRule="auto"/>
        <w:ind w:right="-142" w:firstLine="567"/>
        <w:rPr>
          <w:rFonts w:ascii="Arial" w:eastAsia="Times New Roman" w:hAnsi="Arial" w:cs="Arial"/>
          <w:sz w:val="24"/>
          <w:szCs w:val="24"/>
        </w:rPr>
      </w:pPr>
      <w:bookmarkStart w:id="6" w:name="_Hlk133405011"/>
      <w:r w:rsidRPr="00B661BB">
        <w:rPr>
          <w:rFonts w:ascii="Arial" w:hAnsi="Arial" w:eastAsiaTheme="minorHAnsi" w:cs="Arial"/>
          <w:sz w:val="24"/>
          <w:szCs w:val="24"/>
          <w:lang w:eastAsia="en-US"/>
        </w:rPr>
        <w:t>W</w:t>
      </w:r>
      <w:r w:rsidRPr="00B661B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wyniku </w:t>
      </w:r>
      <w:r w:rsidRPr="00B661BB">
        <w:rPr>
          <w:rFonts w:ascii="Arial" w:eastAsia="Times New Roman" w:hAnsi="Arial" w:cs="Arial"/>
          <w:sz w:val="24"/>
          <w:szCs w:val="24"/>
        </w:rPr>
        <w:t xml:space="preserve">kontroli stwierdzono, że repertorium prowadzone jest w sposób </w:t>
      </w:r>
      <w:r w:rsidRPr="00DE1B9A" w:rsidR="007471CE">
        <w:rPr>
          <w:rFonts w:ascii="Arial" w:eastAsia="Times New Roman" w:hAnsi="Arial" w:cs="Arial"/>
          <w:sz w:val="24"/>
          <w:szCs w:val="24"/>
        </w:rPr>
        <w:t>nierzetelny</w:t>
      </w:r>
      <w:r w:rsidRPr="00B661BB">
        <w:rPr>
          <w:rFonts w:ascii="Arial" w:eastAsia="Times New Roman" w:hAnsi="Arial" w:cs="Arial"/>
          <w:sz w:val="24"/>
          <w:szCs w:val="24"/>
        </w:rPr>
        <w:t xml:space="preserve"> </w:t>
      </w:r>
      <w:r w:rsidRPr="004A47D1" w:rsidR="002A4593">
        <w:rPr>
          <w:rFonts w:ascii="Arial" w:eastAsia="Times New Roman" w:hAnsi="Arial" w:cs="Arial"/>
          <w:strike/>
          <w:sz w:val="24"/>
          <w:szCs w:val="24"/>
        </w:rPr>
        <w:t>i</w:t>
      </w:r>
      <w:r w:rsidRPr="004A47D1" w:rsidR="002A4593">
        <w:rPr>
          <w:rFonts w:ascii="Arial" w:eastAsia="Times New Roman" w:hAnsi="Arial" w:cs="Arial"/>
          <w:sz w:val="24"/>
          <w:szCs w:val="24"/>
        </w:rPr>
        <w:t xml:space="preserve"> nie</w:t>
      </w:r>
      <w:r w:rsidRPr="004A47D1" w:rsidR="007471CE">
        <w:rPr>
          <w:rFonts w:ascii="Arial" w:eastAsia="Times New Roman" w:hAnsi="Arial" w:cs="Arial"/>
          <w:sz w:val="24"/>
          <w:szCs w:val="24"/>
        </w:rPr>
        <w:t xml:space="preserve">zgodnie </w:t>
      </w:r>
      <w:r w:rsidRPr="00B661BB">
        <w:rPr>
          <w:rFonts w:ascii="Arial" w:eastAsia="Times New Roman" w:hAnsi="Arial" w:cs="Arial"/>
          <w:sz w:val="24"/>
          <w:szCs w:val="24"/>
        </w:rPr>
        <w:t xml:space="preserve">z wymogami zawartymi w </w:t>
      </w:r>
      <w:r w:rsidRPr="002A4974">
        <w:rPr>
          <w:rFonts w:ascii="Arial" w:eastAsia="Times New Roman" w:hAnsi="Arial" w:cs="Arial"/>
          <w:sz w:val="24"/>
          <w:szCs w:val="24"/>
        </w:rPr>
        <w:t xml:space="preserve">art. 17 ust. 2 </w:t>
      </w:r>
      <w:r w:rsidR="00084560">
        <w:rPr>
          <w:rFonts w:ascii="Arial" w:eastAsia="Times New Roman" w:hAnsi="Arial" w:cs="Arial"/>
          <w:sz w:val="24"/>
          <w:szCs w:val="24"/>
        </w:rPr>
        <w:t xml:space="preserve">pkt </w:t>
      </w:r>
      <w:r w:rsidRPr="008B251C" w:rsidR="00084560">
        <w:rPr>
          <w:rFonts w:ascii="Arial" w:eastAsia="Times New Roman" w:hAnsi="Arial" w:cs="Arial"/>
          <w:sz w:val="24"/>
          <w:szCs w:val="24"/>
        </w:rPr>
        <w:t>2, 3</w:t>
      </w:r>
      <w:r w:rsidRPr="008B251C" w:rsidR="008B251C">
        <w:rPr>
          <w:rFonts w:ascii="Arial" w:eastAsia="Times New Roman" w:hAnsi="Arial" w:cs="Arial"/>
          <w:sz w:val="24"/>
          <w:szCs w:val="24"/>
        </w:rPr>
        <w:t xml:space="preserve"> i 4</w:t>
      </w:r>
      <w:r w:rsidRPr="008B251C" w:rsidR="00084560">
        <w:rPr>
          <w:rFonts w:ascii="Arial" w:eastAsia="Times New Roman" w:hAnsi="Arial" w:cs="Arial"/>
          <w:sz w:val="24"/>
          <w:szCs w:val="24"/>
        </w:rPr>
        <w:t xml:space="preserve"> </w:t>
      </w:r>
      <w:r w:rsidRPr="00B661BB">
        <w:rPr>
          <w:rFonts w:ascii="Arial" w:eastAsia="Times New Roman" w:hAnsi="Arial" w:cs="Arial"/>
          <w:sz w:val="24"/>
          <w:szCs w:val="24"/>
        </w:rPr>
        <w:t xml:space="preserve">ustawy </w:t>
      </w:r>
      <w:r w:rsidR="008B251C">
        <w:rPr>
          <w:rFonts w:ascii="Arial" w:eastAsia="Times New Roman" w:hAnsi="Arial" w:cs="Arial"/>
          <w:sz w:val="24"/>
          <w:szCs w:val="24"/>
        </w:rPr>
        <w:br/>
      </w:r>
      <w:r w:rsidRPr="00B661BB">
        <w:rPr>
          <w:rFonts w:ascii="Arial" w:eastAsia="Times New Roman" w:hAnsi="Arial" w:cs="Arial"/>
          <w:sz w:val="24"/>
          <w:szCs w:val="24"/>
        </w:rPr>
        <w:t>o zawodzie tłumacza przysięgłego</w:t>
      </w:r>
      <w:r>
        <w:rPr>
          <w:rFonts w:ascii="Arial" w:eastAsia="Times New Roman" w:hAnsi="Arial" w:cs="Arial"/>
          <w:sz w:val="24"/>
          <w:szCs w:val="24"/>
        </w:rPr>
        <w:t xml:space="preserve">, o których mowa poniżej. </w:t>
      </w:r>
    </w:p>
    <w:p w:rsidR="00497A3A" w:rsidRPr="007471CE" w:rsidP="007471CE">
      <w:pPr>
        <w:spacing w:before="120" w:after="120" w:line="360" w:lineRule="auto"/>
        <w:ind w:right="-142" w:firstLine="567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Ocenę oparto o zapisy ustawy </w:t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o zawodzie tłumacza przysięgłego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. Wskazano również</w:t>
      </w:r>
      <w:r w:rsidRPr="001D01D4">
        <w:rPr>
          <w:rFonts w:ascii="Arial" w:hAnsi="Arial" w:eastAsiaTheme="minorHAnsi" w:cs="Arial"/>
          <w:sz w:val="24"/>
          <w:szCs w:val="24"/>
          <w:lang w:eastAsia="en-US"/>
        </w:rPr>
        <w:t xml:space="preserve"> rekomendacje zawarte w </w:t>
      </w:r>
      <w:r w:rsidRPr="001D01D4">
        <w:rPr>
          <w:rFonts w:ascii="Arial" w:hAnsi="Arial" w:cs="Arial"/>
          <w:sz w:val="24"/>
        </w:rPr>
        <w:t>stanowisku Komisji Odpowiedzialności Zawodowej Tłuma</w:t>
      </w:r>
      <w:r>
        <w:rPr>
          <w:rFonts w:ascii="Arial" w:hAnsi="Arial" w:cs="Arial"/>
          <w:sz w:val="24"/>
        </w:rPr>
        <w:t xml:space="preserve">czy Przysięgłych przy Ministrze </w:t>
      </w:r>
      <w:r w:rsidRPr="001D01D4">
        <w:rPr>
          <w:rFonts w:ascii="Arial" w:hAnsi="Arial" w:cs="Arial"/>
          <w:sz w:val="24"/>
        </w:rPr>
        <w:t>Sprawiedliwości z dnia 21 listopada 2019 r.</w:t>
      </w:r>
      <w:r>
        <w:rPr>
          <w:rStyle w:val="FootnoteReference"/>
          <w:rFonts w:ascii="Arial" w:hAnsi="Arial" w:cs="Arial"/>
          <w:sz w:val="24"/>
        </w:rPr>
        <w:footnoteReference w:id="8"/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.</w:t>
      </w:r>
    </w:p>
    <w:p w:rsidR="00F44B91" w:rsidP="00F44B91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Start w:id="7" w:name="_Hlk195186937"/>
      <w:bookmarkStart w:id="8" w:name="_Hlk195262998"/>
      <w:bookmarkEnd w:id="6"/>
      <w:r w:rsidRPr="00F9166A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 xml:space="preserve">zakresie poprawności prowadzenia repertorium </w:t>
      </w:r>
      <w:r w:rsidR="00230478">
        <w:rPr>
          <w:rFonts w:ascii="Arial" w:hAnsi="Arial" w:cs="Arial"/>
          <w:sz w:val="24"/>
        </w:rPr>
        <w:t>Z</w:t>
      </w:r>
      <w:r>
        <w:rPr>
          <w:rFonts w:ascii="Arial" w:hAnsi="Arial" w:cs="Arial"/>
          <w:sz w:val="24"/>
        </w:rPr>
        <w:t xml:space="preserve">espół </w:t>
      </w:r>
      <w:r w:rsidRPr="007D4E71">
        <w:rPr>
          <w:rFonts w:ascii="Arial" w:hAnsi="Arial" w:cs="Arial"/>
          <w:sz w:val="24"/>
        </w:rPr>
        <w:t xml:space="preserve">kontrolujący stwierdził </w:t>
      </w:r>
      <w:r>
        <w:rPr>
          <w:rFonts w:ascii="Arial" w:hAnsi="Arial" w:cs="Arial"/>
          <w:sz w:val="24"/>
        </w:rPr>
        <w:t xml:space="preserve">następujące </w:t>
      </w:r>
      <w:r w:rsidRPr="006E6E3D">
        <w:rPr>
          <w:rFonts w:ascii="Arial" w:hAnsi="Arial" w:cs="Arial"/>
          <w:b/>
          <w:sz w:val="24"/>
        </w:rPr>
        <w:t>nieprawidłowości</w:t>
      </w:r>
      <w:r w:rsidRPr="004627CB">
        <w:rPr>
          <w:rFonts w:ascii="Arial" w:hAnsi="Arial" w:cs="Arial"/>
          <w:sz w:val="24"/>
        </w:rPr>
        <w:t xml:space="preserve">: </w:t>
      </w:r>
    </w:p>
    <w:p w:rsidR="002608B0" w:rsidRPr="00F63F91" w:rsidP="00A555A3">
      <w:pPr>
        <w:pStyle w:val="ListParagraph"/>
        <w:numPr>
          <w:ilvl w:val="0"/>
          <w:numId w:val="35"/>
        </w:numPr>
        <w:spacing w:before="120" w:after="120" w:line="360" w:lineRule="auto"/>
        <w:ind w:left="851" w:hanging="284"/>
        <w:rPr>
          <w:rFonts w:ascii="Arial" w:hAnsi="Arial" w:cs="Arial"/>
          <w:sz w:val="24"/>
        </w:rPr>
      </w:pPr>
      <w:bookmarkEnd w:id="7"/>
      <w:r>
        <w:rPr>
          <w:rFonts w:ascii="Arial" w:hAnsi="Arial" w:cs="Arial"/>
          <w:sz w:val="24"/>
        </w:rPr>
        <w:t xml:space="preserve">Brak odnotowania w </w:t>
      </w:r>
      <w:r w:rsidR="00EF1AB3">
        <w:rPr>
          <w:rFonts w:ascii="Arial" w:hAnsi="Arial" w:cs="Arial"/>
          <w:sz w:val="24"/>
        </w:rPr>
        <w:t>1 przypadku</w:t>
      </w:r>
      <w:r>
        <w:rPr>
          <w:rFonts w:ascii="Arial" w:hAnsi="Arial" w:cs="Arial"/>
          <w:sz w:val="24"/>
        </w:rPr>
        <w:t xml:space="preserve"> wymaganych danych</w:t>
      </w:r>
      <w:r w:rsidR="0008456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Pr="00F63F91" w:rsidR="000B6DB4">
        <w:rPr>
          <w:rFonts w:ascii="Arial" w:hAnsi="Arial" w:cs="Arial"/>
          <w:sz w:val="24"/>
        </w:rPr>
        <w:t xml:space="preserve">zgodnie z art. 17 ust. 2 pkt </w:t>
      </w:r>
      <w:r w:rsidRPr="004A47D1">
        <w:rPr>
          <w:rFonts w:ascii="Arial" w:hAnsi="Arial" w:cs="Arial"/>
          <w:sz w:val="24"/>
        </w:rPr>
        <w:t>2</w:t>
      </w:r>
      <w:r w:rsidRPr="004A47D1" w:rsidR="002A4593">
        <w:rPr>
          <w:rFonts w:ascii="Arial" w:hAnsi="Arial" w:cs="Arial"/>
          <w:sz w:val="24"/>
        </w:rPr>
        <w:t xml:space="preserve"> ustawy o zawodzie tłumacza przysięgłego</w:t>
      </w:r>
      <w:r w:rsidRPr="004A47D1" w:rsidR="000B6DB4">
        <w:rPr>
          <w:rFonts w:ascii="Arial" w:hAnsi="Arial" w:cs="Arial"/>
          <w:sz w:val="24"/>
        </w:rPr>
        <w:t>, t</w:t>
      </w:r>
      <w:r w:rsidRPr="00F63F91" w:rsidR="000B6DB4">
        <w:rPr>
          <w:rFonts w:ascii="Arial" w:hAnsi="Arial" w:cs="Arial"/>
          <w:sz w:val="24"/>
        </w:rPr>
        <w:t>j.:</w:t>
      </w:r>
      <w:bookmarkStart w:id="9" w:name="_Hlk176774392"/>
      <w:r w:rsidRPr="00F63F91" w:rsidR="000B6DB4">
        <w:rPr>
          <w:rFonts w:ascii="Arial" w:hAnsi="Arial" w:cs="Arial"/>
          <w:color w:val="000000" w:themeColor="text1"/>
          <w:sz w:val="24"/>
        </w:rPr>
        <w:t xml:space="preserve"> </w:t>
      </w:r>
      <w:bookmarkStart w:id="10" w:name="_Hlk195175978"/>
      <w:bookmarkEnd w:id="9"/>
      <w:r>
        <w:rPr>
          <w:rFonts w:ascii="Arial" w:hAnsi="Arial" w:cs="Arial"/>
          <w:color w:val="000000" w:themeColor="text1"/>
          <w:sz w:val="24"/>
        </w:rPr>
        <w:t>oznaczenie zleceniodawcy albo zamawiającego wykonanie oznaczonego tłumaczenia</w:t>
      </w:r>
      <w:bookmarkEnd w:id="10"/>
      <w:r w:rsidR="00A555A3">
        <w:rPr>
          <w:rFonts w:ascii="Arial" w:hAnsi="Arial" w:cs="Arial"/>
          <w:color w:val="000000" w:themeColor="text1"/>
          <w:sz w:val="24"/>
        </w:rPr>
        <w:t>.</w:t>
      </w:r>
    </w:p>
    <w:p w:rsidR="00F63F91" w:rsidP="00A555A3">
      <w:pPr>
        <w:spacing w:before="120" w:after="120" w:line="360" w:lineRule="auto"/>
        <w:ind w:left="142"/>
        <w:rPr>
          <w:rFonts w:ascii="Arial" w:eastAsia="Times New Roman" w:hAnsi="Arial" w:cs="Arial"/>
          <w:color w:val="000000"/>
        </w:rPr>
      </w:pPr>
      <w:r w:rsidRPr="002608B0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Zgodnie ze stanowiskiem </w:t>
      </w:r>
      <w:r w:rsidRPr="002608B0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KOZTOP</w:t>
      </w:r>
      <w:r w:rsidRPr="002608B0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zasadą jes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t</w:t>
      </w:r>
      <w:r w:rsidR="00084560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podanie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Pr="00A555A3">
        <w:rPr>
          <w:rFonts w:ascii="Arial" w:hAnsi="Arial" w:cs="Arial"/>
          <w:b/>
          <w:color w:val="000000" w:themeColor="text1"/>
          <w:sz w:val="24"/>
        </w:rPr>
        <w:t>oznaczeni</w:t>
      </w:r>
      <w:r w:rsidR="001268B3">
        <w:rPr>
          <w:rFonts w:ascii="Arial" w:hAnsi="Arial" w:cs="Arial"/>
          <w:b/>
          <w:color w:val="000000" w:themeColor="text1"/>
          <w:sz w:val="24"/>
        </w:rPr>
        <w:t>a</w:t>
      </w:r>
      <w:r w:rsidRPr="00A555A3">
        <w:rPr>
          <w:rFonts w:ascii="Arial" w:hAnsi="Arial" w:cs="Arial"/>
          <w:b/>
          <w:color w:val="000000" w:themeColor="text1"/>
          <w:sz w:val="24"/>
        </w:rPr>
        <w:t xml:space="preserve"> zleceniodawcy</w:t>
      </w:r>
      <w:r>
        <w:rPr>
          <w:rFonts w:ascii="Arial" w:hAnsi="Arial" w:cs="Arial"/>
          <w:color w:val="000000" w:themeColor="text1"/>
          <w:sz w:val="24"/>
        </w:rPr>
        <w:t xml:space="preserve"> albo zamawiającego wykonanie oznaczonego tłumaczenia</w:t>
      </w:r>
      <w:r w:rsidR="00A555A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="001268B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– </w:t>
      </w:r>
      <w:r w:rsidR="001268B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br/>
        <w:t>„</w:t>
      </w:r>
      <w:r w:rsidR="001268B3">
        <w:rPr>
          <w:rFonts w:ascii="Arial" w:eastAsia="Times New Roman" w:hAnsi="Arial" w:cs="Arial"/>
          <w:color w:val="000000"/>
          <w:sz w:val="24"/>
          <w:szCs w:val="24"/>
        </w:rPr>
        <w:t>…</w:t>
      </w:r>
      <w:r w:rsidR="00EF1A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555A3">
        <w:rPr>
          <w:rFonts w:ascii="Arial" w:eastAsia="Times New Roman" w:hAnsi="Arial" w:cs="Arial"/>
          <w:color w:val="000000"/>
          <w:sz w:val="24"/>
          <w:szCs w:val="24"/>
        </w:rPr>
        <w:t xml:space="preserve">termin </w:t>
      </w:r>
      <w:r w:rsidR="001268B3">
        <w:rPr>
          <w:rFonts w:ascii="Arial" w:eastAsia="Times New Roman" w:hAnsi="Arial" w:cs="Arial"/>
          <w:color w:val="000000"/>
          <w:sz w:val="24"/>
          <w:szCs w:val="24"/>
        </w:rPr>
        <w:t>‘</w:t>
      </w:r>
      <w:r w:rsidRPr="00A555A3">
        <w:rPr>
          <w:rFonts w:ascii="Arial" w:eastAsia="Times New Roman" w:hAnsi="Arial" w:cs="Arial"/>
          <w:color w:val="000000"/>
          <w:sz w:val="24"/>
          <w:szCs w:val="24"/>
        </w:rPr>
        <w:t>oznaczenie</w:t>
      </w:r>
      <w:r w:rsidR="001268B3">
        <w:rPr>
          <w:rFonts w:ascii="Arial" w:eastAsia="Times New Roman" w:hAnsi="Arial" w:cs="Arial"/>
          <w:color w:val="000000"/>
          <w:sz w:val="24"/>
          <w:szCs w:val="24"/>
        </w:rPr>
        <w:t>’</w:t>
      </w:r>
      <w:r w:rsidRPr="00A555A3">
        <w:rPr>
          <w:rFonts w:ascii="Arial" w:eastAsia="Times New Roman" w:hAnsi="Arial" w:cs="Arial"/>
          <w:color w:val="000000"/>
          <w:sz w:val="24"/>
          <w:szCs w:val="24"/>
        </w:rPr>
        <w:t xml:space="preserve"> należy rozumieć wyłącznie jako imię i nazwisko osoby fizycznej lub nazwę osoby prawnej lub podmiotu nieposiadającego osobowości prawnej</w:t>
      </w:r>
      <w:r w:rsidR="001268B3">
        <w:rPr>
          <w:rFonts w:ascii="Arial" w:eastAsia="Times New Roman" w:hAnsi="Arial" w:cs="Arial"/>
          <w:color w:val="000000"/>
          <w:sz w:val="24"/>
          <w:szCs w:val="24"/>
        </w:rPr>
        <w:t>”.</w:t>
      </w:r>
    </w:p>
    <w:p w:rsidR="00ED4DF7" w:rsidRPr="004A47D1" w:rsidP="00ED4DF7">
      <w:pPr>
        <w:pStyle w:val="ListParagraph"/>
        <w:numPr>
          <w:ilvl w:val="0"/>
          <w:numId w:val="35"/>
        </w:numPr>
        <w:spacing w:before="120" w:after="120" w:line="360" w:lineRule="auto"/>
        <w:ind w:left="851" w:hanging="284"/>
        <w:rPr>
          <w:rFonts w:ascii="Arial" w:hAnsi="Arial" w:cs="Arial"/>
          <w:sz w:val="24"/>
          <w:szCs w:val="24"/>
        </w:rPr>
      </w:pPr>
      <w:bookmarkStart w:id="11" w:name="_Hlk195180618"/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Brak odnotowania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="00D87AFA">
        <w:rPr>
          <w:rFonts w:ascii="Arial" w:hAnsi="Arial" w:cs="Arial"/>
          <w:sz w:val="24"/>
        </w:rPr>
        <w:t xml:space="preserve">wymaganych danych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w opisie tłumaczonego dokumentu</w:t>
      </w:r>
      <w:r w:rsidR="00084560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,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Pr="00F63F91">
        <w:rPr>
          <w:rFonts w:ascii="Arial" w:hAnsi="Arial" w:cs="Arial"/>
          <w:sz w:val="24"/>
        </w:rPr>
        <w:t xml:space="preserve">zgodnie z art. 17 ust. 2 pkt </w:t>
      </w:r>
      <w:r>
        <w:rPr>
          <w:rFonts w:ascii="Arial" w:hAnsi="Arial" w:cs="Arial"/>
          <w:sz w:val="24"/>
        </w:rPr>
        <w:t>3</w:t>
      </w:r>
      <w:r w:rsidR="002A4593">
        <w:rPr>
          <w:rFonts w:ascii="Arial" w:hAnsi="Arial" w:cs="Arial"/>
          <w:sz w:val="24"/>
        </w:rPr>
        <w:t xml:space="preserve"> </w:t>
      </w:r>
      <w:r w:rsidRPr="004A47D1" w:rsidR="002A4593">
        <w:rPr>
          <w:rFonts w:ascii="Arial" w:hAnsi="Arial" w:cs="Arial"/>
          <w:sz w:val="24"/>
        </w:rPr>
        <w:t>ustawy o zawodzie tłumacza przysięgłego</w:t>
      </w:r>
      <w:r w:rsidRPr="004A47D1">
        <w:rPr>
          <w:rFonts w:ascii="Arial" w:hAnsi="Arial" w:cs="Arial"/>
          <w:sz w:val="24"/>
        </w:rPr>
        <w:t xml:space="preserve">, tj.: </w:t>
      </w:r>
    </w:p>
    <w:p w:rsidR="00ED4DF7" w:rsidP="00ED4DF7">
      <w:pPr>
        <w:pStyle w:val="ListParagraph"/>
        <w:numPr>
          <w:ilvl w:val="0"/>
          <w:numId w:val="36"/>
        </w:numPr>
        <w:spacing w:before="120" w:after="120" w:line="360" w:lineRule="auto"/>
        <w:ind w:left="1134" w:hanging="283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End w:id="11"/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w 20 przypadkach </w:t>
      </w:r>
      <w:r w:rsidRPr="00315FBA">
        <w:rPr>
          <w:rStyle w:val="Strong"/>
          <w:rFonts w:ascii="Arial" w:hAnsi="Arial" w:cs="Arial"/>
          <w:bCs w:val="0"/>
          <w:color w:val="000000" w:themeColor="text1"/>
          <w:sz w:val="24"/>
          <w:szCs w:val="24"/>
        </w:rPr>
        <w:t>daty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tłumaczonego</w:t>
      </w:r>
      <w:r w:rsidR="00315FBA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dokumentu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;</w:t>
      </w:r>
    </w:p>
    <w:p w:rsidR="00ED4DF7" w:rsidP="00ED4DF7">
      <w:pPr>
        <w:pStyle w:val="ListParagraph"/>
        <w:numPr>
          <w:ilvl w:val="0"/>
          <w:numId w:val="36"/>
        </w:numPr>
        <w:spacing w:before="120" w:after="120" w:line="360" w:lineRule="auto"/>
        <w:ind w:left="1134" w:hanging="283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w 34 przypadkach </w:t>
      </w:r>
      <w:r w:rsidRPr="00315FBA">
        <w:rPr>
          <w:rStyle w:val="Strong"/>
          <w:rFonts w:ascii="Arial" w:hAnsi="Arial" w:cs="Arial"/>
          <w:bCs w:val="0"/>
          <w:sz w:val="24"/>
          <w:szCs w:val="24"/>
        </w:rPr>
        <w:t>oznaczenia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tłumaczonego dokumentu;</w:t>
      </w:r>
    </w:p>
    <w:p w:rsidR="00315FBA" w:rsidRPr="00ED4DF7" w:rsidP="00ED4DF7">
      <w:pPr>
        <w:pStyle w:val="ListParagraph"/>
        <w:numPr>
          <w:ilvl w:val="0"/>
          <w:numId w:val="36"/>
        </w:numPr>
        <w:spacing w:before="120" w:after="120" w:line="360" w:lineRule="auto"/>
        <w:ind w:left="1134" w:hanging="283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w 1 przypadku </w:t>
      </w:r>
      <w:r w:rsidRPr="00315FBA">
        <w:rPr>
          <w:rStyle w:val="Strong"/>
          <w:rFonts w:ascii="Arial" w:hAnsi="Arial" w:cs="Arial"/>
          <w:bCs w:val="0"/>
          <w:sz w:val="24"/>
          <w:szCs w:val="24"/>
        </w:rPr>
        <w:t>uwag o rodzaju, formie i stanie dokumentu</w:t>
      </w:r>
      <w:r w:rsidRPr="00084560">
        <w:rPr>
          <w:rStyle w:val="Strong"/>
          <w:rFonts w:ascii="Arial" w:hAnsi="Arial" w:cs="Arial"/>
          <w:b w:val="0"/>
          <w:bCs w:val="0"/>
          <w:sz w:val="24"/>
          <w:szCs w:val="24"/>
        </w:rPr>
        <w:t>.</w:t>
      </w:r>
    </w:p>
    <w:p w:rsidR="00F63F91" w:rsidP="002608B0">
      <w:pPr>
        <w:spacing w:before="120" w:after="120" w:line="360" w:lineRule="auto"/>
        <w:ind w:left="142"/>
        <w:rPr>
          <w:rFonts w:ascii="Arial" w:hAnsi="Arial" w:cs="Arial"/>
          <w:color w:val="000000" w:themeColor="text1"/>
          <w:sz w:val="24"/>
          <w:szCs w:val="24"/>
        </w:rPr>
      </w:pPr>
      <w:bookmarkStart w:id="12" w:name="_Hlk195184577"/>
      <w:r w:rsidRPr="00276056">
        <w:rPr>
          <w:rFonts w:ascii="Arial" w:hAnsi="Arial" w:cs="Arial"/>
          <w:color w:val="000000" w:themeColor="text1"/>
          <w:sz w:val="24"/>
          <w:szCs w:val="24"/>
        </w:rPr>
        <w:t xml:space="preserve">Zgodnie ze stanowiskiem </w:t>
      </w:r>
      <w:r w:rsidRPr="00276056">
        <w:rPr>
          <w:rFonts w:ascii="Arial" w:hAnsi="Arial" w:cs="Arial"/>
          <w:color w:val="000000" w:themeColor="text1"/>
          <w:sz w:val="24"/>
          <w:szCs w:val="24"/>
        </w:rPr>
        <w:t>KOZTOP</w:t>
      </w:r>
      <w:r w:rsidRPr="00276056">
        <w:rPr>
          <w:rFonts w:ascii="Arial" w:hAnsi="Arial" w:cs="Arial"/>
          <w:color w:val="000000" w:themeColor="text1"/>
          <w:sz w:val="24"/>
          <w:szCs w:val="24"/>
        </w:rPr>
        <w:t xml:space="preserve"> zasadą jest</w:t>
      </w:r>
      <w:r w:rsidR="001268B3">
        <w:rPr>
          <w:rFonts w:ascii="Arial" w:hAnsi="Arial" w:cs="Arial"/>
          <w:color w:val="000000" w:themeColor="text1"/>
          <w:sz w:val="24"/>
          <w:szCs w:val="24"/>
        </w:rPr>
        <w:t xml:space="preserve"> podanie</w:t>
      </w:r>
      <w:r w:rsidRPr="00276056">
        <w:rPr>
          <w:rFonts w:ascii="Arial" w:hAnsi="Arial" w:cs="Arial"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072BE" w:rsidRPr="005072BE" w:rsidP="005072BE">
      <w:pPr>
        <w:pStyle w:val="ListParagraph"/>
        <w:numPr>
          <w:ilvl w:val="0"/>
          <w:numId w:val="38"/>
        </w:numPr>
        <w:spacing w:before="120" w:after="120" w:line="360" w:lineRule="auto"/>
        <w:ind w:left="1134" w:hanging="272"/>
        <w:rPr>
          <w:rFonts w:ascii="Arial" w:hAnsi="Arial" w:cs="Arial"/>
          <w:color w:val="000000" w:themeColor="text1"/>
          <w:sz w:val="24"/>
          <w:szCs w:val="24"/>
        </w:rPr>
      </w:pPr>
      <w:bookmarkEnd w:id="12"/>
      <w:r w:rsidRPr="00061135">
        <w:rPr>
          <w:rFonts w:ascii="Arial" w:hAnsi="Arial" w:cs="Arial"/>
          <w:b/>
          <w:color w:val="000000" w:themeColor="text1"/>
          <w:sz w:val="24"/>
        </w:rPr>
        <w:t>dat</w:t>
      </w:r>
      <w:r w:rsidR="001268B3">
        <w:rPr>
          <w:rFonts w:ascii="Arial" w:hAnsi="Arial" w:cs="Arial"/>
          <w:b/>
          <w:color w:val="000000" w:themeColor="text1"/>
          <w:sz w:val="24"/>
        </w:rPr>
        <w:t>y</w:t>
      </w:r>
      <w:r w:rsidRPr="00061135">
        <w:rPr>
          <w:rFonts w:ascii="Arial" w:hAnsi="Arial" w:cs="Arial"/>
          <w:b/>
          <w:color w:val="000000" w:themeColor="text1"/>
          <w:sz w:val="24"/>
        </w:rPr>
        <w:t xml:space="preserve"> dokumentu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1268B3">
        <w:rPr>
          <w:rFonts w:ascii="Arial" w:hAnsi="Arial" w:cs="Arial"/>
          <w:color w:val="000000" w:themeColor="text1"/>
          <w:sz w:val="24"/>
        </w:rPr>
        <w:t>–</w:t>
      </w:r>
      <w:r>
        <w:rPr>
          <w:rFonts w:ascii="Arial" w:hAnsi="Arial" w:cs="Arial"/>
          <w:color w:val="000000" w:themeColor="text1"/>
          <w:sz w:val="24"/>
        </w:rPr>
        <w:t xml:space="preserve"> „podobnie jak w innych rubrykach</w:t>
      </w:r>
      <w:r w:rsidRPr="00813DFC">
        <w:rPr>
          <w:rFonts w:ascii="Arial" w:hAnsi="Arial" w:cs="Arial"/>
          <w:color w:val="000000" w:themeColor="text1"/>
          <w:sz w:val="24"/>
        </w:rPr>
        <w:t>, powinn</w:t>
      </w:r>
      <w:r>
        <w:rPr>
          <w:rFonts w:ascii="Arial" w:hAnsi="Arial" w:cs="Arial"/>
          <w:color w:val="000000" w:themeColor="text1"/>
          <w:sz w:val="24"/>
        </w:rPr>
        <w:t>a</w:t>
      </w:r>
      <w:r w:rsidRPr="00813DFC">
        <w:rPr>
          <w:rFonts w:ascii="Arial" w:hAnsi="Arial" w:cs="Arial"/>
          <w:color w:val="000000" w:themeColor="text1"/>
          <w:sz w:val="24"/>
        </w:rPr>
        <w:t xml:space="preserve"> być pełn</w:t>
      </w:r>
      <w:r>
        <w:rPr>
          <w:rFonts w:ascii="Arial" w:hAnsi="Arial" w:cs="Arial"/>
          <w:color w:val="000000" w:themeColor="text1"/>
          <w:sz w:val="24"/>
        </w:rPr>
        <w:t>a</w:t>
      </w:r>
      <w:r w:rsidRPr="00813DFC">
        <w:rPr>
          <w:rFonts w:ascii="Arial" w:hAnsi="Arial" w:cs="Arial"/>
          <w:color w:val="000000" w:themeColor="text1"/>
          <w:sz w:val="24"/>
        </w:rPr>
        <w:t xml:space="preserve"> </w:t>
      </w:r>
      <w:r w:rsidR="001268B3">
        <w:rPr>
          <w:rFonts w:ascii="Arial" w:hAnsi="Arial" w:cs="Arial"/>
          <w:color w:val="000000" w:themeColor="text1"/>
          <w:sz w:val="24"/>
        </w:rPr>
        <w:br/>
      </w:r>
      <w:r w:rsidRPr="00813DFC">
        <w:rPr>
          <w:rFonts w:ascii="Arial" w:hAnsi="Arial" w:cs="Arial"/>
          <w:color w:val="000000" w:themeColor="text1"/>
          <w:sz w:val="24"/>
        </w:rPr>
        <w:t>i podan</w:t>
      </w:r>
      <w:r>
        <w:rPr>
          <w:rFonts w:ascii="Arial" w:hAnsi="Arial" w:cs="Arial"/>
          <w:color w:val="000000" w:themeColor="text1"/>
          <w:sz w:val="24"/>
        </w:rPr>
        <w:t>a</w:t>
      </w:r>
      <w:r w:rsidRPr="00813DFC">
        <w:rPr>
          <w:rFonts w:ascii="Arial" w:hAnsi="Arial" w:cs="Arial"/>
          <w:color w:val="000000" w:themeColor="text1"/>
          <w:sz w:val="24"/>
        </w:rPr>
        <w:t xml:space="preserve"> zgodnie ze zwyczajem zapisu dat w Polsce</w:t>
      </w:r>
      <w:r>
        <w:rPr>
          <w:rFonts w:ascii="Arial" w:hAnsi="Arial" w:cs="Arial"/>
          <w:color w:val="000000" w:themeColor="text1"/>
          <w:sz w:val="24"/>
        </w:rPr>
        <w:t>”;</w:t>
      </w:r>
    </w:p>
    <w:p w:rsidR="005072BE" w:rsidRPr="005072BE" w:rsidP="005072BE">
      <w:pPr>
        <w:pStyle w:val="ListParagraph"/>
        <w:numPr>
          <w:ilvl w:val="0"/>
          <w:numId w:val="38"/>
        </w:numPr>
        <w:spacing w:before="120" w:after="120" w:line="360" w:lineRule="auto"/>
        <w:ind w:left="1134" w:hanging="272"/>
        <w:rPr>
          <w:rFonts w:ascii="Arial" w:hAnsi="Arial" w:cs="Arial"/>
          <w:color w:val="000000" w:themeColor="text1"/>
          <w:sz w:val="24"/>
          <w:szCs w:val="24"/>
        </w:rPr>
      </w:pPr>
      <w:r w:rsidRPr="00276056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oznaczeni</w:t>
      </w:r>
      <w:r w:rsidR="001268B3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Pr="00276056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dokumentu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-</w:t>
      </w:r>
      <w:r w:rsidRPr="00276056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„…</w:t>
      </w:r>
      <w:r w:rsidRPr="00276056">
        <w:rPr>
          <w:rFonts w:ascii="Arial" w:hAnsi="Arial" w:cs="Arial"/>
          <w:color w:val="000000" w:themeColor="text1"/>
          <w:sz w:val="24"/>
        </w:rPr>
        <w:t>numer dokumentu może być w tej rubryce wpisany jako oznaczenie dokumentu, jeśli dokument jest opatrzony numerem (…)</w:t>
      </w:r>
      <w:r>
        <w:rPr>
          <w:rFonts w:ascii="Arial" w:hAnsi="Arial" w:cs="Arial"/>
          <w:color w:val="000000" w:themeColor="text1"/>
          <w:sz w:val="24"/>
        </w:rPr>
        <w:t xml:space="preserve">. </w:t>
      </w:r>
      <w:r w:rsidRPr="00276056">
        <w:rPr>
          <w:rFonts w:ascii="Arial" w:hAnsi="Arial" w:cs="Arial"/>
          <w:color w:val="000000" w:themeColor="text1"/>
          <w:sz w:val="24"/>
        </w:rPr>
        <w:t xml:space="preserve">W razie braku daty lub oznaczenia dokumentu, należy ten fakt odnotować zwrotem ‘bez oznaczenia’ lub skrótami ‘b. d.’ albo </w:t>
      </w:r>
      <w:r>
        <w:rPr>
          <w:rFonts w:ascii="Arial" w:hAnsi="Arial" w:cs="Arial"/>
          <w:color w:val="000000" w:themeColor="text1"/>
          <w:sz w:val="24"/>
        </w:rPr>
        <w:br/>
      </w:r>
      <w:r w:rsidRPr="00276056">
        <w:rPr>
          <w:rFonts w:ascii="Arial" w:hAnsi="Arial" w:cs="Arial"/>
          <w:color w:val="000000" w:themeColor="text1"/>
          <w:sz w:val="24"/>
        </w:rPr>
        <w:t>‘b. o.’”</w:t>
      </w:r>
      <w:r>
        <w:rPr>
          <w:rFonts w:ascii="Arial" w:hAnsi="Arial" w:cs="Arial"/>
          <w:color w:val="000000" w:themeColor="text1"/>
          <w:sz w:val="24"/>
        </w:rPr>
        <w:t>;</w:t>
      </w:r>
    </w:p>
    <w:p w:rsidR="00152591" w:rsidRPr="00152591" w:rsidP="00152591">
      <w:pPr>
        <w:pStyle w:val="ListParagraph"/>
        <w:numPr>
          <w:ilvl w:val="0"/>
          <w:numId w:val="38"/>
        </w:numPr>
        <w:spacing w:before="120" w:after="120" w:line="360" w:lineRule="auto"/>
        <w:ind w:left="1134" w:hanging="272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</w:rPr>
        <w:t xml:space="preserve">uwag o rodzaju, formie i stanie dokumentu </w:t>
      </w:r>
      <w:r>
        <w:rPr>
          <w:rFonts w:ascii="Arial" w:hAnsi="Arial" w:cs="Arial"/>
          <w:color w:val="000000" w:themeColor="text1"/>
          <w:sz w:val="24"/>
        </w:rPr>
        <w:t xml:space="preserve">- </w:t>
      </w:r>
      <w:r w:rsidRPr="005072BE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5072BE">
        <w:rPr>
          <w:rFonts w:ascii="Arial" w:eastAsia="Times New Roman" w:hAnsi="Arial" w:cs="Arial"/>
          <w:color w:val="000000"/>
          <w:sz w:val="24"/>
          <w:szCs w:val="24"/>
        </w:rPr>
        <w:t xml:space="preserve">Jeśli rodzaj dokumentu nie jest podany w jego nazwie na przykład </w:t>
      </w:r>
      <w:r w:rsidRPr="005072BE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dyplom, świadectwo, zaświadczenie, akt notarialny </w:t>
      </w:r>
      <w:r w:rsidRPr="005072BE">
        <w:rPr>
          <w:rFonts w:ascii="Arial" w:eastAsia="Times New Roman" w:hAnsi="Arial" w:cs="Arial"/>
          <w:color w:val="000000"/>
          <w:sz w:val="24"/>
          <w:szCs w:val="24"/>
        </w:rPr>
        <w:t>itp., a</w:t>
      </w:r>
      <w:r w:rsidRPr="005072BE">
        <w:rPr>
          <w:rFonts w:ascii="Arial" w:hAnsi="Arial" w:cs="Arial"/>
          <w:color w:val="000000" w:themeColor="text1"/>
          <w:sz w:val="24"/>
          <w:szCs w:val="24"/>
        </w:rPr>
        <w:t xml:space="preserve"> jego stan wykazuje zniszczenie lub ogólną nieczytelność, wynikającą np. ze sporządzenia go pismem odręcznym, należy w tej</w:t>
      </w:r>
      <w:r w:rsidRPr="00EB5962">
        <w:rPr>
          <w:rFonts w:ascii="Arial" w:hAnsi="Arial" w:cs="Arial"/>
          <w:color w:val="000000" w:themeColor="text1"/>
          <w:sz w:val="24"/>
        </w:rPr>
        <w:t xml:space="preserve"> rubryce te dane podać, np. „dyplom, nieczytelne wpisy odręczne</w:t>
      </w:r>
      <w:r w:rsidR="001268B3">
        <w:rPr>
          <w:rFonts w:ascii="Arial" w:hAnsi="Arial" w:cs="Arial"/>
          <w:color w:val="000000" w:themeColor="text1"/>
          <w:sz w:val="24"/>
        </w:rPr>
        <w:t xml:space="preserve">. </w:t>
      </w:r>
      <w:r w:rsidRPr="00EB5962">
        <w:rPr>
          <w:rFonts w:ascii="Arial" w:hAnsi="Arial" w:cs="Arial"/>
          <w:color w:val="000000" w:themeColor="text1"/>
          <w:sz w:val="24"/>
        </w:rPr>
        <w:t>Brak uwagi na temat stanu dokumentu oznacza, że dokument jest w dobrym stanie, nie nasuwającym żadnych zastrzeżeń. Zawsze jednak należy w tej rubryce stwierdzić, czy dokument jest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Pr="00EB5962">
        <w:rPr>
          <w:rFonts w:ascii="Arial" w:hAnsi="Arial" w:cs="Arial"/>
          <w:color w:val="000000" w:themeColor="text1"/>
          <w:sz w:val="24"/>
        </w:rPr>
        <w:t>w formie oryginału lub tekstu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Pr="00EB5962">
        <w:rPr>
          <w:rFonts w:ascii="Arial" w:hAnsi="Arial" w:cs="Arial"/>
          <w:color w:val="000000" w:themeColor="text1"/>
          <w:sz w:val="24"/>
        </w:rPr>
        <w:t>niesygnowanego (kopii, wydruku faksu, skanu itp.)</w:t>
      </w:r>
      <w:r w:rsidR="001268B3">
        <w:rPr>
          <w:rFonts w:ascii="Arial" w:hAnsi="Arial" w:cs="Arial"/>
          <w:color w:val="000000" w:themeColor="text1"/>
          <w:sz w:val="24"/>
        </w:rPr>
        <w:t>"</w:t>
      </w:r>
      <w:r w:rsidRPr="00EB5962">
        <w:rPr>
          <w:rFonts w:ascii="Arial" w:hAnsi="Arial" w:cs="Arial"/>
          <w:color w:val="000000" w:themeColor="text1"/>
          <w:sz w:val="24"/>
        </w:rPr>
        <w:t>.</w:t>
      </w:r>
    </w:p>
    <w:p w:rsidR="00152591" w:rsidRPr="004A47D1" w:rsidP="00A03368">
      <w:pPr>
        <w:pStyle w:val="ListParagraph"/>
        <w:numPr>
          <w:ilvl w:val="0"/>
          <w:numId w:val="35"/>
        </w:numPr>
        <w:spacing w:before="120" w:after="120" w:line="360" w:lineRule="auto"/>
        <w:ind w:left="567" w:hanging="284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152591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Brak o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dnotowania</w:t>
      </w:r>
      <w:r w:rsidRPr="00A142AC" w:rsidR="00A142AC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="0036540D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pełnych </w:t>
      </w:r>
      <w:r w:rsidRPr="002A4593">
        <w:rPr>
          <w:rStyle w:val="Strong"/>
          <w:rFonts w:ascii="Arial" w:hAnsi="Arial" w:cs="Arial"/>
          <w:bCs w:val="0"/>
          <w:sz w:val="24"/>
          <w:szCs w:val="24"/>
        </w:rPr>
        <w:t>liczb stron</w:t>
      </w:r>
      <w:r w:rsidRPr="002A4593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152591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tłumaczenia</w:t>
      </w:r>
      <w:r w:rsidR="00A142AC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Pr="00152591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oraz </w:t>
      </w:r>
      <w:r w:rsidR="00A142AC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w </w:t>
      </w:r>
      <w:r w:rsidR="006509FB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pełnych</w:t>
      </w:r>
      <w:r w:rsidR="002D32F6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liczb </w:t>
      </w:r>
      <w:r w:rsidRPr="006509FB">
        <w:rPr>
          <w:rStyle w:val="Strong"/>
          <w:rFonts w:ascii="Arial" w:hAnsi="Arial" w:cs="Arial"/>
          <w:bCs w:val="0"/>
          <w:color w:val="000000" w:themeColor="text1"/>
          <w:sz w:val="24"/>
          <w:szCs w:val="24"/>
        </w:rPr>
        <w:t>sporządzonych egzemplarzy</w:t>
      </w:r>
      <w:r w:rsidRPr="00152591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="006509FB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tłumaczenia</w:t>
      </w:r>
      <w:r w:rsidR="002D32F6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, </w:t>
      </w:r>
      <w:r w:rsidRPr="00152591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zgodnie z art. 17 ust. 2 pkt </w:t>
      </w:r>
      <w:r w:rsidR="007873B5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4</w:t>
      </w:r>
      <w:r w:rsidR="002A459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Pr="004A47D1" w:rsidR="002A4593">
        <w:rPr>
          <w:rStyle w:val="Strong"/>
          <w:rFonts w:ascii="Arial" w:hAnsi="Arial" w:cs="Arial"/>
          <w:b w:val="0"/>
          <w:bCs w:val="0"/>
          <w:sz w:val="24"/>
          <w:szCs w:val="24"/>
        </w:rPr>
        <w:t>ustawy o zawodzie tłumacza przysięgłego</w:t>
      </w:r>
      <w:r w:rsidRPr="004A47D1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, tj.: </w:t>
      </w:r>
    </w:p>
    <w:p w:rsidR="006509FB" w:rsidP="006509FB">
      <w:pPr>
        <w:pStyle w:val="ListParagraph"/>
        <w:numPr>
          <w:ilvl w:val="0"/>
          <w:numId w:val="39"/>
        </w:numPr>
        <w:spacing w:before="120" w:after="120" w:line="360" w:lineRule="auto"/>
        <w:ind w:left="1134" w:hanging="283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w </w:t>
      </w:r>
      <w:r w:rsidR="00A142AC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24 przypadk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ach</w:t>
      </w:r>
      <w:r w:rsidR="00A142AC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odnotowano niepełne</w:t>
      </w:r>
      <w:r w:rsidR="00A142AC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liczby stron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tłumaczenia</w:t>
      </w:r>
      <w:r w:rsidR="00A142AC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, w tym:</w:t>
      </w:r>
      <w:r w:rsidR="00A142AC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br/>
        <w:t>- 7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przypadków</w:t>
      </w:r>
      <w:r w:rsidR="00A142AC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po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0,5 strony,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br/>
        <w:t>- 11 przypadków po 1,5 strony,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br/>
        <w:t>- 5 przypadków po 2,5 strony,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br/>
        <w:t>- 1 przypadek po 3,5 strony,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br/>
        <w:t>- 1 przypadek po 4,5 strony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;</w:t>
      </w:r>
    </w:p>
    <w:p w:rsidR="006509FB" w:rsidRPr="00AF37DD" w:rsidP="00AF37DD">
      <w:pPr>
        <w:shd w:val="clear" w:color="auto" w:fill="FFFFFF"/>
        <w:spacing w:line="360" w:lineRule="auto"/>
        <w:rPr>
          <w:rStyle w:val="Strong"/>
          <w:rFonts w:ascii="Arial" w:hAnsi="Arial" w:cs="Arial"/>
          <w:b w:val="0"/>
          <w:bCs w:val="0"/>
          <w:sz w:val="24"/>
        </w:rPr>
      </w:pPr>
      <w:r w:rsidRPr="00AF37DD">
        <w:rPr>
          <w:rFonts w:ascii="Arial" w:hAnsi="Arial" w:cs="Arial"/>
          <w:sz w:val="24"/>
          <w:szCs w:val="24"/>
        </w:rPr>
        <w:t>Zgodnie ze stanowiskiem KOZTOP zasadą jest</w:t>
      </w:r>
      <w:r w:rsidRPr="004957D0">
        <w:rPr>
          <w:rFonts w:ascii="Arial" w:hAnsi="Arial" w:cs="Arial"/>
          <w:sz w:val="24"/>
          <w:szCs w:val="24"/>
        </w:rPr>
        <w:t xml:space="preserve">: </w:t>
      </w:r>
      <w:r w:rsidRPr="004957D0">
        <w:rPr>
          <w:rFonts w:ascii="Arial" w:hAnsi="Arial" w:cs="Arial"/>
          <w:sz w:val="24"/>
        </w:rPr>
        <w:t xml:space="preserve">„Wpis ma </w:t>
      </w:r>
      <w:r w:rsidRPr="00700952">
        <w:rPr>
          <w:rFonts w:ascii="Arial" w:hAnsi="Arial" w:cs="Arial"/>
          <w:sz w:val="24"/>
        </w:rPr>
        <w:t>określić cyframi arabskimi</w:t>
      </w:r>
      <w:r w:rsidRPr="004957D0">
        <w:rPr>
          <w:rFonts w:ascii="Arial" w:hAnsi="Arial" w:cs="Arial"/>
          <w:sz w:val="24"/>
        </w:rPr>
        <w:t xml:space="preserve"> wyłącznie </w:t>
      </w:r>
      <w:r w:rsidRPr="00AF37DD">
        <w:rPr>
          <w:rFonts w:ascii="Arial" w:hAnsi="Arial" w:cs="Arial"/>
          <w:b/>
          <w:sz w:val="24"/>
        </w:rPr>
        <w:t>liczbę stron tłumaczenia</w:t>
      </w:r>
      <w:r w:rsidRPr="004957D0">
        <w:rPr>
          <w:rFonts w:ascii="Arial" w:hAnsi="Arial" w:cs="Arial"/>
          <w:sz w:val="24"/>
        </w:rPr>
        <w:t xml:space="preserve"> pisemnego bez podawania liczby znaków na stronie obliczeniowej, ponieważ objętoś</w:t>
      </w:r>
      <w:r>
        <w:rPr>
          <w:rFonts w:ascii="Arial" w:hAnsi="Arial" w:cs="Arial"/>
          <w:sz w:val="24"/>
        </w:rPr>
        <w:t>ć</w:t>
      </w:r>
      <w:r w:rsidRPr="004957D0">
        <w:rPr>
          <w:rFonts w:ascii="Arial" w:hAnsi="Arial" w:cs="Arial"/>
          <w:sz w:val="24"/>
        </w:rPr>
        <w:t xml:space="preserve"> strony nie podlega kontroli wojewody ze względu na brak dostępu do wykonywanych tłumaczeń, których TP nie ma obowiązku przechowywania i okazywania”. </w:t>
      </w:r>
      <w:r w:rsidR="002D32F6">
        <w:rPr>
          <w:rFonts w:ascii="Arial" w:hAnsi="Arial" w:cs="Arial"/>
          <w:sz w:val="24"/>
        </w:rPr>
        <w:br/>
      </w:r>
      <w:r w:rsidRPr="004957D0">
        <w:rPr>
          <w:rFonts w:ascii="Arial" w:hAnsi="Arial" w:cs="Arial"/>
          <w:sz w:val="24"/>
        </w:rPr>
        <w:t>Cyfry arabskie to cyfry stosowanie obecnie powszechnie na całym świecie do zapisywania liczb. Są to kolejno znaki: 0, 1, 2, 3, 4, 5, 6, 7, 8 oraz 9</w:t>
      </w:r>
      <w:r>
        <w:rPr>
          <w:rStyle w:val="FootnoteReference"/>
          <w:rFonts w:ascii="Arial" w:hAnsi="Arial" w:cs="Arial"/>
          <w:sz w:val="24"/>
        </w:rPr>
        <w:footnoteReference w:id="9"/>
      </w:r>
      <w:r>
        <w:rPr>
          <w:rFonts w:ascii="Arial" w:hAnsi="Arial" w:cs="Arial"/>
          <w:sz w:val="24"/>
        </w:rPr>
        <w:t>.</w:t>
      </w:r>
    </w:p>
    <w:p w:rsidR="006509FB" w:rsidRPr="006509FB" w:rsidP="006509FB">
      <w:pPr>
        <w:pStyle w:val="ListParagraph"/>
        <w:numPr>
          <w:ilvl w:val="0"/>
          <w:numId w:val="39"/>
        </w:numPr>
        <w:spacing w:before="120" w:after="120" w:line="360" w:lineRule="auto"/>
        <w:ind w:left="1134" w:hanging="283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w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2 przypadk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ach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odnotowano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niepełn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e liczby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egzemplarzy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tłumaczenia</w:t>
      </w:r>
    </w:p>
    <w:p w:rsidR="005072BE" w:rsidP="006E6E3D">
      <w:pPr>
        <w:spacing w:before="120" w:after="120" w:line="360" w:lineRule="auto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13" w:name="_Hlk195188452"/>
      <w:r w:rsidRPr="00AF37DD">
        <w:rPr>
          <w:rFonts w:ascii="Arial" w:hAnsi="Arial" w:cs="Arial"/>
          <w:sz w:val="24"/>
          <w:szCs w:val="24"/>
        </w:rPr>
        <w:t>Zgodnie ze stanowiskiem KOZTOP zasadą jest</w:t>
      </w:r>
      <w:r>
        <w:rPr>
          <w:rFonts w:ascii="Arial" w:hAnsi="Arial" w:cs="Arial"/>
          <w:sz w:val="24"/>
          <w:szCs w:val="24"/>
        </w:rPr>
        <w:t>:</w:t>
      </w:r>
      <w:r w:rsidRPr="00AF37DD">
        <w:rPr>
          <w:rFonts w:ascii="Arial" w:hAnsi="Arial" w:cs="Arial"/>
          <w:sz w:val="24"/>
        </w:rPr>
        <w:t xml:space="preserve"> </w:t>
      </w:r>
      <w:bookmarkEnd w:id="13"/>
      <w:r>
        <w:rPr>
          <w:rFonts w:ascii="Arial" w:hAnsi="Arial" w:cs="Arial"/>
          <w:sz w:val="24"/>
        </w:rPr>
        <w:t>„</w:t>
      </w:r>
      <w:r w:rsidRPr="00AF37DD">
        <w:rPr>
          <w:rFonts w:ascii="Arial" w:hAnsi="Arial" w:cs="Arial"/>
          <w:b/>
          <w:sz w:val="24"/>
        </w:rPr>
        <w:t>Liczba</w:t>
      </w:r>
      <w:r w:rsidRPr="00AF37DD">
        <w:rPr>
          <w:rFonts w:ascii="Arial" w:hAnsi="Arial" w:cs="Arial"/>
          <w:sz w:val="24"/>
        </w:rPr>
        <w:t xml:space="preserve"> ta ma obejmować wszystkie </w:t>
      </w:r>
      <w:r w:rsidRPr="00AF37DD">
        <w:rPr>
          <w:rFonts w:ascii="Arial" w:hAnsi="Arial" w:cs="Arial"/>
          <w:b/>
          <w:sz w:val="24"/>
        </w:rPr>
        <w:t>egzemplarze</w:t>
      </w:r>
      <w:r w:rsidRPr="00AF37DD">
        <w:rPr>
          <w:rFonts w:ascii="Arial" w:hAnsi="Arial" w:cs="Arial"/>
          <w:sz w:val="24"/>
        </w:rPr>
        <w:t xml:space="preserve"> pod jednym numerem wpisu, obejmującym również pierwszy egzemplarz (kiedyś traktowany jako oryginał) i odnosić się do stawki określonej </w:t>
      </w:r>
      <w:r>
        <w:rPr>
          <w:rFonts w:ascii="Arial" w:hAnsi="Arial" w:cs="Arial"/>
          <w:sz w:val="24"/>
        </w:rPr>
        <w:br/>
      </w:r>
      <w:r w:rsidRPr="00AF37DD">
        <w:rPr>
          <w:rFonts w:ascii="Arial" w:hAnsi="Arial" w:cs="Arial"/>
          <w:sz w:val="24"/>
        </w:rPr>
        <w:t xml:space="preserve">w obowiązującym na dzień wykonanych czynności rozporządzeniu Ministra </w:t>
      </w:r>
      <w:r w:rsidRPr="00AF37DD">
        <w:rPr>
          <w:rFonts w:ascii="Arial" w:hAnsi="Arial" w:cs="Arial"/>
          <w:sz w:val="24"/>
        </w:rPr>
        <w:t>Sprawiedliwości w sprawie wynagrodzenia za czynności tłumacza przysięgłego</w:t>
      </w:r>
      <w:r>
        <w:rPr>
          <w:rFonts w:ascii="Arial" w:hAnsi="Arial" w:cs="Arial"/>
          <w:sz w:val="24"/>
          <w:vertAlign w:val="superscript"/>
        </w:rPr>
        <w:footnoteReference w:id="10"/>
      </w:r>
      <w:r w:rsidRPr="00AF37D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</w:r>
      <w:r w:rsidRPr="00AF37DD">
        <w:rPr>
          <w:rFonts w:ascii="Arial" w:hAnsi="Arial" w:cs="Arial"/>
          <w:sz w:val="24"/>
        </w:rPr>
        <w:t>lub dowolnie ustalonej przez tłumacza w ramach cen wolnorynkowych”.</w:t>
      </w:r>
    </w:p>
    <w:p w:rsidR="00E76154" w:rsidP="00E76154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 xml:space="preserve">zakresie </w:t>
      </w:r>
      <w:r w:rsidR="00A03368">
        <w:rPr>
          <w:rFonts w:ascii="Arial" w:hAnsi="Arial" w:cs="Arial"/>
          <w:sz w:val="24"/>
        </w:rPr>
        <w:t>rzetelności</w:t>
      </w:r>
      <w:r>
        <w:rPr>
          <w:rFonts w:ascii="Arial" w:hAnsi="Arial" w:cs="Arial"/>
          <w:sz w:val="24"/>
        </w:rPr>
        <w:t xml:space="preserve"> prowadzenia repertorium Zespół </w:t>
      </w:r>
      <w:r w:rsidRPr="007D4E71">
        <w:rPr>
          <w:rFonts w:ascii="Arial" w:hAnsi="Arial" w:cs="Arial"/>
          <w:sz w:val="24"/>
        </w:rPr>
        <w:t xml:space="preserve">kontrolujący stwierdził </w:t>
      </w:r>
      <w:r>
        <w:rPr>
          <w:rFonts w:ascii="Arial" w:hAnsi="Arial" w:cs="Arial"/>
          <w:sz w:val="24"/>
        </w:rPr>
        <w:t xml:space="preserve">następujące </w:t>
      </w:r>
      <w:r w:rsidRPr="006E6E3D" w:rsidR="00A03368">
        <w:rPr>
          <w:rFonts w:ascii="Arial" w:hAnsi="Arial" w:cs="Arial"/>
          <w:b/>
          <w:sz w:val="24"/>
        </w:rPr>
        <w:t>uchybienia</w:t>
      </w:r>
      <w:r w:rsidRPr="004627CB">
        <w:rPr>
          <w:rFonts w:ascii="Arial" w:hAnsi="Arial" w:cs="Arial"/>
          <w:sz w:val="24"/>
        </w:rPr>
        <w:t xml:space="preserve">: </w:t>
      </w:r>
    </w:p>
    <w:p w:rsidR="002D10D9" w:rsidRPr="00F274A8" w:rsidP="00F274A8">
      <w:pPr>
        <w:pStyle w:val="ListParagraph"/>
        <w:numPr>
          <w:ilvl w:val="0"/>
          <w:numId w:val="40"/>
        </w:numPr>
        <w:spacing w:before="120" w:after="120" w:line="360" w:lineRule="auto"/>
        <w:ind w:left="567" w:hanging="283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Błąd w numeracji tłumaczeń - w</w:t>
      </w:r>
      <w:r w:rsidR="00A03368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pozycji</w:t>
      </w:r>
      <w:r w:rsidR="00A03368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="00FE42B9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nr </w:t>
      </w:r>
      <w:r w:rsidR="00A03368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21 odnotowano wpis tłumaczenia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,</w:t>
      </w:r>
      <w:r w:rsidR="00A03368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który w </w:t>
      </w:r>
      <w:r w:rsidR="00A03368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kolumnie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„u</w:t>
      </w:r>
      <w:r w:rsidR="00A03368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wagi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” określono jako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:</w:t>
      </w:r>
      <w:r w:rsidR="00A03368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„</w:t>
      </w:r>
      <w:r w:rsidR="00DD1E69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P</w:t>
      </w:r>
      <w:r w:rsidR="00A03368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omyłka w numeracji”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(parafa).</w:t>
      </w:r>
      <w:r w:rsidR="00A03368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Natomiast</w:t>
      </w:r>
      <w:r w:rsidR="00A03368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w pozycji 22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część kolumn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nie została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wypełnion</w:t>
      </w:r>
      <w:r w:rsidR="00E12EFB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,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a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a w kolumnie „uwagi” zapisano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adnotacj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ę: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„dokument po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d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.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n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r rep. 22/10/2024</w:t>
      </w:r>
      <w:r w:rsidR="00411EDB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,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n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r rep 21/10/2024 jest pusty” (parafa)</w:t>
      </w:r>
      <w:r w:rsidRPr="00F274A8" w:rsidR="00411EDB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.</w:t>
      </w:r>
    </w:p>
    <w:p w:rsidR="00045814" w:rsidP="002D10D9">
      <w:pPr>
        <w:pStyle w:val="ListParagraph"/>
        <w:numPr>
          <w:ilvl w:val="0"/>
          <w:numId w:val="40"/>
        </w:numPr>
        <w:spacing w:before="120" w:after="120" w:line="360" w:lineRule="auto"/>
        <w:ind w:left="567" w:hanging="283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Pominięto liczbę porządkową </w:t>
      </w:r>
      <w:r w:rsidR="005B006A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o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nr 51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;</w:t>
      </w:r>
    </w:p>
    <w:p w:rsidR="002D10D9" w:rsidP="002D10D9">
      <w:pPr>
        <w:pStyle w:val="ListParagraph"/>
        <w:numPr>
          <w:ilvl w:val="0"/>
          <w:numId w:val="40"/>
        </w:numPr>
        <w:spacing w:before="120" w:after="120" w:line="360" w:lineRule="auto"/>
        <w:ind w:left="567" w:hanging="283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Stosowano odrębną numerację wpisów, dla każdego miesiąca osobno, zaczynając każdorazowo od nr 1;</w:t>
      </w:r>
    </w:p>
    <w:p w:rsidR="00411EDB" w:rsidP="00411EDB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F37DD">
        <w:rPr>
          <w:rFonts w:ascii="Arial" w:hAnsi="Arial" w:cs="Arial"/>
          <w:sz w:val="24"/>
          <w:szCs w:val="24"/>
        </w:rPr>
        <w:t xml:space="preserve">Zgodnie ze stanowiskiem </w:t>
      </w:r>
      <w:r w:rsidRPr="00AF37DD">
        <w:rPr>
          <w:rFonts w:ascii="Arial" w:hAnsi="Arial" w:cs="Arial"/>
          <w:sz w:val="24"/>
          <w:szCs w:val="24"/>
        </w:rPr>
        <w:t>KOZTOP</w:t>
      </w:r>
      <w:r w:rsidR="00FE42B9">
        <w:rPr>
          <w:rFonts w:ascii="Arial" w:hAnsi="Arial" w:cs="Arial"/>
          <w:sz w:val="24"/>
          <w:szCs w:val="24"/>
        </w:rPr>
        <w:t xml:space="preserve"> liczba porządkowa (lp.) </w:t>
      </w:r>
      <w:r w:rsidRPr="00411EDB" w:rsidR="00FE42B9">
        <w:rPr>
          <w:rFonts w:ascii="Arial" w:hAnsi="Arial" w:cs="Arial"/>
          <w:sz w:val="24"/>
          <w:szCs w:val="24"/>
        </w:rPr>
        <w:t>jest numerem kolejnym wpisu do repertorium.</w:t>
      </w:r>
      <w:r w:rsidR="00FE42B9">
        <w:rPr>
          <w:rFonts w:ascii="Arial" w:hAnsi="Arial" w:cs="Arial"/>
          <w:sz w:val="24"/>
          <w:szCs w:val="24"/>
        </w:rPr>
        <w:t xml:space="preserve"> „</w:t>
      </w:r>
      <w:r w:rsidRPr="00411EDB">
        <w:rPr>
          <w:rFonts w:ascii="Arial" w:hAnsi="Arial" w:cs="Arial"/>
          <w:sz w:val="24"/>
          <w:szCs w:val="24"/>
        </w:rPr>
        <w:t xml:space="preserve">Zaleca się, aby liczba porządkowa była pisana cyframi arabskimi, którymi oznacza się wpisy dokonywane </w:t>
      </w:r>
      <w:r w:rsidRPr="000E30B5">
        <w:rPr>
          <w:rFonts w:ascii="Arial" w:hAnsi="Arial" w:cs="Arial"/>
          <w:b/>
          <w:sz w:val="24"/>
          <w:szCs w:val="24"/>
        </w:rPr>
        <w:t>od pierwszego do ostatniego dnia danego roku,</w:t>
      </w:r>
      <w:r w:rsidRPr="00411EDB">
        <w:rPr>
          <w:rFonts w:ascii="Arial" w:hAnsi="Arial" w:cs="Arial"/>
          <w:sz w:val="24"/>
          <w:szCs w:val="24"/>
        </w:rPr>
        <w:t xml:space="preserve"> dla każdego roku oddzielnie. Liczba porządkowa wpisu dotyczy zawsze jednego dokumentu, wpisywanie kilku dokumentów pod jednym numerem nie jest praktyką właściwą</w:t>
      </w:r>
      <w:r w:rsidR="00FE42B9">
        <w:rPr>
          <w:rFonts w:ascii="Arial" w:hAnsi="Arial" w:cs="Arial"/>
          <w:sz w:val="24"/>
          <w:szCs w:val="24"/>
        </w:rPr>
        <w:t>”</w:t>
      </w:r>
      <w:r w:rsidRPr="00411EDB">
        <w:rPr>
          <w:rFonts w:ascii="Arial" w:hAnsi="Arial" w:cs="Arial"/>
          <w:sz w:val="24"/>
          <w:szCs w:val="24"/>
        </w:rPr>
        <w:t>.</w:t>
      </w:r>
    </w:p>
    <w:p w:rsidR="00A03368" w:rsidRPr="006E6E3D" w:rsidP="000E30B5">
      <w:pPr>
        <w:pStyle w:val="ListParagraph"/>
        <w:numPr>
          <w:ilvl w:val="0"/>
          <w:numId w:val="40"/>
        </w:numPr>
        <w:spacing w:before="120" w:after="120" w:line="360" w:lineRule="auto"/>
        <w:ind w:left="567" w:hanging="283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</w:rPr>
        <w:t>W</w:t>
      </w:r>
      <w:r w:rsidRPr="000E30B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217</w:t>
      </w:r>
      <w:r w:rsidRPr="000E30B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przypadkach z</w:t>
      </w:r>
      <w:r w:rsidR="006E6E3D">
        <w:rPr>
          <w:rFonts w:ascii="Arial" w:hAnsi="Arial" w:cs="Arial"/>
          <w:sz w:val="24"/>
        </w:rPr>
        <w:t xml:space="preserve">astosowano </w:t>
      </w:r>
      <w:r w:rsidRPr="000E30B5" w:rsidR="000E30B5">
        <w:rPr>
          <w:rFonts w:ascii="Arial" w:hAnsi="Arial" w:cs="Arial"/>
          <w:sz w:val="24"/>
        </w:rPr>
        <w:t>znak</w:t>
      </w:r>
      <w:r w:rsidR="00F72937">
        <w:rPr>
          <w:rFonts w:ascii="Arial" w:hAnsi="Arial" w:cs="Arial"/>
          <w:sz w:val="24"/>
        </w:rPr>
        <w:t>i</w:t>
      </w:r>
      <w:r w:rsidRPr="000E30B5" w:rsidR="000E30B5">
        <w:rPr>
          <w:rFonts w:ascii="Arial" w:hAnsi="Arial" w:cs="Arial"/>
          <w:sz w:val="24"/>
        </w:rPr>
        <w:t xml:space="preserve"> powtórzeń „- // -”</w:t>
      </w:r>
      <w:r w:rsidR="000E30B5">
        <w:rPr>
          <w:rFonts w:ascii="Arial" w:hAnsi="Arial" w:cs="Arial"/>
          <w:sz w:val="24"/>
        </w:rPr>
        <w:t xml:space="preserve"> zamiast</w:t>
      </w:r>
      <w:r w:rsidR="002D32F6">
        <w:rPr>
          <w:rFonts w:ascii="Arial" w:hAnsi="Arial" w:cs="Arial"/>
          <w:sz w:val="24"/>
        </w:rPr>
        <w:t xml:space="preserve"> odnotować stosowne</w:t>
      </w:r>
      <w:r w:rsidR="000E30B5">
        <w:rPr>
          <w:rFonts w:ascii="Arial" w:hAnsi="Arial" w:cs="Arial"/>
          <w:sz w:val="24"/>
        </w:rPr>
        <w:t xml:space="preserve"> </w:t>
      </w:r>
      <w:r w:rsidR="00FD1F8C">
        <w:rPr>
          <w:rFonts w:ascii="Arial" w:hAnsi="Arial" w:cs="Arial"/>
          <w:sz w:val="24"/>
        </w:rPr>
        <w:t>dane</w:t>
      </w:r>
      <w:r w:rsidR="000E30B5">
        <w:rPr>
          <w:rFonts w:ascii="Arial" w:hAnsi="Arial" w:cs="Arial"/>
          <w:sz w:val="24"/>
        </w:rPr>
        <w:t>.</w:t>
      </w:r>
    </w:p>
    <w:p w:rsidR="00A03368" w:rsidRPr="006E6E3D" w:rsidP="00D306F5">
      <w:pPr>
        <w:spacing w:before="120" w:after="120" w:line="360" w:lineRule="auto"/>
        <w:ind w:firstLine="4678"/>
        <w:rPr>
          <w:rFonts w:ascii="Arial" w:hAnsi="Arial" w:cs="Arial"/>
          <w:sz w:val="24"/>
        </w:rPr>
      </w:pPr>
      <w:r w:rsidRPr="006E6E3D">
        <w:rPr>
          <w:rFonts w:ascii="Arial" w:hAnsi="Arial" w:cs="Arial"/>
          <w:sz w:val="24"/>
        </w:rPr>
        <w:t>[Dowód: akta kontroli, str.</w:t>
      </w:r>
      <w:r w:rsidR="00D306F5">
        <w:rPr>
          <w:rFonts w:ascii="Arial" w:hAnsi="Arial" w:cs="Arial"/>
          <w:sz w:val="24"/>
        </w:rPr>
        <w:t xml:space="preserve"> 11-32 i</w:t>
      </w:r>
      <w:r w:rsidRPr="006E6E3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34</w:t>
      </w:r>
      <w:r w:rsidR="00D306F5">
        <w:rPr>
          <w:rFonts w:ascii="Arial" w:hAnsi="Arial" w:cs="Arial"/>
          <w:sz w:val="24"/>
        </w:rPr>
        <w:t>-36</w:t>
      </w:r>
      <w:r w:rsidRPr="006E6E3D">
        <w:rPr>
          <w:rFonts w:ascii="Arial" w:hAnsi="Arial" w:cs="Arial"/>
          <w:sz w:val="24"/>
        </w:rPr>
        <w:t>]</w:t>
      </w:r>
    </w:p>
    <w:p w:rsidR="00247EDA" w:rsidRPr="009810C8" w:rsidP="009810C8">
      <w:pPr>
        <w:pStyle w:val="ListParagraph"/>
        <w:spacing w:before="120" w:after="120" w:line="36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bookmarkEnd w:id="8"/>
      <w:r w:rsidRPr="006869A8">
        <w:rPr>
          <w:rFonts w:ascii="Arial" w:hAnsi="Arial" w:cs="Arial"/>
          <w:sz w:val="24"/>
        </w:rPr>
        <w:t>Reasumując, w badanym materiale, stwierdzono nieprawidłowości</w:t>
      </w:r>
      <w:r w:rsidR="008B251C">
        <w:rPr>
          <w:rFonts w:ascii="Arial" w:hAnsi="Arial" w:cs="Arial"/>
          <w:sz w:val="24"/>
        </w:rPr>
        <w:t xml:space="preserve"> i uchybienia</w:t>
      </w:r>
      <w:r w:rsidRPr="006869A8">
        <w:rPr>
          <w:rFonts w:ascii="Arial" w:hAnsi="Arial" w:cs="Arial"/>
          <w:sz w:val="24"/>
        </w:rPr>
        <w:t xml:space="preserve">, które nie miały </w:t>
      </w:r>
      <w:r w:rsidRPr="00434461">
        <w:rPr>
          <w:rFonts w:ascii="Arial" w:hAnsi="Arial" w:cs="Arial"/>
          <w:sz w:val="24"/>
        </w:rPr>
        <w:t>znaczącego wpływu na kontrolowaną działalność, dlatego też zespół kontrolny sformułował ocenę pozytywną z nieprawidłowościami.</w:t>
      </w:r>
    </w:p>
    <w:p w:rsidR="00F1137A" w:rsidRPr="00755859" w:rsidP="009D4CA3">
      <w:pPr>
        <w:numPr>
          <w:ilvl w:val="0"/>
          <w:numId w:val="5"/>
        </w:numPr>
        <w:spacing w:before="24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F9166A">
        <w:rPr>
          <w:rFonts w:ascii="Arial" w:hAnsi="Arial" w:cs="Arial"/>
          <w:b/>
          <w:bCs/>
          <w:sz w:val="24"/>
          <w:szCs w:val="24"/>
        </w:rPr>
        <w:t>odpowiedzialne za nieprawidłowości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B866F0" w:rsidP="00B866F0">
      <w:pPr>
        <w:spacing w:before="120" w:after="120" w:line="360" w:lineRule="auto"/>
        <w:ind w:right="-142" w:firstLine="567"/>
        <w:rPr>
          <w:rFonts w:ascii="Arial" w:hAnsi="Arial" w:cs="Arial"/>
          <w:color w:val="000000" w:themeColor="text1"/>
          <w:sz w:val="24"/>
          <w:szCs w:val="24"/>
        </w:rPr>
      </w:pPr>
      <w:bookmarkStart w:id="15" w:name="_Hlk195263824"/>
      <w:bookmarkStart w:id="16" w:name="_Hlk195264264"/>
      <w:r w:rsidRPr="00610F94">
        <w:rPr>
          <w:rFonts w:ascii="Arial" w:hAnsi="Arial" w:cs="Arial"/>
          <w:sz w:val="24"/>
          <w:szCs w:val="24"/>
        </w:rPr>
        <w:t xml:space="preserve">W wyniku kontroli ujawniono </w:t>
      </w:r>
      <w:r>
        <w:rPr>
          <w:rFonts w:ascii="Arial" w:hAnsi="Arial" w:cs="Arial"/>
          <w:sz w:val="24"/>
          <w:szCs w:val="24"/>
        </w:rPr>
        <w:t>nieprawidłowości</w:t>
      </w:r>
      <w:r w:rsidRPr="00610F94">
        <w:rPr>
          <w:rFonts w:ascii="Arial" w:hAnsi="Arial" w:cs="Arial"/>
          <w:sz w:val="24"/>
          <w:szCs w:val="24"/>
        </w:rPr>
        <w:t xml:space="preserve">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>w zakresie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stosowania:</w:t>
      </w:r>
    </w:p>
    <w:p w:rsidR="00323E5B" w:rsidRPr="00323E5B" w:rsidP="00323E5B">
      <w:pPr>
        <w:pStyle w:val="ListParagraph"/>
        <w:numPr>
          <w:ilvl w:val="0"/>
          <w:numId w:val="41"/>
        </w:numPr>
        <w:spacing w:before="120" w:after="120" w:line="360" w:lineRule="auto"/>
        <w:ind w:left="567" w:right="-142" w:hanging="283"/>
        <w:rPr>
          <w:rFonts w:ascii="Arial" w:hAnsi="Arial" w:cs="Arial"/>
          <w:sz w:val="24"/>
          <w:szCs w:val="24"/>
        </w:rPr>
      </w:pPr>
      <w:bookmarkEnd w:id="15"/>
      <w:r w:rsidRPr="00C8029B">
        <w:rPr>
          <w:rFonts w:ascii="Arial" w:hAnsi="Arial" w:cs="Arial"/>
          <w:sz w:val="24"/>
        </w:rPr>
        <w:t xml:space="preserve">art. </w:t>
      </w:r>
      <w:bookmarkStart w:id="17" w:name="_Hlk176774611"/>
      <w:r w:rsidRPr="00C8029B">
        <w:rPr>
          <w:rFonts w:ascii="Arial" w:hAnsi="Arial" w:cs="Arial"/>
          <w:sz w:val="24"/>
        </w:rPr>
        <w:t xml:space="preserve">17 ust. 2 pkt </w:t>
      </w:r>
      <w:r>
        <w:rPr>
          <w:rFonts w:ascii="Arial" w:hAnsi="Arial" w:cs="Arial"/>
          <w:sz w:val="24"/>
        </w:rPr>
        <w:t>2</w:t>
      </w:r>
      <w:r w:rsidRPr="00C8029B">
        <w:rPr>
          <w:rFonts w:ascii="Arial" w:hAnsi="Arial" w:cs="Arial"/>
          <w:sz w:val="24"/>
        </w:rPr>
        <w:t xml:space="preserve"> ustawy o zawodzie tłumacza</w:t>
      </w:r>
      <w:r>
        <w:rPr>
          <w:rFonts w:ascii="Arial" w:hAnsi="Arial" w:cs="Arial"/>
          <w:sz w:val="24"/>
        </w:rPr>
        <w:t xml:space="preserve"> – brak </w:t>
      </w:r>
      <w:r w:rsidRPr="0043051F">
        <w:rPr>
          <w:rFonts w:ascii="Arial" w:eastAsia="Times New Roman" w:hAnsi="Arial" w:cs="Arial"/>
          <w:color w:val="000000"/>
          <w:sz w:val="24"/>
        </w:rPr>
        <w:t>oznaczeni</w:t>
      </w:r>
      <w:r>
        <w:rPr>
          <w:rFonts w:ascii="Arial" w:eastAsia="Times New Roman" w:hAnsi="Arial" w:cs="Arial"/>
          <w:color w:val="000000"/>
          <w:sz w:val="24"/>
        </w:rPr>
        <w:t>a</w:t>
      </w:r>
      <w:r w:rsidRPr="0043051F">
        <w:rPr>
          <w:rFonts w:ascii="Arial" w:eastAsia="Times New Roman" w:hAnsi="Arial" w:cs="Arial"/>
          <w:color w:val="000000"/>
          <w:sz w:val="24"/>
        </w:rPr>
        <w:t xml:space="preserve"> zleceniodawcy albo zamawiającego wykonanie oznaczonego tłumaczenia</w:t>
      </w:r>
      <w:r>
        <w:rPr>
          <w:rFonts w:ascii="Arial" w:eastAsia="Times New Roman" w:hAnsi="Arial" w:cs="Arial"/>
          <w:color w:val="000000"/>
          <w:sz w:val="24"/>
        </w:rPr>
        <w:t>;</w:t>
      </w:r>
    </w:p>
    <w:p w:rsidR="00B866F0" w:rsidRPr="003460EF" w:rsidP="00323E5B">
      <w:pPr>
        <w:pStyle w:val="ListParagraph"/>
        <w:numPr>
          <w:ilvl w:val="0"/>
          <w:numId w:val="41"/>
        </w:numPr>
        <w:spacing w:before="120" w:after="120" w:line="360" w:lineRule="auto"/>
        <w:ind w:left="567" w:right="-142" w:hanging="283"/>
        <w:rPr>
          <w:rFonts w:ascii="Arial" w:hAnsi="Arial" w:cs="Arial"/>
          <w:sz w:val="24"/>
          <w:szCs w:val="24"/>
        </w:rPr>
      </w:pPr>
      <w:bookmarkStart w:id="18" w:name="_Hlk195263633"/>
      <w:r>
        <w:rPr>
          <w:rFonts w:ascii="Arial" w:hAnsi="Arial" w:cs="Arial"/>
          <w:sz w:val="24"/>
        </w:rPr>
        <w:t xml:space="preserve">art. </w:t>
      </w:r>
      <w:bookmarkStart w:id="19" w:name="_Hlk195263126"/>
      <w:r w:rsidRPr="00C8029B" w:rsidR="000B6DB4">
        <w:rPr>
          <w:rFonts w:ascii="Arial" w:hAnsi="Arial" w:cs="Arial"/>
          <w:sz w:val="24"/>
        </w:rPr>
        <w:t xml:space="preserve">17 ust. 2 pkt 3 ustawy o zawodzie tłumacza </w:t>
      </w:r>
      <w:bookmarkEnd w:id="19"/>
      <w:r w:rsidRPr="00C8029B" w:rsidR="000B6DB4">
        <w:rPr>
          <w:rFonts w:ascii="Arial" w:hAnsi="Arial" w:cs="Arial"/>
          <w:sz w:val="24"/>
        </w:rPr>
        <w:t xml:space="preserve">przysięgłego </w:t>
      </w:r>
      <w:bookmarkEnd w:id="18"/>
      <w:r w:rsidRPr="00C8029B" w:rsidR="000B6DB4">
        <w:rPr>
          <w:rFonts w:ascii="Arial" w:hAnsi="Arial" w:cs="Arial"/>
          <w:sz w:val="24"/>
        </w:rPr>
        <w:t>-</w:t>
      </w:r>
      <w:r w:rsidRPr="00C8029B" w:rsidR="000B6DB4">
        <w:rPr>
          <w:rFonts w:ascii="Arial" w:hAnsi="Arial" w:cs="Arial"/>
          <w:color w:val="000000" w:themeColor="text1"/>
          <w:sz w:val="24"/>
        </w:rPr>
        <w:t xml:space="preserve"> w opisie</w:t>
      </w:r>
      <w:r w:rsidRPr="00C8029B" w:rsidR="000B6DB4">
        <w:rPr>
          <w:rFonts w:ascii="Arial" w:hAnsi="Arial" w:cs="Arial"/>
          <w:color w:val="000000" w:themeColor="text1"/>
          <w:sz w:val="24"/>
        </w:rPr>
        <w:br/>
        <w:t xml:space="preserve">tłumaczonego dokumentu </w:t>
      </w:r>
      <w:bookmarkEnd w:id="17"/>
      <w:r w:rsidR="003460EF">
        <w:rPr>
          <w:rFonts w:ascii="Arial" w:hAnsi="Arial" w:cs="Arial"/>
          <w:color w:val="000000" w:themeColor="text1"/>
          <w:sz w:val="24"/>
        </w:rPr>
        <w:t>–</w:t>
      </w:r>
      <w:r w:rsidRPr="00C8029B" w:rsidR="000B6DB4">
        <w:rPr>
          <w:rFonts w:ascii="Arial" w:hAnsi="Arial" w:cs="Arial"/>
          <w:color w:val="000000" w:themeColor="text1"/>
          <w:sz w:val="24"/>
        </w:rPr>
        <w:t xml:space="preserve"> brak</w:t>
      </w:r>
      <w:r w:rsidR="003460EF">
        <w:rPr>
          <w:rFonts w:ascii="Arial" w:hAnsi="Arial" w:cs="Arial"/>
          <w:color w:val="000000" w:themeColor="text1"/>
          <w:sz w:val="24"/>
        </w:rPr>
        <w:t xml:space="preserve"> wpisów:</w:t>
      </w:r>
      <w:r w:rsidRPr="00C8029B" w:rsidR="000B6DB4">
        <w:rPr>
          <w:rFonts w:ascii="Arial" w:hAnsi="Arial" w:cs="Arial"/>
          <w:color w:val="000000" w:themeColor="text1"/>
          <w:sz w:val="24"/>
        </w:rPr>
        <w:t xml:space="preserve"> </w:t>
      </w:r>
      <w:bookmarkStart w:id="20" w:name="_Hlk176774830"/>
      <w:r w:rsidR="003460EF">
        <w:rPr>
          <w:rFonts w:ascii="Arial" w:hAnsi="Arial" w:cs="Arial"/>
          <w:color w:val="000000" w:themeColor="text1"/>
          <w:sz w:val="24"/>
        </w:rPr>
        <w:t xml:space="preserve">daty, oznaczenia dokumentu oraz </w:t>
      </w:r>
      <w:r w:rsidRPr="0072613E" w:rsidR="000B6DB4">
        <w:rPr>
          <w:rFonts w:ascii="Arial" w:hAnsi="Arial" w:cs="Arial"/>
          <w:color w:val="000000" w:themeColor="text1"/>
          <w:sz w:val="24"/>
        </w:rPr>
        <w:t>uwag o rodzaju, formie i stanie dokumentu</w:t>
      </w:r>
      <w:bookmarkEnd w:id="20"/>
      <w:r w:rsidR="003460EF">
        <w:rPr>
          <w:rFonts w:ascii="Arial" w:hAnsi="Arial" w:cs="Arial"/>
          <w:color w:val="000000" w:themeColor="text1"/>
          <w:sz w:val="24"/>
        </w:rPr>
        <w:t>;</w:t>
      </w:r>
    </w:p>
    <w:p w:rsidR="003460EF" w:rsidRPr="00B866F0" w:rsidP="00323E5B">
      <w:pPr>
        <w:pStyle w:val="ListParagraph"/>
        <w:numPr>
          <w:ilvl w:val="0"/>
          <w:numId w:val="41"/>
        </w:numPr>
        <w:spacing w:before="120" w:after="120" w:line="360" w:lineRule="auto"/>
        <w:ind w:left="567" w:right="-142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art. </w:t>
      </w:r>
      <w:r w:rsidRPr="00C8029B">
        <w:rPr>
          <w:rFonts w:ascii="Arial" w:hAnsi="Arial" w:cs="Arial"/>
          <w:sz w:val="24"/>
        </w:rPr>
        <w:t xml:space="preserve">17 ust. 2 pkt </w:t>
      </w:r>
      <w:r>
        <w:rPr>
          <w:rFonts w:ascii="Arial" w:hAnsi="Arial" w:cs="Arial"/>
          <w:sz w:val="24"/>
        </w:rPr>
        <w:t>4</w:t>
      </w:r>
      <w:r w:rsidRPr="00C8029B">
        <w:rPr>
          <w:rFonts w:ascii="Arial" w:hAnsi="Arial" w:cs="Arial"/>
          <w:sz w:val="24"/>
        </w:rPr>
        <w:t xml:space="preserve"> ustawy o zawodzie tłumacza przysięgłego</w:t>
      </w:r>
      <w:r>
        <w:rPr>
          <w:rFonts w:ascii="Arial" w:hAnsi="Arial" w:cs="Arial"/>
          <w:sz w:val="24"/>
        </w:rPr>
        <w:t xml:space="preserve"> – </w:t>
      </w:r>
      <w:r w:rsidR="00DD1E69">
        <w:rPr>
          <w:rFonts w:ascii="Arial" w:hAnsi="Arial" w:cs="Arial"/>
          <w:sz w:val="24"/>
        </w:rPr>
        <w:t>brak pełnych</w:t>
      </w:r>
      <w:r>
        <w:rPr>
          <w:rFonts w:ascii="Arial" w:hAnsi="Arial" w:cs="Arial"/>
          <w:sz w:val="24"/>
        </w:rPr>
        <w:t xml:space="preserve"> liczb stron oraz sporządzonych egzemplarzy</w:t>
      </w:r>
      <w:r w:rsidR="00F72937">
        <w:rPr>
          <w:rFonts w:ascii="Arial" w:hAnsi="Arial" w:cs="Arial"/>
          <w:sz w:val="24"/>
        </w:rPr>
        <w:t>.</w:t>
      </w:r>
    </w:p>
    <w:p w:rsidR="003460EF" w:rsidP="00B866F0">
      <w:pPr>
        <w:spacing w:before="120" w:after="120" w:line="360" w:lineRule="auto"/>
        <w:ind w:right="-426" w:firstLine="567"/>
        <w:rPr>
          <w:rFonts w:ascii="Arial" w:hAnsi="Arial" w:cs="Arial"/>
          <w:color w:val="000000" w:themeColor="text1"/>
          <w:sz w:val="24"/>
          <w:szCs w:val="24"/>
        </w:rPr>
      </w:pPr>
      <w:r w:rsidRPr="003460EF">
        <w:rPr>
          <w:rFonts w:ascii="Arial" w:hAnsi="Arial" w:cs="Arial"/>
          <w:color w:val="000000" w:themeColor="text1"/>
          <w:sz w:val="24"/>
          <w:szCs w:val="24"/>
        </w:rPr>
        <w:t xml:space="preserve">W wyniku kontroli ujawniono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uchybienia </w:t>
      </w:r>
      <w:r w:rsidRPr="003460EF">
        <w:rPr>
          <w:rFonts w:ascii="Arial" w:hAnsi="Arial" w:cs="Arial"/>
          <w:color w:val="000000" w:themeColor="text1"/>
          <w:sz w:val="24"/>
          <w:szCs w:val="24"/>
        </w:rPr>
        <w:t>w zakresie stosowania:</w:t>
      </w:r>
    </w:p>
    <w:p w:rsidR="003460EF" w:rsidP="003460EF">
      <w:pPr>
        <w:pStyle w:val="ListParagraph"/>
        <w:numPr>
          <w:ilvl w:val="3"/>
          <w:numId w:val="5"/>
        </w:numPr>
        <w:spacing w:before="120" w:after="120" w:line="360" w:lineRule="auto"/>
        <w:ind w:left="567" w:right="-426" w:hanging="283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z w:val="24"/>
          <w:szCs w:val="24"/>
        </w:rPr>
        <w:t>umeracji liczb porządkowych i kolejności wpisów do repertorium;</w:t>
      </w:r>
    </w:p>
    <w:p w:rsidR="003460EF" w:rsidRPr="005F6E20" w:rsidP="005F6E20">
      <w:pPr>
        <w:pStyle w:val="ListParagraph"/>
        <w:numPr>
          <w:ilvl w:val="3"/>
          <w:numId w:val="5"/>
        </w:numPr>
        <w:spacing w:before="120" w:after="120" w:line="360" w:lineRule="auto"/>
        <w:ind w:left="567" w:right="-426" w:hanging="283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</w:t>
      </w:r>
      <w:r w:rsidRPr="0043051F" w:rsidR="005F6E20">
        <w:rPr>
          <w:rFonts w:ascii="Arial" w:eastAsia="Times New Roman" w:hAnsi="Arial" w:cs="Arial"/>
          <w:sz w:val="24"/>
        </w:rPr>
        <w:t>naków powtórzeń</w:t>
      </w:r>
      <w:r w:rsidR="005F6E20">
        <w:rPr>
          <w:rFonts w:ascii="Arial" w:eastAsia="Times New Roman" w:hAnsi="Arial" w:cs="Arial"/>
          <w:sz w:val="24"/>
        </w:rPr>
        <w:t xml:space="preserve"> </w:t>
      </w:r>
      <w:r w:rsidRPr="0043051F" w:rsidR="005F6E20">
        <w:rPr>
          <w:rFonts w:ascii="Arial" w:eastAsia="Times New Roman" w:hAnsi="Arial" w:cs="Arial"/>
          <w:sz w:val="24"/>
        </w:rPr>
        <w:t xml:space="preserve">„- // -” zamiast </w:t>
      </w:r>
      <w:r>
        <w:rPr>
          <w:rFonts w:ascii="Arial" w:eastAsia="Times New Roman" w:hAnsi="Arial" w:cs="Arial"/>
          <w:sz w:val="24"/>
        </w:rPr>
        <w:t xml:space="preserve">podawania </w:t>
      </w:r>
      <w:r w:rsidR="005F6E20">
        <w:rPr>
          <w:rFonts w:ascii="Arial" w:eastAsia="Times New Roman" w:hAnsi="Arial" w:cs="Arial"/>
          <w:sz w:val="24"/>
        </w:rPr>
        <w:t xml:space="preserve">pełnych </w:t>
      </w:r>
      <w:r>
        <w:rPr>
          <w:rFonts w:ascii="Arial" w:eastAsia="Times New Roman" w:hAnsi="Arial" w:cs="Arial"/>
          <w:sz w:val="24"/>
        </w:rPr>
        <w:t xml:space="preserve">danych we </w:t>
      </w:r>
      <w:r w:rsidRPr="0043051F" w:rsidR="005F6E20">
        <w:rPr>
          <w:rFonts w:ascii="Arial" w:eastAsia="Times New Roman" w:hAnsi="Arial" w:cs="Arial"/>
          <w:sz w:val="24"/>
        </w:rPr>
        <w:t>wpis</w:t>
      </w:r>
      <w:r>
        <w:rPr>
          <w:rFonts w:ascii="Arial" w:eastAsia="Times New Roman" w:hAnsi="Arial" w:cs="Arial"/>
          <w:sz w:val="24"/>
        </w:rPr>
        <w:t>ach.</w:t>
      </w:r>
    </w:p>
    <w:p w:rsidR="00B866F0" w:rsidRPr="00681D68" w:rsidP="00B866F0">
      <w:pPr>
        <w:spacing w:before="120" w:after="120" w:line="360" w:lineRule="auto"/>
        <w:ind w:right="-426" w:firstLine="567"/>
        <w:rPr>
          <w:rFonts w:ascii="Arial" w:hAnsi="Arial" w:cs="Arial"/>
          <w:color w:val="000000" w:themeColor="text1"/>
          <w:sz w:val="24"/>
          <w:szCs w:val="24"/>
        </w:rPr>
      </w:pPr>
      <w:bookmarkEnd w:id="16"/>
      <w:r w:rsidRPr="00CE7D96">
        <w:rPr>
          <w:rFonts w:ascii="Arial" w:hAnsi="Arial" w:cs="Arial"/>
          <w:color w:val="000000" w:themeColor="text1"/>
          <w:sz w:val="24"/>
          <w:szCs w:val="24"/>
        </w:rPr>
        <w:t xml:space="preserve">Za przyczynę stwierdzonych </w:t>
      </w:r>
      <w:r>
        <w:rPr>
          <w:rFonts w:ascii="Arial" w:hAnsi="Arial" w:cs="Arial"/>
          <w:color w:val="000000" w:themeColor="text1"/>
          <w:sz w:val="24"/>
          <w:szCs w:val="24"/>
        </w:rPr>
        <w:t>nieprawidłowości</w:t>
      </w:r>
      <w:r w:rsidR="00DD1E69">
        <w:rPr>
          <w:rFonts w:ascii="Arial" w:hAnsi="Arial" w:cs="Arial"/>
          <w:color w:val="000000" w:themeColor="text1"/>
          <w:sz w:val="24"/>
          <w:szCs w:val="24"/>
        </w:rPr>
        <w:t xml:space="preserve"> i uchybień</w:t>
      </w:r>
      <w:r w:rsidRPr="00CE7D96">
        <w:rPr>
          <w:rFonts w:ascii="Arial" w:hAnsi="Arial" w:cs="Arial"/>
          <w:color w:val="000000" w:themeColor="text1"/>
          <w:sz w:val="24"/>
          <w:szCs w:val="24"/>
        </w:rPr>
        <w:t xml:space="preserve"> uznano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B691A">
        <w:rPr>
          <w:rFonts w:ascii="Arial" w:hAnsi="Arial" w:cs="Arial"/>
          <w:color w:val="000000" w:themeColor="text1"/>
          <w:sz w:val="24"/>
          <w:szCs w:val="24"/>
        </w:rPr>
        <w:t xml:space="preserve">niezachowanie należytej </w:t>
      </w:r>
      <w:r w:rsidRPr="008C2C73">
        <w:rPr>
          <w:rFonts w:ascii="Arial" w:hAnsi="Arial" w:cs="Arial"/>
          <w:sz w:val="24"/>
          <w:szCs w:val="24"/>
        </w:rPr>
        <w:t xml:space="preserve">rzetelności przy </w:t>
      </w:r>
      <w:r w:rsidRPr="003B691A">
        <w:rPr>
          <w:rFonts w:ascii="Arial" w:hAnsi="Arial" w:cs="Arial"/>
          <w:color w:val="000000" w:themeColor="text1"/>
          <w:sz w:val="24"/>
          <w:szCs w:val="24"/>
        </w:rPr>
        <w:t xml:space="preserve">odnotowywaniu wymaganych danych w prowadzonym </w:t>
      </w:r>
      <w:r>
        <w:rPr>
          <w:rFonts w:ascii="Arial" w:hAnsi="Arial" w:cs="Arial"/>
          <w:color w:val="000000" w:themeColor="text1"/>
          <w:sz w:val="24"/>
        </w:rPr>
        <w:t>r</w:t>
      </w:r>
      <w:r w:rsidRPr="003B691A">
        <w:rPr>
          <w:rFonts w:ascii="Arial" w:hAnsi="Arial" w:cs="Arial"/>
          <w:color w:val="000000" w:themeColor="text1"/>
          <w:sz w:val="24"/>
        </w:rPr>
        <w:t>epertorium</w:t>
      </w:r>
      <w:r>
        <w:rPr>
          <w:rFonts w:ascii="Arial" w:hAnsi="Arial" w:cs="Arial"/>
          <w:color w:val="000000" w:themeColor="text1"/>
          <w:sz w:val="24"/>
        </w:rPr>
        <w:t>.</w:t>
      </w:r>
    </w:p>
    <w:p w:rsidR="00B866F0" w:rsidP="005F6E20">
      <w:pPr>
        <w:spacing w:before="120" w:after="120" w:line="360" w:lineRule="auto"/>
        <w:ind w:right="-141" w:firstLine="567"/>
        <w:rPr>
          <w:rFonts w:ascii="Arial" w:hAnsi="Arial" w:cs="Arial"/>
          <w:color w:val="000000" w:themeColor="text1"/>
          <w:sz w:val="24"/>
          <w:szCs w:val="24"/>
        </w:rPr>
      </w:pPr>
      <w:r w:rsidRPr="00CE7D96">
        <w:rPr>
          <w:rFonts w:ascii="Arial" w:hAnsi="Arial" w:cs="Arial"/>
          <w:color w:val="000000" w:themeColor="text1"/>
          <w:sz w:val="24"/>
          <w:szCs w:val="24"/>
        </w:rPr>
        <w:t>Skutkiem stwierdzonych</w:t>
      </w:r>
      <w:r w:rsidRPr="00CE7D96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nieprawidłowości</w:t>
      </w:r>
      <w:r w:rsidR="00DD1E69">
        <w:rPr>
          <w:rFonts w:ascii="Arial" w:hAnsi="Arial" w:cs="Arial"/>
          <w:color w:val="000000" w:themeColor="text1"/>
          <w:sz w:val="24"/>
          <w:szCs w:val="24"/>
        </w:rPr>
        <w:t xml:space="preserve"> i uchybień</w:t>
      </w:r>
      <w:r w:rsidRPr="00CE7D96">
        <w:rPr>
          <w:rFonts w:ascii="Arial" w:hAnsi="Arial" w:cs="Arial"/>
          <w:color w:val="000000" w:themeColor="text1"/>
          <w:sz w:val="24"/>
          <w:szCs w:val="24"/>
        </w:rPr>
        <w:t xml:space="preserve"> jest odstępstwo od stanu</w:t>
      </w:r>
      <w:r w:rsidR="005F6E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E7D96">
        <w:rPr>
          <w:rFonts w:ascii="Arial" w:hAnsi="Arial" w:cs="Arial"/>
          <w:color w:val="000000" w:themeColor="text1"/>
          <w:sz w:val="24"/>
          <w:szCs w:val="24"/>
        </w:rPr>
        <w:t xml:space="preserve">pożądanego w </w:t>
      </w:r>
      <w:r>
        <w:rPr>
          <w:rFonts w:ascii="Arial" w:hAnsi="Arial" w:cs="Arial"/>
          <w:color w:val="000000" w:themeColor="text1"/>
          <w:sz w:val="24"/>
          <w:szCs w:val="24"/>
        </w:rPr>
        <w:t>kontrolowanym zakresie.</w:t>
      </w:r>
    </w:p>
    <w:p w:rsidR="00F1137A" w:rsidRPr="003B691A" w:rsidP="009D4CA3">
      <w:pPr>
        <w:numPr>
          <w:ilvl w:val="0"/>
          <w:numId w:val="12"/>
        </w:numPr>
        <w:spacing w:before="240" w:after="120" w:line="360" w:lineRule="auto"/>
        <w:ind w:left="0" w:firstLine="0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3B691A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B866F0" w:rsidP="00BB20AC">
      <w:pPr>
        <w:spacing w:before="120" w:after="120" w:line="360" w:lineRule="auto"/>
        <w:ind w:firstLine="567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3B691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W związku z ustaleniami kontroli </w:t>
      </w:r>
      <w:r w:rsidRPr="005F6E20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zalecam:</w:t>
      </w:r>
    </w:p>
    <w:p w:rsidR="005F6E20" w:rsidRPr="005F6E20" w:rsidP="005F6E20">
      <w:pPr>
        <w:pStyle w:val="ListParagraph"/>
        <w:numPr>
          <w:ilvl w:val="0"/>
          <w:numId w:val="43"/>
        </w:numPr>
        <w:spacing w:before="120" w:after="240" w:line="360" w:lineRule="auto"/>
        <w:ind w:left="567" w:hanging="283"/>
        <w:rPr>
          <w:rFonts w:ascii="Arial" w:hAnsi="Arial" w:eastAsiaTheme="minorHAnsi" w:cs="Arial"/>
          <w:sz w:val="24"/>
          <w:szCs w:val="24"/>
          <w:lang w:eastAsia="en-US"/>
        </w:rPr>
      </w:pPr>
      <w:r w:rsidRPr="00B866F0">
        <w:rPr>
          <w:rFonts w:ascii="Arial" w:hAnsi="Arial" w:eastAsiaTheme="minorHAnsi" w:cs="Arial"/>
          <w:sz w:val="24"/>
          <w:szCs w:val="24"/>
          <w:lang w:eastAsia="en-US"/>
        </w:rPr>
        <w:t xml:space="preserve">Odnotowywać </w:t>
      </w:r>
      <w:bookmarkStart w:id="21" w:name="_Hlk176774933"/>
      <w:r w:rsidRPr="00B866F0">
        <w:rPr>
          <w:rFonts w:ascii="Arial" w:hAnsi="Arial" w:eastAsiaTheme="minorHAnsi" w:cs="Arial"/>
          <w:sz w:val="24"/>
          <w:szCs w:val="24"/>
          <w:lang w:eastAsia="en-US"/>
        </w:rPr>
        <w:t xml:space="preserve">w </w:t>
      </w:r>
      <w:r w:rsidRPr="00B866F0">
        <w:rPr>
          <w:rFonts w:ascii="Arial" w:hAnsi="Arial" w:cs="Arial"/>
          <w:sz w:val="24"/>
        </w:rPr>
        <w:t>repertorium pełne</w:t>
      </w:r>
      <w:r w:rsidRPr="00B866F0">
        <w:rPr>
          <w:rFonts w:ascii="Arial" w:hAnsi="Arial" w:eastAsiaTheme="minorHAnsi" w:cs="Arial"/>
          <w:sz w:val="24"/>
          <w:szCs w:val="24"/>
          <w:lang w:eastAsia="en-US"/>
        </w:rPr>
        <w:t xml:space="preserve"> informacje, o których mowa w </w:t>
      </w:r>
      <w:r w:rsidRPr="005F6E20">
        <w:rPr>
          <w:rFonts w:ascii="Arial" w:hAnsi="Arial" w:cs="Arial"/>
          <w:b/>
          <w:sz w:val="24"/>
        </w:rPr>
        <w:t>art. 17 ust. 2</w:t>
      </w:r>
      <w:r>
        <w:rPr>
          <w:rFonts w:ascii="Arial" w:hAnsi="Arial" w:cs="Arial"/>
          <w:sz w:val="24"/>
        </w:rPr>
        <w:t xml:space="preserve"> </w:t>
      </w:r>
      <w:r w:rsidRPr="005F6E20">
        <w:rPr>
          <w:rFonts w:ascii="Arial" w:hAnsi="Arial" w:cs="Arial"/>
          <w:sz w:val="24"/>
        </w:rPr>
        <w:t>ustawy o zawodzie tłumacza przysięgłego</w:t>
      </w:r>
      <w:r w:rsidRPr="005F6E20">
        <w:rPr>
          <w:rFonts w:ascii="Arial" w:hAnsi="Arial" w:eastAsiaTheme="minorHAnsi" w:cs="Arial"/>
          <w:sz w:val="24"/>
          <w:szCs w:val="24"/>
          <w:lang w:eastAsia="en-US"/>
        </w:rPr>
        <w:t xml:space="preserve">, tj.: </w:t>
      </w:r>
    </w:p>
    <w:p w:rsidR="005F6E20" w:rsidRPr="005F6E20" w:rsidP="005F6E20">
      <w:pPr>
        <w:pStyle w:val="ListParagraph"/>
        <w:numPr>
          <w:ilvl w:val="0"/>
          <w:numId w:val="44"/>
        </w:numPr>
        <w:spacing w:before="120" w:after="240" w:line="360" w:lineRule="auto"/>
        <w:ind w:left="851" w:hanging="284"/>
        <w:rPr>
          <w:rFonts w:ascii="Arial" w:hAnsi="Arial" w:eastAsiaTheme="minorHAnsi" w:cs="Arial"/>
          <w:sz w:val="24"/>
          <w:szCs w:val="24"/>
          <w:lang w:eastAsia="en-US"/>
        </w:rPr>
      </w:pPr>
      <w:r w:rsidRPr="005F6E20">
        <w:rPr>
          <w:rFonts w:ascii="Arial" w:hAnsi="Arial" w:eastAsiaTheme="minorHAnsi" w:cs="Arial"/>
          <w:b/>
          <w:sz w:val="24"/>
          <w:szCs w:val="24"/>
          <w:lang w:eastAsia="en-US"/>
        </w:rPr>
        <w:t>pkt 2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- </w:t>
      </w:r>
      <w:r w:rsidRPr="00FB291A">
        <w:rPr>
          <w:rFonts w:ascii="Arial" w:eastAsia="Times New Roman" w:hAnsi="Arial" w:cs="Arial"/>
          <w:color w:val="000000"/>
          <w:sz w:val="24"/>
        </w:rPr>
        <w:t>oznacz</w:t>
      </w:r>
      <w:r>
        <w:rPr>
          <w:rFonts w:ascii="Arial" w:eastAsia="Times New Roman" w:hAnsi="Arial" w:cs="Arial"/>
          <w:color w:val="000000"/>
          <w:sz w:val="24"/>
        </w:rPr>
        <w:t xml:space="preserve">ania </w:t>
      </w:r>
      <w:r w:rsidRPr="00FB291A">
        <w:rPr>
          <w:rFonts w:ascii="Arial" w:eastAsia="Times New Roman" w:hAnsi="Arial" w:cs="Arial"/>
          <w:color w:val="000000"/>
          <w:sz w:val="24"/>
        </w:rPr>
        <w:t>zleceniodawcy albo zamawiającego wykonanie oznaczonego tłumaczenia;</w:t>
      </w:r>
    </w:p>
    <w:p w:rsidR="004461E3" w:rsidRPr="004461E3" w:rsidP="005F6E20">
      <w:pPr>
        <w:pStyle w:val="ListParagraph"/>
        <w:numPr>
          <w:ilvl w:val="0"/>
          <w:numId w:val="44"/>
        </w:numPr>
        <w:spacing w:before="120" w:after="240" w:line="360" w:lineRule="auto"/>
        <w:ind w:left="851" w:hanging="284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5F6E20">
        <w:rPr>
          <w:rFonts w:ascii="Arial" w:hAnsi="Arial" w:eastAsiaTheme="minorHAnsi" w:cs="Arial"/>
          <w:b/>
          <w:sz w:val="24"/>
          <w:szCs w:val="24"/>
          <w:lang w:eastAsia="en-US"/>
        </w:rPr>
        <w:t>pkt 3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5F6E20">
        <w:rPr>
          <w:rFonts w:ascii="Arial" w:hAnsi="Arial" w:eastAsiaTheme="minorHAnsi" w:cs="Arial"/>
          <w:sz w:val="24"/>
          <w:szCs w:val="24"/>
          <w:lang w:eastAsia="en-US"/>
        </w:rPr>
        <w:t>-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5F6E20" w:rsidR="000B6DB4">
        <w:rPr>
          <w:rFonts w:ascii="Arial" w:hAnsi="Arial" w:cs="Arial"/>
          <w:sz w:val="24"/>
        </w:rPr>
        <w:t xml:space="preserve">w opisie </w:t>
      </w:r>
      <w:bookmarkEnd w:id="21"/>
      <w:r w:rsidRPr="005F6E20" w:rsidR="000B6DB4">
        <w:rPr>
          <w:rFonts w:ascii="Arial" w:hAnsi="Arial" w:cs="Arial"/>
          <w:sz w:val="24"/>
        </w:rPr>
        <w:t>tłumaczonego dokumentu</w:t>
      </w:r>
      <w:r w:rsidRPr="005F6E20" w:rsidR="000B6DB4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dokonywać wpisów:</w:t>
      </w:r>
      <w:r w:rsidRPr="005F6E20" w:rsidR="000B6DB4">
        <w:rPr>
          <w:rFonts w:ascii="Arial" w:hAnsi="Arial" w:cs="Arial"/>
          <w:color w:val="000000" w:themeColor="text1"/>
          <w:sz w:val="24"/>
        </w:rPr>
        <w:t xml:space="preserve"> </w:t>
      </w:r>
      <w:r w:rsidRPr="00FB291A">
        <w:rPr>
          <w:rFonts w:ascii="Arial" w:eastAsia="Times New Roman" w:hAnsi="Arial" w:cs="Arial"/>
          <w:color w:val="000000"/>
          <w:sz w:val="24"/>
        </w:rPr>
        <w:t>daty, oznaczenia dokumentu oraz uwag o rodzaju, formie i stanie dokumentu;</w:t>
      </w:r>
    </w:p>
    <w:p w:rsidR="004461E3" w:rsidRPr="004461E3" w:rsidP="005F6E20">
      <w:pPr>
        <w:pStyle w:val="ListParagraph"/>
        <w:numPr>
          <w:ilvl w:val="0"/>
          <w:numId w:val="44"/>
        </w:numPr>
        <w:spacing w:before="120" w:after="240" w:line="360" w:lineRule="auto"/>
        <w:ind w:left="851" w:hanging="284"/>
        <w:rPr>
          <w:rFonts w:ascii="Arial" w:hAnsi="Arial" w:eastAsiaTheme="minorHAnsi" w:cs="Arial"/>
          <w:b/>
          <w:sz w:val="24"/>
          <w:szCs w:val="24"/>
          <w:lang w:eastAsia="en-US"/>
        </w:rPr>
      </w:pPr>
      <w:r>
        <w:rPr>
          <w:rFonts w:ascii="Arial" w:hAnsi="Arial" w:eastAsiaTheme="minorHAnsi" w:cs="Arial"/>
          <w:b/>
          <w:sz w:val="24"/>
          <w:szCs w:val="24"/>
          <w:lang w:eastAsia="en-US"/>
        </w:rPr>
        <w:t>pkt 4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– dokonywać wpisów pełnych liczb stron tłumaczeń oraz pełnych liczb egzemplarzy tłumaczeń.</w:t>
      </w:r>
    </w:p>
    <w:p w:rsidR="00DD1E69" w:rsidRPr="00DD1E69" w:rsidP="00DD1E69">
      <w:pPr>
        <w:pStyle w:val="ListParagraph"/>
        <w:numPr>
          <w:ilvl w:val="0"/>
          <w:numId w:val="43"/>
        </w:numPr>
        <w:spacing w:before="120" w:after="240" w:line="360" w:lineRule="auto"/>
        <w:ind w:left="567" w:hanging="283"/>
        <w:rPr>
          <w:rFonts w:ascii="Arial" w:hAnsi="Arial" w:eastAsiaTheme="minorHAnsi" w:cs="Arial"/>
          <w:b/>
          <w:sz w:val="24"/>
          <w:szCs w:val="24"/>
          <w:lang w:eastAsia="en-US"/>
        </w:rPr>
      </w:pPr>
      <w:r>
        <w:rPr>
          <w:rFonts w:ascii="Arial" w:hAnsi="Arial" w:cs="Arial"/>
          <w:color w:val="000000" w:themeColor="text1"/>
          <w:sz w:val="24"/>
        </w:rPr>
        <w:t>Stosować kolejność numeracji liczb porządkowych wpisów do repertorium</w:t>
      </w:r>
      <w:r>
        <w:rPr>
          <w:rFonts w:ascii="Arial" w:hAnsi="Arial" w:cs="Arial"/>
          <w:color w:val="000000" w:themeColor="text1"/>
          <w:sz w:val="24"/>
        </w:rPr>
        <w:t xml:space="preserve">, zgodnie ze stanowiskiem </w:t>
      </w:r>
      <w:r>
        <w:rPr>
          <w:rFonts w:ascii="Arial" w:hAnsi="Arial" w:cs="Arial"/>
          <w:color w:val="000000" w:themeColor="text1"/>
          <w:sz w:val="24"/>
        </w:rPr>
        <w:t>KOZTP</w:t>
      </w:r>
      <w:r>
        <w:rPr>
          <w:rFonts w:ascii="Arial" w:hAnsi="Arial" w:cs="Arial"/>
          <w:color w:val="000000" w:themeColor="text1"/>
          <w:sz w:val="24"/>
        </w:rPr>
        <w:t>.</w:t>
      </w:r>
    </w:p>
    <w:p w:rsidR="004D69AB" w:rsidRPr="004D69AB" w:rsidP="004D69AB">
      <w:pPr>
        <w:pStyle w:val="ListParagraph"/>
        <w:numPr>
          <w:ilvl w:val="0"/>
          <w:numId w:val="43"/>
        </w:numPr>
        <w:spacing w:before="120" w:after="360" w:line="360" w:lineRule="auto"/>
        <w:ind w:left="567" w:hanging="283"/>
        <w:rPr>
          <w:rFonts w:ascii="Arial" w:hAnsi="Arial" w:eastAsiaTheme="minorHAnsi" w:cs="Arial"/>
          <w:b/>
          <w:sz w:val="24"/>
          <w:szCs w:val="24"/>
          <w:lang w:eastAsia="en-US"/>
        </w:rPr>
      </w:pPr>
      <w:r>
        <w:rPr>
          <w:rFonts w:ascii="Arial" w:hAnsi="Arial" w:cs="Arial"/>
          <w:color w:val="000000" w:themeColor="text1"/>
          <w:sz w:val="24"/>
        </w:rPr>
        <w:t xml:space="preserve">Nie stosować znaków powtórzeń </w:t>
      </w:r>
      <w:bookmarkStart w:id="22" w:name="_GoBack"/>
      <w:r>
        <w:rPr>
          <w:rFonts w:ascii="Arial" w:hAnsi="Arial" w:cs="Arial"/>
          <w:color w:val="000000" w:themeColor="text1"/>
          <w:sz w:val="24"/>
        </w:rPr>
        <w:t>prz</w:t>
      </w:r>
      <w:bookmarkEnd w:id="22"/>
      <w:r>
        <w:rPr>
          <w:rFonts w:ascii="Arial" w:hAnsi="Arial" w:cs="Arial"/>
          <w:color w:val="000000" w:themeColor="text1"/>
          <w:sz w:val="24"/>
        </w:rPr>
        <w:t>y wpisach tłumaczeń.</w:t>
      </w:r>
    </w:p>
    <w:p w:rsidR="00486CC1" w:rsidRPr="009D4CA3" w:rsidP="004D69AB">
      <w:pPr>
        <w:pStyle w:val="ListParagraph"/>
        <w:numPr>
          <w:ilvl w:val="0"/>
          <w:numId w:val="12"/>
        </w:numPr>
        <w:spacing w:before="240" w:after="240" w:line="360" w:lineRule="auto"/>
        <w:ind w:left="0" w:firstLine="0"/>
        <w:rPr>
          <w:rFonts w:ascii="Arial" w:hAnsi="Arial" w:eastAsiaTheme="minorHAnsi" w:cs="Arial"/>
          <w:sz w:val="24"/>
          <w:szCs w:val="24"/>
          <w:lang w:eastAsia="en-US"/>
        </w:rPr>
      </w:pPr>
      <w:r w:rsidRPr="009D4CA3">
        <w:rPr>
          <w:rFonts w:ascii="Arial" w:hAnsi="Arial" w:eastAsiaTheme="minorHAnsi" w:cs="Arial"/>
          <w:sz w:val="24"/>
          <w:szCs w:val="24"/>
          <w:lang w:eastAsia="en-US"/>
        </w:rPr>
        <w:t xml:space="preserve">Na podstawie art. 49 oraz art. 52 ust. 1 ustawy z dnia 15 lipca 2011 r. </w:t>
      </w:r>
      <w:r w:rsidRPr="009D4CA3">
        <w:rPr>
          <w:rFonts w:ascii="Arial" w:hAnsi="Arial" w:eastAsiaTheme="minorHAnsi" w:cs="Arial"/>
          <w:sz w:val="24"/>
          <w:szCs w:val="24"/>
          <w:lang w:eastAsia="en-US"/>
        </w:rPr>
        <w:br/>
        <w:t xml:space="preserve">o kontroli w administracji rządowej </w:t>
      </w:r>
      <w:r w:rsidRPr="009D4CA3">
        <w:rPr>
          <w:rFonts w:ascii="Arial" w:hAnsi="Arial" w:eastAsiaTheme="minorHAnsi" w:cs="Arial"/>
          <w:sz w:val="24"/>
          <w:szCs w:val="24"/>
          <w:u w:val="single"/>
          <w:lang w:eastAsia="en-US"/>
        </w:rPr>
        <w:t xml:space="preserve">proszę o przekazanie pisemnej informacji </w:t>
      </w:r>
      <w:r>
        <w:rPr>
          <w:rFonts w:ascii="Arial" w:hAnsi="Arial" w:eastAsiaTheme="minorHAnsi" w:cs="Arial"/>
          <w:sz w:val="24"/>
          <w:szCs w:val="24"/>
          <w:u w:val="single"/>
          <w:lang w:eastAsia="en-US"/>
        </w:rPr>
        <w:br/>
      </w:r>
      <w:r w:rsidRPr="009D4CA3">
        <w:rPr>
          <w:rFonts w:ascii="Arial" w:hAnsi="Arial" w:eastAsiaTheme="minorHAnsi" w:cs="Arial"/>
          <w:sz w:val="24"/>
          <w:szCs w:val="24"/>
          <w:u w:val="single"/>
          <w:lang w:eastAsia="en-US"/>
        </w:rPr>
        <w:t>o sposobie wykonania zaleceń,</w:t>
      </w:r>
      <w:r w:rsidRPr="009D4CA3">
        <w:rPr>
          <w:rFonts w:ascii="Arial" w:hAnsi="Arial" w:eastAsiaTheme="minorHAnsi" w:cs="Arial"/>
          <w:sz w:val="24"/>
          <w:szCs w:val="24"/>
          <w:lang w:eastAsia="en-US"/>
        </w:rPr>
        <w:t xml:space="preserve"> wykorzystaniu wniosków lub przyczynach ich niewykorzystania, o podjętych działaniach lub przyczynach ich niepodjęcia, albo </w:t>
      </w:r>
      <w:r>
        <w:rPr>
          <w:rFonts w:ascii="Arial" w:hAnsi="Arial" w:eastAsiaTheme="minorHAnsi" w:cs="Arial"/>
          <w:sz w:val="24"/>
          <w:szCs w:val="24"/>
          <w:lang w:eastAsia="en-US"/>
        </w:rPr>
        <w:br/>
      </w:r>
      <w:r w:rsidRPr="009D4CA3">
        <w:rPr>
          <w:rFonts w:ascii="Arial" w:hAnsi="Arial" w:eastAsiaTheme="minorHAnsi" w:cs="Arial"/>
          <w:sz w:val="24"/>
          <w:szCs w:val="24"/>
          <w:lang w:eastAsia="en-US"/>
        </w:rPr>
        <w:t xml:space="preserve">o innym sposobie usunięcia stwierdzonych nieprawidłowości (uchybień), </w:t>
      </w:r>
      <w:r w:rsidRPr="009D4CA3">
        <w:rPr>
          <w:rFonts w:ascii="Arial" w:hAnsi="Arial" w:eastAsiaTheme="minorHAnsi" w:cs="Arial"/>
          <w:sz w:val="24"/>
          <w:szCs w:val="24"/>
          <w:u w:val="single"/>
          <w:lang w:eastAsia="en-US"/>
        </w:rPr>
        <w:t xml:space="preserve">w terminie </w:t>
      </w:r>
      <w:r w:rsidRPr="009D4CA3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14 dni</w:t>
      </w:r>
      <w:r w:rsidRPr="009D4CA3">
        <w:rPr>
          <w:rFonts w:ascii="Arial" w:hAnsi="Arial" w:eastAsiaTheme="minorHAnsi" w:cs="Arial"/>
          <w:sz w:val="24"/>
          <w:szCs w:val="24"/>
          <w:u w:val="single"/>
          <w:lang w:eastAsia="en-US"/>
        </w:rPr>
        <w:t xml:space="preserve"> od dnia otrzymania niniejszego dokumentu</w:t>
      </w:r>
      <w:r w:rsidRPr="009D4CA3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3866F5" w:rsidRPr="009810C8" w:rsidP="009D4CA3">
      <w:pPr>
        <w:numPr>
          <w:ilvl w:val="0"/>
          <w:numId w:val="12"/>
        </w:numPr>
        <w:spacing w:before="240" w:after="600" w:line="360" w:lineRule="auto"/>
        <w:ind w:left="0" w:firstLine="0"/>
        <w:rPr>
          <w:rFonts w:ascii="Arial" w:hAnsi="Arial" w:cs="Arial"/>
          <w:color w:val="FF0000"/>
          <w:sz w:val="20"/>
          <w:szCs w:val="20"/>
        </w:rPr>
      </w:pPr>
      <w:r w:rsidRPr="007C229B">
        <w:rPr>
          <w:rFonts w:ascii="Arial" w:hAnsi="Arial" w:eastAsiaTheme="minorHAnsi" w:cs="Arial"/>
          <w:sz w:val="24"/>
          <w:szCs w:val="24"/>
          <w:lang w:eastAsia="en-US"/>
        </w:rPr>
        <w:t xml:space="preserve">Zgodnie z </w:t>
      </w:r>
      <w:r w:rsidRPr="007C229B">
        <w:rPr>
          <w:rFonts w:ascii="Arial" w:hAnsi="Arial" w:eastAsiaTheme="minorHAnsi" w:cs="Arial"/>
          <w:bCs/>
          <w:sz w:val="24"/>
          <w:szCs w:val="24"/>
          <w:lang w:eastAsia="en-US"/>
        </w:rPr>
        <w:t xml:space="preserve">art. </w:t>
      </w:r>
      <w:r w:rsidRPr="007C229B">
        <w:rPr>
          <w:rFonts w:ascii="Arial" w:hAnsi="Arial" w:cs="Arial"/>
          <w:bCs/>
          <w:color w:val="000000"/>
          <w:spacing w:val="-2"/>
          <w:sz w:val="24"/>
        </w:rPr>
        <w:t xml:space="preserve">52 ust. 5 </w:t>
      </w:r>
      <w:r w:rsidRPr="007C229B">
        <w:rPr>
          <w:rFonts w:ascii="Arial" w:hAnsi="Arial" w:cs="Arial"/>
          <w:iCs/>
          <w:color w:val="000000"/>
          <w:spacing w:val="-2"/>
          <w:sz w:val="24"/>
        </w:rPr>
        <w:t xml:space="preserve">ustawy </w:t>
      </w:r>
      <w:r w:rsidRPr="007C229B">
        <w:rPr>
          <w:rFonts w:ascii="Arial" w:hAnsi="Arial" w:cs="Arial"/>
          <w:color w:val="000000"/>
          <w:spacing w:val="-2"/>
          <w:sz w:val="24"/>
        </w:rPr>
        <w:t>o kontroli w administracji rządowej,</w:t>
      </w:r>
      <w:r w:rsidRPr="007C229B">
        <w:rPr>
          <w:rFonts w:ascii="Arial" w:hAnsi="Arial" w:cs="Arial"/>
        </w:rPr>
        <w:t xml:space="preserve"> </w:t>
      </w:r>
      <w:r w:rsidRPr="007C229B">
        <w:rPr>
          <w:rFonts w:ascii="Arial" w:hAnsi="Arial" w:cs="Arial"/>
          <w:color w:val="000000"/>
          <w:spacing w:val="-2"/>
          <w:sz w:val="24"/>
        </w:rPr>
        <w:t xml:space="preserve">kierownik jednostki kontrolowanej w terminie </w:t>
      </w:r>
      <w:r w:rsidRPr="009D4CA3">
        <w:rPr>
          <w:rFonts w:ascii="Arial" w:hAnsi="Arial" w:cs="Arial"/>
          <w:b/>
          <w:color w:val="000000"/>
          <w:spacing w:val="-2"/>
          <w:sz w:val="24"/>
        </w:rPr>
        <w:t>3 dni</w:t>
      </w:r>
      <w:r w:rsidRPr="007C229B">
        <w:rPr>
          <w:rFonts w:ascii="Arial" w:hAnsi="Arial" w:cs="Arial"/>
          <w:color w:val="000000"/>
          <w:spacing w:val="-2"/>
          <w:sz w:val="24"/>
        </w:rPr>
        <w:t xml:space="preserve"> roboczych od dnia otrzymania sprawozdania ma prawo przedstawić do niego stanowisko. Przedstawienie stanowiska nie wstrzymuje realizacji ustaleń kontroli.</w:t>
      </w:r>
    </w:p>
    <w:p w:rsidR="002926C3" w:rsidRPr="00B61A6A" w:rsidP="00C24951">
      <w:pPr>
        <w:keepNext/>
        <w:keepLines/>
        <w:spacing w:before="120" w:after="360" w:line="360" w:lineRule="auto"/>
        <w:ind w:left="4962"/>
        <w:jc w:val="center"/>
        <w:rPr>
          <w:rFonts w:ascii="Arial" w:hAnsi="Arial" w:eastAsiaTheme="minorHAnsi" w:cs="Arial"/>
          <w:b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b/>
          <w:color w:val="FF0000"/>
          <w:szCs w:val="24"/>
          <w:lang w:eastAsia="en-US"/>
        </w:rPr>
        <w:t>Z up. Wojewody Opolskiego</w:t>
      </w:r>
    </w:p>
    <w:p w:rsidR="00C24951" w:rsidRPr="00B61A6A" w:rsidP="00C24951">
      <w:pPr>
        <w:keepNext/>
        <w:keepLines/>
        <w:spacing w:after="0" w:line="240" w:lineRule="auto"/>
        <w:ind w:left="4962"/>
        <w:jc w:val="center"/>
        <w:rPr>
          <w:rFonts w:ascii="Arial" w:hAnsi="Arial" w:eastAsiaTheme="minorHAnsi" w:cs="Arial"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t>radca prawny</w:t>
      </w:r>
    </w:p>
    <w:p w:rsidR="00C24951" w:rsidRPr="00B61A6A" w:rsidP="00C24951">
      <w:pPr>
        <w:keepNext/>
        <w:keepLines/>
        <w:spacing w:after="0" w:line="240" w:lineRule="auto"/>
        <w:ind w:left="4962"/>
        <w:jc w:val="center"/>
        <w:rPr>
          <w:rFonts w:ascii="Arial" w:hAnsi="Arial" w:eastAsiaTheme="minorHAnsi" w:cs="Arial"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t>Joanna Sachanbińska</w:t>
      </w:r>
    </w:p>
    <w:p w:rsidR="007033A4" w:rsidRPr="00690860" w:rsidP="00690860">
      <w:pPr>
        <w:keepNext/>
        <w:keepLines/>
        <w:spacing w:after="0" w:line="240" w:lineRule="auto"/>
        <w:ind w:left="4962"/>
        <w:jc w:val="center"/>
        <w:rPr>
          <w:rFonts w:ascii="Arial" w:hAnsi="Arial" w:eastAsiaTheme="minorHAnsi" w:cs="Arial"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t xml:space="preserve">Dyrektor Wydziału </w:t>
      </w: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br/>
        <w:t>Prawnego i Nadzoru</w:t>
      </w:r>
    </w:p>
    <w:p w:rsidR="00BB20AC" w:rsidRPr="00BB20AC" w:rsidP="00BB20AC">
      <w:pPr>
        <w:autoSpaceDE w:val="0"/>
        <w:autoSpaceDN w:val="0"/>
        <w:adjustRightInd w:val="0"/>
        <w:spacing w:before="360" w:after="0" w:line="240" w:lineRule="auto"/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</w:pPr>
      <w:r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  <w:t>Sprawozdanie z kontroli zostało wydane w postaci elektronicznej i podpisane kwalifikowanym podpisem elektronicznym.</w:t>
      </w:r>
    </w:p>
    <w:sectPr w:rsidSect="00BB20AC">
      <w:foot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5934433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C5936" w:rsidP="005E4DEB">
      <w:pPr>
        <w:spacing w:after="0" w:line="240" w:lineRule="auto"/>
      </w:pPr>
      <w:r>
        <w:separator/>
      </w:r>
    </w:p>
  </w:footnote>
  <w:footnote w:type="continuationSeparator" w:id="1">
    <w:p w:rsidR="004C5936" w:rsidP="005E4DEB">
      <w:pPr>
        <w:spacing w:after="0" w:line="240" w:lineRule="auto"/>
      </w:pPr>
      <w:r>
        <w:continuationSeparator/>
      </w:r>
    </w:p>
  </w:footnote>
  <w:footnote w:id="2">
    <w:p w:rsidR="00763B2F" w:rsidRPr="00610655" w:rsidP="00763B2F">
      <w:pPr>
        <w:pStyle w:val="FootnoteText"/>
        <w:rPr>
          <w:rFonts w:ascii="Arial" w:hAnsi="Arial" w:cs="Arial"/>
        </w:rPr>
      </w:pPr>
      <w:r w:rsidRPr="00610655">
        <w:rPr>
          <w:rStyle w:val="FootnoteReference"/>
          <w:rFonts w:ascii="Arial" w:hAnsi="Arial" w:cs="Arial"/>
        </w:rPr>
        <w:footnoteRef/>
      </w:r>
      <w:r w:rsidRPr="00610655">
        <w:rPr>
          <w:rFonts w:ascii="Arial" w:hAnsi="Arial" w:cs="Arial"/>
        </w:rPr>
        <w:t xml:space="preserve"> Zgodnie z informacją podaną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610655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Pr="00610655">
        <w:rPr>
          <w:rFonts w:ascii="Arial" w:hAnsi="Arial" w:cs="Arial"/>
        </w:rPr>
        <w:t xml:space="preserve"> </w:t>
      </w:r>
      <w:r w:rsidRPr="00610655">
        <w:rPr>
          <w:rFonts w:ascii="Arial" w:hAnsi="Arial" w:cs="Arial"/>
        </w:rPr>
        <w:br/>
        <w:t>w zakładce Znajdź tłumacza przysięgłego.</w:t>
      </w:r>
    </w:p>
  </w:footnote>
  <w:footnote w:id="3">
    <w:p w:rsidR="005E4DEB" w:rsidRPr="00C61DFB" w:rsidP="005E4DEB">
      <w:pPr>
        <w:pStyle w:val="FootnoteText"/>
        <w:rPr>
          <w:rFonts w:ascii="Arial" w:hAnsi="Arial" w:cs="Arial"/>
        </w:rPr>
      </w:pPr>
      <w:r w:rsidRPr="00610655">
        <w:rPr>
          <w:rStyle w:val="FootnoteReference"/>
          <w:rFonts w:ascii="Arial" w:hAnsi="Arial" w:cs="Arial"/>
        </w:rPr>
        <w:footnoteRef/>
      </w:r>
      <w:r w:rsidRPr="00610655">
        <w:rPr>
          <w:rFonts w:ascii="Arial" w:hAnsi="Arial" w:cs="Arial"/>
        </w:rPr>
        <w:t xml:space="preserve"> t. j. Dz.U. z 2019 r., poz. 1326 - zwana dalej: ustawa o zawodzie tłumacza przysięgłego.</w:t>
      </w:r>
    </w:p>
  </w:footnote>
  <w:footnote w:id="4">
    <w:p w:rsidR="00534346">
      <w:pPr>
        <w:pStyle w:val="FootnoteText"/>
      </w:pPr>
      <w:r>
        <w:rPr>
          <w:rStyle w:val="FootnoteReference"/>
        </w:rPr>
        <w:footnoteRef/>
      </w:r>
      <w:r w:rsidRPr="00534346">
        <w:t xml:space="preserve"> </w:t>
      </w:r>
      <w:r w:rsidRPr="00534346">
        <w:rPr>
          <w:rFonts w:ascii="Arial" w:eastAsia="Times New Roman" w:hAnsi="Arial" w:cs="Arial"/>
          <w:lang w:eastAsia="pl-PL"/>
        </w:rPr>
        <w:t>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34346">
        <w:rPr>
          <w:rFonts w:ascii="Arial" w:eastAsia="Times New Roman" w:hAnsi="Arial" w:cs="Arial"/>
          <w:lang w:eastAsia="pl-PL"/>
        </w:rPr>
        <w:t>j. Dz.U. z 2024 r. poz. 236 ze zm</w:t>
      </w:r>
      <w:r>
        <w:rPr>
          <w:rFonts w:ascii="Arial" w:eastAsia="Times New Roman" w:hAnsi="Arial" w:cs="Arial"/>
          <w:lang w:eastAsia="pl-PL"/>
        </w:rPr>
        <w:t xml:space="preserve">. – zwana dalej: </w:t>
      </w:r>
      <w:r w:rsidRPr="00AC4C59">
        <w:rPr>
          <w:rFonts w:ascii="Arial" w:eastAsia="Times New Roman" w:hAnsi="Arial" w:cs="Arial"/>
          <w:lang w:eastAsia="pl-PL"/>
        </w:rPr>
        <w:t>ustawa Prawo przedsiębiorców</w:t>
      </w:r>
      <w:r>
        <w:rPr>
          <w:rFonts w:ascii="Arial" w:eastAsia="Times New Roman" w:hAnsi="Arial" w:cs="Arial"/>
          <w:lang w:eastAsia="pl-PL"/>
        </w:rPr>
        <w:t>.</w:t>
      </w:r>
    </w:p>
  </w:footnote>
  <w:footnote w:id="5">
    <w:p w:rsidR="00486CC1" w:rsidRPr="00486CC1">
      <w:pPr>
        <w:pStyle w:val="FootnoteText"/>
        <w:rPr>
          <w:rFonts w:ascii="Arial" w:hAnsi="Arial" w:cs="Arial"/>
        </w:rPr>
      </w:pPr>
      <w:r w:rsidRPr="00486CC1">
        <w:rPr>
          <w:rStyle w:val="FootnoteReference"/>
          <w:rFonts w:ascii="Arial" w:hAnsi="Arial" w:cs="Arial"/>
        </w:rPr>
        <w:footnoteRef/>
      </w:r>
      <w:r w:rsidRPr="00486CC1">
        <w:rPr>
          <w:rFonts w:ascii="Arial" w:hAnsi="Arial" w:cs="Arial"/>
        </w:rPr>
        <w:t xml:space="preserve"> t. j. Dz.U. z 2020 r. </w:t>
      </w:r>
      <w:r>
        <w:rPr>
          <w:rFonts w:ascii="Arial" w:hAnsi="Arial" w:cs="Arial"/>
        </w:rPr>
        <w:t>poz. 224 – zwana dalej: ustawa o kontroli.</w:t>
      </w:r>
    </w:p>
  </w:footnote>
  <w:footnote w:id="6">
    <w:p w:rsidR="00861E8A" w:rsidRPr="00861E8A" w:rsidP="00861E8A">
      <w:pPr>
        <w:pStyle w:val="FootnoteText"/>
        <w:rPr>
          <w:rFonts w:ascii="Arial" w:hAnsi="Arial" w:cs="Arial"/>
        </w:rPr>
      </w:pPr>
      <w:r w:rsidRPr="00B96BA4">
        <w:rPr>
          <w:rStyle w:val="FootnoteReference"/>
          <w:rFonts w:ascii="Arial" w:hAnsi="Arial" w:cs="Arial"/>
        </w:rPr>
        <w:footnoteRef/>
      </w:r>
      <w:r w:rsidRPr="00B96BA4">
        <w:rPr>
          <w:rFonts w:ascii="Arial" w:hAnsi="Arial" w:cs="Arial"/>
        </w:rPr>
        <w:t xml:space="preserve"> Zgodnie z art. 57 ust. 4 pkt 2 ustawy Prawo Przedsiębiorców wpisów w książce kontroli prowadzonej w formie elektronicznej dokonuje przedsiębiorca. </w:t>
      </w:r>
    </w:p>
  </w:footnote>
  <w:footnote w:id="7">
    <w:p w:rsidR="002938E6" w:rsidRPr="00292E78" w:rsidP="002938E6">
      <w:pPr>
        <w:pStyle w:val="FootnoteText"/>
        <w:rPr>
          <w:rFonts w:ascii="Arial" w:hAnsi="Arial" w:cs="Arial"/>
          <w:shd w:val="clear" w:color="auto" w:fill="FFFFFF"/>
        </w:rPr>
      </w:pPr>
      <w:r w:rsidRPr="009C5852">
        <w:rPr>
          <w:rStyle w:val="FootnoteReference"/>
          <w:rFonts w:ascii="Arial" w:hAnsi="Arial" w:cs="Arial"/>
        </w:rPr>
        <w:footnoteRef/>
      </w:r>
      <w:r w:rsidRPr="009C5852">
        <w:rPr>
          <w:rFonts w:ascii="Arial" w:hAnsi="Arial" w:cs="Arial"/>
        </w:rPr>
        <w:t xml:space="preserve"> Zgodnie z art. 20 ust. 3 ustawy o zawodzie tłumacza przysięgłego</w:t>
      </w:r>
      <w:r w:rsidR="00A812D7">
        <w:rPr>
          <w:rFonts w:ascii="Arial" w:hAnsi="Arial" w:cs="Arial"/>
        </w:rPr>
        <w:t>,</w:t>
      </w:r>
      <w:r w:rsidRPr="009C5852">
        <w:rPr>
          <w:rFonts w:ascii="Arial" w:hAnsi="Arial" w:cs="Arial"/>
        </w:rPr>
        <w:t xml:space="preserve"> </w:t>
      </w:r>
      <w:r w:rsidR="00292E78">
        <w:rPr>
          <w:rFonts w:ascii="Arial" w:hAnsi="Arial" w:cs="Arial"/>
          <w:shd w:val="clear" w:color="auto" w:fill="FFFFFF"/>
        </w:rPr>
        <w:t>w</w:t>
      </w:r>
      <w:r w:rsidRPr="009C5852">
        <w:rPr>
          <w:rFonts w:ascii="Arial" w:hAnsi="Arial" w:cs="Arial"/>
          <w:shd w:val="clear" w:color="auto" w:fill="FFFFFF"/>
        </w:rPr>
        <w:t>ojewoda, w przypadku stwierdzenia niewykonywania czynności tłumacza przysięgłego przez okres dłuższy niż 3 lata, informuje się o tym Ministra Sprawiedliwości.</w:t>
      </w:r>
    </w:p>
  </w:footnote>
  <w:footnote w:id="8">
    <w:p w:rsidR="00497A3A" w:rsidP="00497A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489A">
        <w:rPr>
          <w:rFonts w:ascii="Arial" w:hAnsi="Arial" w:cs="Arial"/>
        </w:rPr>
        <w:t xml:space="preserve">Udostępnionym na stronie internetowej </w:t>
      </w:r>
      <w:r>
        <w:fldChar w:fldCharType="begin"/>
      </w:r>
      <w:r>
        <w:instrText xml:space="preserve"> HYPERLINK "http://www.gov.pl/web/sprawiedliwosc" </w:instrText>
      </w:r>
      <w:r>
        <w:fldChar w:fldCharType="separate"/>
      </w:r>
      <w:r w:rsidRPr="00DF489A">
        <w:rPr>
          <w:rStyle w:val="Hyperlink"/>
          <w:rFonts w:ascii="Arial" w:hAnsi="Arial" w:cs="Arial"/>
          <w:color w:val="auto"/>
          <w:u w:val="none"/>
        </w:rPr>
        <w:t>www.gov.pl/web/sprawiedliwosc</w:t>
      </w:r>
      <w:r>
        <w:fldChar w:fldCharType="end"/>
      </w:r>
      <w:r w:rsidRPr="00DF489A">
        <w:rPr>
          <w:rFonts w:ascii="Arial" w:hAnsi="Arial" w:cs="Arial"/>
        </w:rPr>
        <w:t>, w zakładce – Co robimy, pod</w:t>
      </w:r>
      <w:r>
        <w:rPr>
          <w:rFonts w:ascii="Arial" w:hAnsi="Arial" w:cs="Arial"/>
        </w:rPr>
        <w:t xml:space="preserve"> </w:t>
      </w:r>
      <w:r w:rsidRPr="00DF489A">
        <w:rPr>
          <w:rFonts w:ascii="Arial" w:hAnsi="Arial" w:cs="Arial"/>
        </w:rPr>
        <w:t xml:space="preserve">zakładce Dla </w:t>
      </w:r>
      <w:r w:rsidRPr="00DF489A">
        <w:rPr>
          <w:rFonts w:ascii="Arial" w:hAnsi="Arial" w:cs="Arial"/>
        </w:rPr>
        <w:t>o</w:t>
      </w:r>
      <w:r w:rsidR="001268B3">
        <w:rPr>
          <w:rFonts w:ascii="Arial" w:hAnsi="Arial" w:cs="Arial"/>
        </w:rPr>
        <w:t>bywateli</w:t>
      </w:r>
      <w:r w:rsidR="00B26885">
        <w:rPr>
          <w:rFonts w:ascii="Arial" w:hAnsi="Arial" w:cs="Arial"/>
        </w:rPr>
        <w:t xml:space="preserve"> </w:t>
      </w:r>
      <w:r w:rsidRPr="00DF489A">
        <w:rPr>
          <w:rFonts w:ascii="Arial" w:hAnsi="Arial" w:cs="Arial"/>
        </w:rPr>
        <w:t>»</w:t>
      </w:r>
      <w:r w:rsidR="00B26885">
        <w:rPr>
          <w:rFonts w:ascii="Arial" w:hAnsi="Arial" w:cs="Arial"/>
        </w:rPr>
        <w:t xml:space="preserve"> </w:t>
      </w:r>
      <w:r w:rsidRPr="00DF489A">
        <w:rPr>
          <w:rFonts w:ascii="Arial" w:hAnsi="Arial" w:cs="Arial"/>
        </w:rPr>
        <w:t>Tłumacze przysięgli » Komisja Odpowiedzialności Zawodowej Tłumaczy Przysięgłych</w:t>
      </w:r>
      <w:r>
        <w:rPr>
          <w:rFonts w:ascii="Arial" w:hAnsi="Arial" w:cs="Arial"/>
        </w:rPr>
        <w:t>. Dalej: KOZTP.</w:t>
      </w:r>
    </w:p>
  </w:footnote>
  <w:footnote w:id="9">
    <w:p w:rsidR="00AF37DD" w:rsidRPr="004957D0" w:rsidP="00AF37DD">
      <w:pPr>
        <w:pStyle w:val="FootnoteText"/>
        <w:rPr>
          <w:rFonts w:ascii="Arial" w:hAnsi="Arial" w:cs="Arial"/>
        </w:rPr>
      </w:pPr>
      <w:r w:rsidRPr="004957D0">
        <w:rPr>
          <w:rStyle w:val="FootnoteReference"/>
          <w:rFonts w:ascii="Arial" w:hAnsi="Arial" w:cs="Arial"/>
        </w:rPr>
        <w:footnoteRef/>
      </w:r>
      <w:r w:rsidRPr="004957D0">
        <w:rPr>
          <w:rFonts w:ascii="Arial" w:hAnsi="Arial" w:cs="Arial"/>
        </w:rPr>
        <w:t xml:space="preserve"> Źródło: https://pl.wikipedia.org/wiki/Cyfry</w:t>
      </w:r>
      <w:r>
        <w:rPr>
          <w:rFonts w:ascii="Arial" w:hAnsi="Arial" w:cs="Arial"/>
        </w:rPr>
        <w:t xml:space="preserve"> </w:t>
      </w:r>
      <w:r w:rsidRPr="004957D0">
        <w:rPr>
          <w:rFonts w:ascii="Arial" w:hAnsi="Arial" w:cs="Arial"/>
        </w:rPr>
        <w:t>arabskie</w:t>
      </w:r>
    </w:p>
  </w:footnote>
  <w:footnote w:id="10">
    <w:p w:rsidR="00AF37DD" w:rsidRPr="00DC7073" w:rsidP="00AF37DD">
      <w:pPr>
        <w:pStyle w:val="FootnoteText"/>
        <w:rPr>
          <w:rFonts w:ascii="Arial" w:hAnsi="Arial" w:cs="Arial"/>
        </w:rPr>
      </w:pPr>
      <w:r w:rsidRPr="00DC7073">
        <w:rPr>
          <w:rStyle w:val="FootnoteReference"/>
          <w:rFonts w:ascii="Arial" w:hAnsi="Arial" w:cs="Arial"/>
        </w:rPr>
        <w:footnoteRef/>
      </w:r>
      <w:r w:rsidRPr="00DC7073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>R</w:t>
      </w:r>
      <w:r w:rsidRPr="00DC7073">
        <w:rPr>
          <w:rFonts w:ascii="Arial" w:eastAsia="Times New Roman" w:hAnsi="Arial" w:cs="Arial"/>
        </w:rPr>
        <w:t>ozporządzeni</w:t>
      </w:r>
      <w:r>
        <w:rPr>
          <w:rFonts w:ascii="Arial" w:eastAsia="Times New Roman" w:hAnsi="Arial" w:cs="Arial"/>
        </w:rPr>
        <w:t>e</w:t>
      </w:r>
      <w:r w:rsidRPr="00DC7073">
        <w:rPr>
          <w:rFonts w:ascii="Arial" w:eastAsia="Times New Roman" w:hAnsi="Arial" w:cs="Arial"/>
        </w:rPr>
        <w:t xml:space="preserve"> Ministra Sprawiedliwości z dnia 24 stycznia 2005 r. w sprawie wynagrodzenia za czynności tłumacza przysięgłego</w:t>
      </w:r>
      <w:r>
        <w:rPr>
          <w:rFonts w:ascii="Arial" w:eastAsia="Times New Roman" w:hAnsi="Arial" w:cs="Arial"/>
        </w:rPr>
        <w:t xml:space="preserve"> </w:t>
      </w:r>
      <w:r w:rsidRPr="00F74487">
        <w:rPr>
          <w:rFonts w:ascii="Arial" w:hAnsi="Arial" w:cs="Arial"/>
        </w:rPr>
        <w:t>(Dz.U. z 2021 r. poz. 261</w:t>
      </w:r>
      <w:r>
        <w:rPr>
          <w:rFonts w:ascii="Arial" w:hAnsi="Arial" w:cs="Arial"/>
        </w:rPr>
        <w:t xml:space="preserve"> ze zm.</w:t>
      </w:r>
      <w:r w:rsidRPr="00F74487">
        <w:rPr>
          <w:rFonts w:ascii="Arial" w:hAnsi="Arial" w:cs="Arial"/>
        </w:rPr>
        <w:t xml:space="preserve">). Dalej: </w:t>
      </w:r>
      <w:bookmarkStart w:id="14" w:name="_Hlk183605226"/>
      <w:r>
        <w:rPr>
          <w:rFonts w:ascii="Arial" w:hAnsi="Arial" w:cs="Arial"/>
        </w:rPr>
        <w:t>r</w:t>
      </w:r>
      <w:r w:rsidRPr="00F74487">
        <w:rPr>
          <w:rFonts w:ascii="Arial" w:hAnsi="Arial" w:cs="Arial"/>
        </w:rPr>
        <w:t>ozporządzenie w sprawie wynagrodzenia</w:t>
      </w:r>
      <w:bookmarkEnd w:id="14"/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-142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2" w:hanging="180"/>
      </w:pPr>
      <w:rPr>
        <w:rFonts w:hint="default"/>
      </w:rPr>
    </w:lvl>
  </w:abstractNum>
  <w:abstractNum w:abstractNumId="1">
    <w:nsid w:val="06D30146"/>
    <w:multiLevelType w:val="hybridMultilevel"/>
    <w:tmpl w:val="E6F61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1603"/>
    <w:multiLevelType w:val="hybridMultilevel"/>
    <w:tmpl w:val="9C6ED374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367F2"/>
    <w:multiLevelType w:val="hybridMultilevel"/>
    <w:tmpl w:val="C39A623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C6D05"/>
    <w:multiLevelType w:val="hybridMultilevel"/>
    <w:tmpl w:val="5DA4DA90"/>
    <w:lvl w:ilvl="0">
      <w:start w:val="1"/>
      <w:numFmt w:val="lowerLetter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7C173DB"/>
    <w:multiLevelType w:val="hybridMultilevel"/>
    <w:tmpl w:val="F3EA0DD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20336"/>
    <w:multiLevelType w:val="hybridMultilevel"/>
    <w:tmpl w:val="086EC9EC"/>
    <w:lvl w:ilvl="0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1CDB46B1"/>
    <w:multiLevelType w:val="hybridMultilevel"/>
    <w:tmpl w:val="5DDE8180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4115C5"/>
    <w:multiLevelType w:val="hybridMultilevel"/>
    <w:tmpl w:val="9184201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275158C"/>
    <w:multiLevelType w:val="hybridMultilevel"/>
    <w:tmpl w:val="C158033C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4AA3537"/>
    <w:multiLevelType w:val="hybridMultilevel"/>
    <w:tmpl w:val="04F211F4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84592"/>
    <w:multiLevelType w:val="hybridMultilevel"/>
    <w:tmpl w:val="A6EC1E4E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98B028E"/>
    <w:multiLevelType w:val="hybridMultilevel"/>
    <w:tmpl w:val="2D22CA92"/>
    <w:lvl w:ilvl="0">
      <w:start w:val="1"/>
      <w:numFmt w:val="decimal"/>
      <w:lvlText w:val="%1)"/>
      <w:lvlJc w:val="left"/>
      <w:pPr>
        <w:ind w:left="792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1B313A"/>
    <w:multiLevelType w:val="hybridMultilevel"/>
    <w:tmpl w:val="D96E0502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D1B2E"/>
    <w:multiLevelType w:val="hybridMultilevel"/>
    <w:tmpl w:val="BC34A1C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372137"/>
    <w:multiLevelType w:val="hybridMultilevel"/>
    <w:tmpl w:val="AE42AFF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7AC0D97"/>
    <w:multiLevelType w:val="multilevel"/>
    <w:tmpl w:val="07F00024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5132B"/>
    <w:multiLevelType w:val="hybridMultilevel"/>
    <w:tmpl w:val="3E5E0896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4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297B2E"/>
    <w:multiLevelType w:val="hybridMultilevel"/>
    <w:tmpl w:val="D6ECC6C0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E787A0B"/>
    <w:multiLevelType w:val="hybridMultilevel"/>
    <w:tmpl w:val="07128578"/>
    <w:lvl w:ilvl="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7">
    <w:nsid w:val="5FED4C53"/>
    <w:multiLevelType w:val="hybridMultilevel"/>
    <w:tmpl w:val="3A961DE2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8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502D26"/>
    <w:multiLevelType w:val="multilevel"/>
    <w:tmpl w:val="185E3A96"/>
    <w:lvl w:ilvl="0">
      <w:start w:val="1"/>
      <w:numFmt w:val="lowerLetter"/>
      <w:lvlText w:val="%1)"/>
      <w:lvlJc w:val="left"/>
      <w:pPr>
        <w:ind w:left="50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5FD5A50"/>
    <w:multiLevelType w:val="hybridMultilevel"/>
    <w:tmpl w:val="CB88A68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33">
    <w:nsid w:val="6CD85E96"/>
    <w:multiLevelType w:val="hybridMultilevel"/>
    <w:tmpl w:val="BDA84EFA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)"/>
      <w:lvlJc w:val="left"/>
      <w:pPr>
        <w:ind w:left="3447" w:hanging="360"/>
      </w:pPr>
      <w:rPr>
        <w:b w:val="0"/>
      </w:r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1AC1D4D"/>
    <w:multiLevelType w:val="multilevel"/>
    <w:tmpl w:val="ED6A84A0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2678B3"/>
    <w:multiLevelType w:val="hybridMultilevel"/>
    <w:tmpl w:val="D6425610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  <w:rPr>
        <w:b/>
      </w:r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724F0A85"/>
    <w:multiLevelType w:val="hybridMultilevel"/>
    <w:tmpl w:val="94027824"/>
    <w:lvl w:ilvl="0">
      <w:start w:val="1"/>
      <w:numFmt w:val="lowerLetter"/>
      <w:lvlText w:val="%1)"/>
      <w:lvlJc w:val="left"/>
      <w:pPr>
        <w:ind w:left="1222" w:hanging="360"/>
      </w:p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>
    <w:nsid w:val="73205118"/>
    <w:multiLevelType w:val="hybridMultilevel"/>
    <w:tmpl w:val="A6E070BC"/>
    <w:lvl w:ilvl="0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3C11040"/>
    <w:multiLevelType w:val="multilevel"/>
    <w:tmpl w:val="07F00024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D97D6A"/>
    <w:multiLevelType w:val="hybridMultilevel"/>
    <w:tmpl w:val="85F0B4F2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777E6F21"/>
    <w:multiLevelType w:val="hybridMultilevel"/>
    <w:tmpl w:val="3BD0E8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501E5A"/>
    <w:multiLevelType w:val="hybridMultilevel"/>
    <w:tmpl w:val="416A05F2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F4725F2"/>
    <w:multiLevelType w:val="hybridMultilevel"/>
    <w:tmpl w:val="023AB634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FD02271"/>
    <w:multiLevelType w:val="hybridMultilevel"/>
    <w:tmpl w:val="16C6F84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6"/>
  </w:num>
  <w:num w:numId="4">
    <w:abstractNumId w:val="29"/>
  </w:num>
  <w:num w:numId="5">
    <w:abstractNumId w:val="38"/>
  </w:num>
  <w:num w:numId="6">
    <w:abstractNumId w:val="32"/>
  </w:num>
  <w:num w:numId="7">
    <w:abstractNumId w:val="18"/>
  </w:num>
  <w:num w:numId="8">
    <w:abstractNumId w:val="19"/>
  </w:num>
  <w:num w:numId="9">
    <w:abstractNumId w:val="28"/>
  </w:num>
  <w:num w:numId="10">
    <w:abstractNumId w:val="16"/>
  </w:num>
  <w:num w:numId="11">
    <w:abstractNumId w:val="31"/>
  </w:num>
  <w:num w:numId="12">
    <w:abstractNumId w:val="2"/>
  </w:num>
  <w:num w:numId="13">
    <w:abstractNumId w:val="13"/>
  </w:num>
  <w:num w:numId="14">
    <w:abstractNumId w:val="11"/>
  </w:num>
  <w:num w:numId="15">
    <w:abstractNumId w:val="24"/>
  </w:num>
  <w:num w:numId="16">
    <w:abstractNumId w:val="5"/>
  </w:num>
  <w:num w:numId="17">
    <w:abstractNumId w:val="3"/>
  </w:num>
  <w:num w:numId="18">
    <w:abstractNumId w:val="9"/>
  </w:num>
  <w:num w:numId="19">
    <w:abstractNumId w:val="40"/>
  </w:num>
  <w:num w:numId="20">
    <w:abstractNumId w:val="1"/>
  </w:num>
  <w:num w:numId="21">
    <w:abstractNumId w:val="43"/>
  </w:num>
  <w:num w:numId="22">
    <w:abstractNumId w:val="7"/>
  </w:num>
  <w:num w:numId="23">
    <w:abstractNumId w:val="42"/>
  </w:num>
  <w:num w:numId="24">
    <w:abstractNumId w:val="30"/>
  </w:num>
  <w:num w:numId="25">
    <w:abstractNumId w:val="8"/>
  </w:num>
  <w:num w:numId="26">
    <w:abstractNumId w:val="26"/>
  </w:num>
  <w:num w:numId="27">
    <w:abstractNumId w:val="35"/>
  </w:num>
  <w:num w:numId="28">
    <w:abstractNumId w:val="14"/>
  </w:num>
  <w:num w:numId="29">
    <w:abstractNumId w:val="41"/>
  </w:num>
  <w:num w:numId="30">
    <w:abstractNumId w:val="33"/>
  </w:num>
  <w:num w:numId="31">
    <w:abstractNumId w:val="27"/>
  </w:num>
  <w:num w:numId="32">
    <w:abstractNumId w:val="34"/>
  </w:num>
  <w:num w:numId="33">
    <w:abstractNumId w:val="15"/>
  </w:num>
  <w:num w:numId="34">
    <w:abstractNumId w:val="10"/>
  </w:num>
  <w:num w:numId="35">
    <w:abstractNumId w:val="17"/>
  </w:num>
  <w:num w:numId="36">
    <w:abstractNumId w:val="4"/>
  </w:num>
  <w:num w:numId="37">
    <w:abstractNumId w:val="20"/>
  </w:num>
  <w:num w:numId="38">
    <w:abstractNumId w:val="36"/>
  </w:num>
  <w:num w:numId="39">
    <w:abstractNumId w:val="12"/>
  </w:num>
  <w:num w:numId="40">
    <w:abstractNumId w:val="25"/>
  </w:num>
  <w:num w:numId="41">
    <w:abstractNumId w:val="39"/>
  </w:num>
  <w:num w:numId="42">
    <w:abstractNumId w:val="21"/>
  </w:num>
  <w:num w:numId="43">
    <w:abstractNumId w:val="22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7FC6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uiPriority w:val="34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  <w:style w:type="paragraph" w:customStyle="1" w:styleId="Datapisma">
    <w:name w:val="Data pisma"/>
    <w:basedOn w:val="Normal"/>
    <w:link w:val="DatapismaZnak"/>
    <w:qFormat/>
    <w:rsid w:val="005C2EF6"/>
    <w:pPr>
      <w:tabs>
        <w:tab w:val="left" w:pos="5103"/>
      </w:tabs>
      <w:spacing w:after="0" w:line="360" w:lineRule="auto"/>
    </w:pPr>
    <w:rPr>
      <w:rFonts w:ascii="Arial" w:hAnsi="Arial" w:eastAsiaTheme="minorHAnsi" w:cs="Arial"/>
      <w:bCs/>
      <w:lang w:eastAsia="en-US"/>
    </w:rPr>
  </w:style>
  <w:style w:type="character" w:customStyle="1" w:styleId="DatapismaZnak">
    <w:name w:val="Data pisma Znak"/>
    <w:basedOn w:val="DefaultParagraphFont"/>
    <w:link w:val="Datapisma"/>
    <w:rsid w:val="005C2EF6"/>
    <w:rPr>
      <w:rFonts w:ascii="Arial" w:hAnsi="Arial" w:cs="Arial"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306B1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6306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6306B1"/>
    <w:rPr>
      <w:rFonts w:eastAsiaTheme="minorEastAsia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6306B1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6306B1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80BEC-1690-4996-A5AB-87CBF826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8</Pages>
  <Words>1679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11730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Estera Kołodziej</cp:lastModifiedBy>
  <cp:revision>24</cp:revision>
  <cp:lastPrinted>2025-04-16T08:35:00Z</cp:lastPrinted>
  <dcterms:created xsi:type="dcterms:W3CDTF">2025-04-09T11:37:00Z</dcterms:created>
  <dcterms:modified xsi:type="dcterms:W3CDTF">2025-04-16T09:36:00Z</dcterms:modified>
</cp:coreProperties>
</file>