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ECF1" w14:textId="45AC223A" w:rsidR="00915203" w:rsidRPr="00662832" w:rsidRDefault="00662832" w:rsidP="00662832">
      <w:pPr>
        <w:pStyle w:val="Tytu"/>
      </w:pPr>
      <w:r w:rsidRPr="00662832">
        <w:t>Wytyczne dobrego planu audytu wewnętrznego</w:t>
      </w:r>
    </w:p>
    <w:p w14:paraId="77A9D459" w14:textId="63D6DB97" w:rsidR="00662832" w:rsidRDefault="00662832" w:rsidP="00662832">
      <w:pPr>
        <w:pStyle w:val="Podtytu"/>
      </w:pPr>
      <w:r>
        <w:t>Plan audytu ukierunkowany na wartość dodaną</w:t>
      </w:r>
    </w:p>
    <w:p w14:paraId="44B317C8" w14:textId="75C10A40" w:rsidR="00662832" w:rsidRDefault="00662832" w:rsidP="004D39B7">
      <w:pPr>
        <w:pStyle w:val="Styl1"/>
        <w:rPr>
          <w:u w:val="single"/>
        </w:rPr>
      </w:pPr>
      <w:r>
        <w:t xml:space="preserve">Dobry plan audytu to strategiczne narzędzie wspierające organizację poprzez skupieniu tam, </w:t>
      </w:r>
      <w:r w:rsidRPr="00C95C44">
        <w:rPr>
          <w:b/>
          <w:bCs/>
        </w:rPr>
        <w:t>gdzie może wnieść największą wartość</w:t>
      </w:r>
      <w:r w:rsidRPr="004D39B7">
        <w:t>.</w:t>
      </w:r>
    </w:p>
    <w:p w14:paraId="09B31F88" w14:textId="2CDFA427" w:rsidR="00662832" w:rsidRDefault="00662832" w:rsidP="004D39B7">
      <w:pPr>
        <w:pStyle w:val="Akapitzlist"/>
        <w:numPr>
          <w:ilvl w:val="0"/>
          <w:numId w:val="15"/>
        </w:numPr>
      </w:pPr>
      <w:r w:rsidRPr="00662832">
        <w:t>Osiąganie celów organizacji</w:t>
      </w:r>
    </w:p>
    <w:p w14:paraId="1AA9403D" w14:textId="31849EC0" w:rsidR="00662832" w:rsidRDefault="00662832" w:rsidP="004D39B7">
      <w:pPr>
        <w:pStyle w:val="Akapitzlist"/>
        <w:numPr>
          <w:ilvl w:val="0"/>
          <w:numId w:val="15"/>
        </w:numPr>
      </w:pPr>
      <w:r>
        <w:t>Zarządzanie ryzykiem</w:t>
      </w:r>
    </w:p>
    <w:p w14:paraId="47CAECB6" w14:textId="427572FA" w:rsidR="00662832" w:rsidRDefault="00662832" w:rsidP="004D39B7">
      <w:pPr>
        <w:pStyle w:val="Akapitzlist"/>
        <w:numPr>
          <w:ilvl w:val="0"/>
          <w:numId w:val="15"/>
        </w:numPr>
      </w:pPr>
      <w:r>
        <w:t>Skuteczność kontroli zarządczej</w:t>
      </w:r>
    </w:p>
    <w:p w14:paraId="2EC8AA7A" w14:textId="0AC0B70C" w:rsidR="00662832" w:rsidRDefault="00662832" w:rsidP="004D39B7">
      <w:pPr>
        <w:pStyle w:val="Akapitzlist"/>
        <w:numPr>
          <w:ilvl w:val="0"/>
          <w:numId w:val="15"/>
        </w:numPr>
      </w:pPr>
      <w:r>
        <w:t>Podejmowanie decyzji</w:t>
      </w:r>
    </w:p>
    <w:p w14:paraId="1E3AFECF" w14:textId="7624D5A7" w:rsidR="00662832" w:rsidRDefault="00662832" w:rsidP="004D39B7">
      <w:pPr>
        <w:pStyle w:val="Akapitzlist"/>
        <w:numPr>
          <w:ilvl w:val="0"/>
          <w:numId w:val="15"/>
        </w:numPr>
      </w:pPr>
      <w:r>
        <w:t>Odporność organizacji</w:t>
      </w:r>
    </w:p>
    <w:p w14:paraId="3469020E" w14:textId="75135017" w:rsidR="00662832" w:rsidRDefault="00662832" w:rsidP="00EF56D8">
      <w:pPr>
        <w:pStyle w:val="Nagwek1"/>
        <w:spacing w:before="240"/>
      </w:pPr>
      <w:r>
        <w:t>1. Czym jest dobry plan audytu</w:t>
      </w:r>
    </w:p>
    <w:p w14:paraId="00F48722" w14:textId="457CDF82" w:rsidR="00662832" w:rsidRDefault="00662832" w:rsidP="00662832">
      <w:pPr>
        <w:pStyle w:val="Akapitzlist"/>
        <w:numPr>
          <w:ilvl w:val="0"/>
          <w:numId w:val="13"/>
        </w:numPr>
      </w:pPr>
      <w:r>
        <w:t>oparty na ryzyku;</w:t>
      </w:r>
    </w:p>
    <w:p w14:paraId="051955AE" w14:textId="6100CE08" w:rsidR="00662832" w:rsidRDefault="00662832" w:rsidP="00662832">
      <w:pPr>
        <w:pStyle w:val="Akapitzlist"/>
        <w:numPr>
          <w:ilvl w:val="0"/>
          <w:numId w:val="13"/>
        </w:numPr>
      </w:pPr>
      <w:r>
        <w:t>uwzględnia cele organizacji;</w:t>
      </w:r>
    </w:p>
    <w:p w14:paraId="2B614CBA" w14:textId="7933A603" w:rsidR="00662832" w:rsidRDefault="00662832" w:rsidP="00662832">
      <w:pPr>
        <w:pStyle w:val="Akapitzlist"/>
        <w:numPr>
          <w:ilvl w:val="0"/>
          <w:numId w:val="13"/>
        </w:numPr>
      </w:pPr>
      <w:r>
        <w:t>koncentruje się na obszarach istotnych;</w:t>
      </w:r>
    </w:p>
    <w:p w14:paraId="1501044C" w14:textId="1202F930" w:rsidR="00662832" w:rsidRDefault="00662832" w:rsidP="00662832">
      <w:pPr>
        <w:pStyle w:val="Akapitzlist"/>
        <w:numPr>
          <w:ilvl w:val="0"/>
          <w:numId w:val="13"/>
        </w:numPr>
      </w:pPr>
      <w:r>
        <w:t>jest elastyczny;</w:t>
      </w:r>
    </w:p>
    <w:p w14:paraId="73BC8E33" w14:textId="03270F47" w:rsidR="00662832" w:rsidRDefault="00662832" w:rsidP="00662832">
      <w:pPr>
        <w:pStyle w:val="Akapitzlist"/>
        <w:numPr>
          <w:ilvl w:val="0"/>
          <w:numId w:val="13"/>
        </w:numPr>
      </w:pPr>
      <w:r>
        <w:t>uwzględnia zmiany otoczenia;</w:t>
      </w:r>
    </w:p>
    <w:p w14:paraId="517AAE4F" w14:textId="6A422A5A" w:rsidR="00662832" w:rsidRDefault="00662832" w:rsidP="00662832">
      <w:pPr>
        <w:pStyle w:val="Akapitzlist"/>
        <w:numPr>
          <w:ilvl w:val="0"/>
          <w:numId w:val="13"/>
        </w:numPr>
      </w:pPr>
      <w:r>
        <w:t>wspiera kierownictwo;</w:t>
      </w:r>
    </w:p>
    <w:p w14:paraId="56EFB7E2" w14:textId="5AF8C3C5" w:rsidR="00662832" w:rsidRDefault="00662832" w:rsidP="00662832">
      <w:pPr>
        <w:pStyle w:val="Akapitzlist"/>
        <w:numPr>
          <w:ilvl w:val="0"/>
          <w:numId w:val="13"/>
        </w:numPr>
      </w:pPr>
      <w:r>
        <w:t>pozwala efektywnie wykorzystać zasoby audytu.</w:t>
      </w:r>
    </w:p>
    <w:p w14:paraId="147B5667" w14:textId="2114AD38" w:rsidR="004D39B7" w:rsidRDefault="004D39B7" w:rsidP="00EF56D8">
      <w:pPr>
        <w:pStyle w:val="Nagwek1"/>
        <w:spacing w:before="240"/>
      </w:pPr>
      <w:r>
        <w:t>2. Największy błąd planowania audytu</w:t>
      </w:r>
    </w:p>
    <w:p w14:paraId="506D0F07" w14:textId="1EEBA731" w:rsidR="004D39B7" w:rsidRDefault="004D39B7" w:rsidP="004D39B7">
      <w:r>
        <w:t>Plan oparty wyłącznie na:</w:t>
      </w:r>
    </w:p>
    <w:p w14:paraId="5179B2D4" w14:textId="7AA25B78" w:rsidR="004D39B7" w:rsidRDefault="004D39B7" w:rsidP="004D39B7">
      <w:pPr>
        <w:pStyle w:val="Akapitzlist"/>
        <w:numPr>
          <w:ilvl w:val="0"/>
          <w:numId w:val="14"/>
        </w:numPr>
      </w:pPr>
      <w:r>
        <w:t>cykliczności;</w:t>
      </w:r>
    </w:p>
    <w:p w14:paraId="535637C6" w14:textId="33687167" w:rsidR="004D39B7" w:rsidRDefault="004D39B7" w:rsidP="004D39B7">
      <w:pPr>
        <w:pStyle w:val="Akapitzlist"/>
        <w:numPr>
          <w:ilvl w:val="0"/>
          <w:numId w:val="14"/>
        </w:numPr>
      </w:pPr>
      <w:r>
        <w:t xml:space="preserve">„bo zawsze </w:t>
      </w:r>
      <w:proofErr w:type="spellStart"/>
      <w:r>
        <w:t>auditowaliśmy</w:t>
      </w:r>
      <w:proofErr w:type="spellEnd"/>
      <w:r>
        <w:t xml:space="preserve"> ten obszar”;</w:t>
      </w:r>
    </w:p>
    <w:p w14:paraId="48D3519C" w14:textId="32E1F524" w:rsidR="004D39B7" w:rsidRDefault="004D39B7" w:rsidP="004D39B7">
      <w:pPr>
        <w:pStyle w:val="Akapitzlist"/>
        <w:numPr>
          <w:ilvl w:val="0"/>
          <w:numId w:val="14"/>
        </w:numPr>
      </w:pPr>
      <w:r>
        <w:t>oczekiwaniach formalnych;</w:t>
      </w:r>
    </w:p>
    <w:p w14:paraId="0E124F5A" w14:textId="1EBA0BB6" w:rsidR="004D39B7" w:rsidRDefault="004D39B7" w:rsidP="004D39B7">
      <w:pPr>
        <w:pStyle w:val="Akapitzlist"/>
        <w:numPr>
          <w:ilvl w:val="0"/>
          <w:numId w:val="14"/>
        </w:numPr>
      </w:pPr>
      <w:r>
        <w:t>liczbie zadań.</w:t>
      </w:r>
    </w:p>
    <w:p w14:paraId="400DAA23" w14:textId="1DFFD794" w:rsidR="004D39B7" w:rsidRDefault="004D39B7" w:rsidP="004D39B7">
      <w:r>
        <w:t xml:space="preserve">Prowadzi to do audytu mało istotnych tematów, utraty wartości funkcji i oderwania od rzeczywistych </w:t>
      </w:r>
      <w:proofErr w:type="spellStart"/>
      <w:r>
        <w:t>ryzyk</w:t>
      </w:r>
      <w:proofErr w:type="spellEnd"/>
      <w:r>
        <w:t>.</w:t>
      </w:r>
    </w:p>
    <w:p w14:paraId="7AFE17F6" w14:textId="48941F80" w:rsidR="00A9594D" w:rsidRDefault="00A9594D" w:rsidP="00EF56D8">
      <w:pPr>
        <w:pStyle w:val="Nagwek1"/>
        <w:spacing w:before="240"/>
      </w:pPr>
      <w:r>
        <w:t>3. Fundament dobrego planu – analiza</w:t>
      </w:r>
    </w:p>
    <w:p w14:paraId="19130C38" w14:textId="1323B577" w:rsidR="00A9594D" w:rsidRDefault="00A9594D" w:rsidP="00A9594D">
      <w:pPr>
        <w:pStyle w:val="Akapitzlist"/>
        <w:numPr>
          <w:ilvl w:val="0"/>
          <w:numId w:val="16"/>
        </w:numPr>
      </w:pPr>
      <w:r>
        <w:t>analiza ryzyka;</w:t>
      </w:r>
    </w:p>
    <w:p w14:paraId="5BF556BE" w14:textId="20F4ECBD" w:rsidR="00A9594D" w:rsidRDefault="00A9594D" w:rsidP="00A9594D">
      <w:pPr>
        <w:pStyle w:val="Akapitzlist"/>
        <w:numPr>
          <w:ilvl w:val="0"/>
          <w:numId w:val="16"/>
        </w:numPr>
      </w:pPr>
      <w:r>
        <w:t>analiza celów organizacji;</w:t>
      </w:r>
    </w:p>
    <w:p w14:paraId="6F2ADC35" w14:textId="4E28ABAC" w:rsidR="00A9594D" w:rsidRDefault="00A9594D" w:rsidP="00A9594D">
      <w:pPr>
        <w:pStyle w:val="Akapitzlist"/>
        <w:numPr>
          <w:ilvl w:val="0"/>
          <w:numId w:val="16"/>
        </w:numPr>
      </w:pPr>
      <w:r>
        <w:t>analiza zmian;</w:t>
      </w:r>
    </w:p>
    <w:p w14:paraId="094EBA88" w14:textId="662D1F66" w:rsidR="00A9594D" w:rsidRDefault="00A9594D" w:rsidP="00A9594D">
      <w:pPr>
        <w:pStyle w:val="Akapitzlist"/>
        <w:numPr>
          <w:ilvl w:val="0"/>
          <w:numId w:val="16"/>
        </w:numPr>
      </w:pPr>
      <w:r>
        <w:t>ocena dojrzałości procesów;</w:t>
      </w:r>
    </w:p>
    <w:p w14:paraId="6C1A8942" w14:textId="10B1F139" w:rsidR="00A9594D" w:rsidRDefault="00A9594D" w:rsidP="00A9594D">
      <w:pPr>
        <w:pStyle w:val="Akapitzlist"/>
        <w:numPr>
          <w:ilvl w:val="0"/>
          <w:numId w:val="16"/>
        </w:numPr>
      </w:pPr>
      <w:r>
        <w:t>oczekiwania kierownictwa.</w:t>
      </w:r>
    </w:p>
    <w:p w14:paraId="157FC6D7" w14:textId="7F597D03" w:rsidR="00A9594D" w:rsidRDefault="00A9594D" w:rsidP="00EF56D8">
      <w:pPr>
        <w:pStyle w:val="Nagwek1"/>
        <w:spacing w:before="240"/>
      </w:pPr>
      <w:r>
        <w:t>4. Jakie obszary mają priorytet?</w:t>
      </w:r>
    </w:p>
    <w:p w14:paraId="271DDC4B" w14:textId="40068B17" w:rsidR="00A9594D" w:rsidRDefault="00A9594D" w:rsidP="00A9594D">
      <w:pPr>
        <w:pStyle w:val="Akapitzlist"/>
        <w:numPr>
          <w:ilvl w:val="0"/>
          <w:numId w:val="17"/>
        </w:numPr>
      </w:pPr>
      <w:r>
        <w:t>wysokiego ryzyka;</w:t>
      </w:r>
    </w:p>
    <w:p w14:paraId="25E65F79" w14:textId="1FFBBC0B" w:rsidR="00A9594D" w:rsidRDefault="00A9594D" w:rsidP="00A9594D">
      <w:pPr>
        <w:pStyle w:val="Akapitzlist"/>
        <w:numPr>
          <w:ilvl w:val="0"/>
          <w:numId w:val="17"/>
        </w:numPr>
      </w:pPr>
      <w:r>
        <w:t>dużego wpływu na organizację;</w:t>
      </w:r>
    </w:p>
    <w:p w14:paraId="1769BAFB" w14:textId="32797003" w:rsidR="00A9594D" w:rsidRDefault="00A9594D" w:rsidP="00A9594D">
      <w:pPr>
        <w:pStyle w:val="Akapitzlist"/>
        <w:numPr>
          <w:ilvl w:val="0"/>
          <w:numId w:val="17"/>
        </w:numPr>
      </w:pPr>
      <w:r>
        <w:lastRenderedPageBreak/>
        <w:t>dużych wydatków;</w:t>
      </w:r>
    </w:p>
    <w:p w14:paraId="77CAF9C7" w14:textId="3F8377E3" w:rsidR="00A9594D" w:rsidRDefault="00A9594D" w:rsidP="00A9594D">
      <w:pPr>
        <w:pStyle w:val="Akapitzlist"/>
        <w:numPr>
          <w:ilvl w:val="0"/>
          <w:numId w:val="17"/>
        </w:numPr>
      </w:pPr>
      <w:r>
        <w:t>zmian organizacyjnych;</w:t>
      </w:r>
    </w:p>
    <w:p w14:paraId="319B23F2" w14:textId="28F6D455" w:rsidR="00A9594D" w:rsidRDefault="00A9594D" w:rsidP="00A9594D">
      <w:pPr>
        <w:pStyle w:val="Akapitzlist"/>
        <w:numPr>
          <w:ilvl w:val="0"/>
          <w:numId w:val="17"/>
        </w:numPr>
      </w:pPr>
      <w:r>
        <w:t>nowych procesów;</w:t>
      </w:r>
    </w:p>
    <w:p w14:paraId="203C78DA" w14:textId="16750CC7" w:rsidR="00A9594D" w:rsidRDefault="00A9594D" w:rsidP="00A9594D">
      <w:pPr>
        <w:pStyle w:val="Akapitzlist"/>
        <w:numPr>
          <w:ilvl w:val="0"/>
          <w:numId w:val="17"/>
        </w:numPr>
      </w:pPr>
      <w:r>
        <w:t>cyfryzacji;</w:t>
      </w:r>
    </w:p>
    <w:p w14:paraId="2377E777" w14:textId="17611079" w:rsidR="00A9594D" w:rsidRDefault="00A9594D" w:rsidP="00A9594D">
      <w:pPr>
        <w:pStyle w:val="Akapitzlist"/>
        <w:numPr>
          <w:ilvl w:val="0"/>
          <w:numId w:val="17"/>
        </w:numPr>
      </w:pPr>
      <w:r>
        <w:t>bezpieczeństwa informacji;</w:t>
      </w:r>
    </w:p>
    <w:p w14:paraId="01C1B698" w14:textId="1FEF7ADF" w:rsidR="00A9594D" w:rsidRDefault="00A9594D" w:rsidP="00A9594D">
      <w:pPr>
        <w:pStyle w:val="Akapitzlist"/>
        <w:numPr>
          <w:ilvl w:val="0"/>
          <w:numId w:val="17"/>
        </w:numPr>
      </w:pPr>
      <w:r>
        <w:t>zgodności regulacyjnej;</w:t>
      </w:r>
    </w:p>
    <w:p w14:paraId="4149791B" w14:textId="575097C5" w:rsidR="00A9594D" w:rsidRDefault="00A9594D" w:rsidP="00A9594D">
      <w:pPr>
        <w:pStyle w:val="Akapitzlist"/>
        <w:numPr>
          <w:ilvl w:val="0"/>
          <w:numId w:val="17"/>
        </w:numPr>
      </w:pPr>
      <w:r>
        <w:t xml:space="preserve">dużej wrażliwości </w:t>
      </w:r>
      <w:proofErr w:type="spellStart"/>
      <w:r>
        <w:t>reputacyjnej</w:t>
      </w:r>
      <w:proofErr w:type="spellEnd"/>
      <w:r>
        <w:t>.</w:t>
      </w:r>
    </w:p>
    <w:p w14:paraId="49DB57C7" w14:textId="550B9A45" w:rsidR="00A9594D" w:rsidRDefault="00A9594D" w:rsidP="00EF56D8">
      <w:pPr>
        <w:pStyle w:val="Nagwek1"/>
        <w:spacing w:before="240"/>
      </w:pPr>
      <w:r>
        <w:t>5. Plan audytu a wartość dodana</w:t>
      </w:r>
    </w:p>
    <w:p w14:paraId="392A23E1" w14:textId="491E75F3" w:rsidR="00A9594D" w:rsidRDefault="00C95C44" w:rsidP="00C95C44">
      <w:pPr>
        <w:pStyle w:val="Akapitzlist"/>
        <w:numPr>
          <w:ilvl w:val="0"/>
          <w:numId w:val="18"/>
        </w:numPr>
      </w:pPr>
      <w:r>
        <w:t>identyfikuje miejsca największej wartości;</w:t>
      </w:r>
    </w:p>
    <w:p w14:paraId="309FC677" w14:textId="44CD130D" w:rsidR="00C95C44" w:rsidRDefault="00C95C44" w:rsidP="00C95C44">
      <w:pPr>
        <w:pStyle w:val="Akapitzlist"/>
        <w:numPr>
          <w:ilvl w:val="0"/>
          <w:numId w:val="18"/>
        </w:numPr>
      </w:pPr>
      <w:r>
        <w:t>nie koncentruje się wyłącznie na zgodności;</w:t>
      </w:r>
    </w:p>
    <w:p w14:paraId="0A60A2DB" w14:textId="7E025F34" w:rsidR="00C95C44" w:rsidRDefault="00C95C44" w:rsidP="00C95C44">
      <w:pPr>
        <w:pStyle w:val="Akapitzlist"/>
        <w:numPr>
          <w:ilvl w:val="0"/>
          <w:numId w:val="18"/>
        </w:numPr>
      </w:pPr>
      <w:r>
        <w:t>obejmuje obszary strategiczne;</w:t>
      </w:r>
    </w:p>
    <w:p w14:paraId="3C0B4481" w14:textId="6AD7BA01" w:rsidR="00C95C44" w:rsidRDefault="00C95C44" w:rsidP="00C95C44">
      <w:pPr>
        <w:pStyle w:val="Akapitzlist"/>
        <w:numPr>
          <w:ilvl w:val="0"/>
          <w:numId w:val="18"/>
        </w:numPr>
      </w:pPr>
      <w:r>
        <w:t>wspiera poprawę zarządzania.</w:t>
      </w:r>
    </w:p>
    <w:p w14:paraId="71079619" w14:textId="27D9F430" w:rsidR="00C95C44" w:rsidRDefault="00C95C44" w:rsidP="00EF56D8">
      <w:pPr>
        <w:pStyle w:val="Nagwek1"/>
        <w:spacing w:before="240"/>
      </w:pPr>
      <w:r>
        <w:t>6. Audyt zgodności ≠ jedyny kierunek</w:t>
      </w:r>
    </w:p>
    <w:p w14:paraId="5125579A" w14:textId="420DA3B3" w:rsidR="00A9594D" w:rsidRDefault="00C95C44" w:rsidP="00C95C44">
      <w:pPr>
        <w:pStyle w:val="Nagwek2"/>
      </w:pPr>
      <w:r>
        <w:t>Słaby plan – dominuje:</w:t>
      </w:r>
    </w:p>
    <w:p w14:paraId="204DDEEC" w14:textId="6FD4EE09" w:rsidR="00C95C44" w:rsidRDefault="00C95C44" w:rsidP="00C95C44">
      <w:pPr>
        <w:pStyle w:val="Akapitzlist"/>
        <w:numPr>
          <w:ilvl w:val="0"/>
          <w:numId w:val="19"/>
        </w:numPr>
      </w:pPr>
      <w:proofErr w:type="spellStart"/>
      <w:r>
        <w:t>checklista</w:t>
      </w:r>
      <w:proofErr w:type="spellEnd"/>
      <w:r>
        <w:t>;</w:t>
      </w:r>
    </w:p>
    <w:p w14:paraId="56BCCDD3" w14:textId="011D0174" w:rsidR="00C95C44" w:rsidRDefault="00C95C44" w:rsidP="00C95C44">
      <w:pPr>
        <w:pStyle w:val="Akapitzlist"/>
        <w:numPr>
          <w:ilvl w:val="0"/>
          <w:numId w:val="19"/>
        </w:numPr>
      </w:pPr>
      <w:r>
        <w:t>zgodność proceduralna;</w:t>
      </w:r>
    </w:p>
    <w:p w14:paraId="50CD75C3" w14:textId="64B25114" w:rsidR="00C95C44" w:rsidRDefault="00C95C44" w:rsidP="00C95C44">
      <w:pPr>
        <w:pStyle w:val="Akapitzlist"/>
        <w:numPr>
          <w:ilvl w:val="0"/>
          <w:numId w:val="19"/>
        </w:numPr>
      </w:pPr>
      <w:r>
        <w:t>formalizm.</w:t>
      </w:r>
    </w:p>
    <w:p w14:paraId="27DD4DF9" w14:textId="0EA9AD0F" w:rsidR="00C95C44" w:rsidRDefault="00C95C44" w:rsidP="00C95C44">
      <w:pPr>
        <w:pStyle w:val="Nagwek2"/>
      </w:pPr>
      <w:r>
        <w:t>Dojrzały plan – obejmuje:</w:t>
      </w:r>
    </w:p>
    <w:p w14:paraId="1E60D97D" w14:textId="4E5ACE10" w:rsidR="00C95C44" w:rsidRDefault="00C95C44" w:rsidP="00C95C44">
      <w:pPr>
        <w:pStyle w:val="Akapitzlist"/>
        <w:numPr>
          <w:ilvl w:val="0"/>
          <w:numId w:val="20"/>
        </w:numPr>
      </w:pPr>
      <w:r>
        <w:t>zarządzanie ryzykiem;</w:t>
      </w:r>
    </w:p>
    <w:p w14:paraId="0CA02025" w14:textId="5779E7FB" w:rsidR="00C95C44" w:rsidRDefault="00C95C44" w:rsidP="00C95C44">
      <w:pPr>
        <w:pStyle w:val="Akapitzlist"/>
        <w:numPr>
          <w:ilvl w:val="0"/>
          <w:numId w:val="20"/>
        </w:numPr>
      </w:pPr>
      <w:r>
        <w:t>efektywność procesów;</w:t>
      </w:r>
    </w:p>
    <w:p w14:paraId="7AC562EB" w14:textId="415B281F" w:rsidR="00C95C44" w:rsidRDefault="00C95C44" w:rsidP="00C95C44">
      <w:pPr>
        <w:pStyle w:val="Akapitzlist"/>
        <w:numPr>
          <w:ilvl w:val="0"/>
          <w:numId w:val="20"/>
        </w:numPr>
      </w:pPr>
      <w:r>
        <w:t>kulturę kontroli;</w:t>
      </w:r>
    </w:p>
    <w:p w14:paraId="611F097F" w14:textId="229EE7F5" w:rsidR="00C95C44" w:rsidRDefault="00C95C44" w:rsidP="00C95C44">
      <w:pPr>
        <w:pStyle w:val="Akapitzlist"/>
        <w:numPr>
          <w:ilvl w:val="0"/>
          <w:numId w:val="20"/>
        </w:numPr>
      </w:pPr>
      <w:r>
        <w:t>nadzór;</w:t>
      </w:r>
    </w:p>
    <w:p w14:paraId="45355F85" w14:textId="67F90E41" w:rsidR="00C95C44" w:rsidRDefault="00C95C44" w:rsidP="00C95C44">
      <w:pPr>
        <w:pStyle w:val="Akapitzlist"/>
        <w:numPr>
          <w:ilvl w:val="0"/>
          <w:numId w:val="20"/>
        </w:numPr>
      </w:pPr>
      <w:r>
        <w:t>odporność organizacji;</w:t>
      </w:r>
    </w:p>
    <w:p w14:paraId="58A4C6A1" w14:textId="01116026" w:rsidR="00C95C44" w:rsidRDefault="00C95C44" w:rsidP="00C95C44">
      <w:pPr>
        <w:pStyle w:val="Akapitzlist"/>
        <w:numPr>
          <w:ilvl w:val="0"/>
          <w:numId w:val="20"/>
        </w:numPr>
      </w:pPr>
      <w:r>
        <w:t>realizację celów.</w:t>
      </w:r>
    </w:p>
    <w:p w14:paraId="2C0FABCF" w14:textId="732D3836" w:rsidR="00C95C44" w:rsidRDefault="00C95C44" w:rsidP="00EF56D8">
      <w:pPr>
        <w:pStyle w:val="Nagwek1"/>
        <w:spacing w:before="240"/>
      </w:pPr>
      <w:r>
        <w:t>7. Elementy dobrego planu audytu</w:t>
      </w:r>
    </w:p>
    <w:p w14:paraId="28D26302" w14:textId="467501FF" w:rsidR="00C95C44" w:rsidRDefault="00C95C44" w:rsidP="00C95C44">
      <w:pPr>
        <w:pStyle w:val="Akapitzlist"/>
        <w:numPr>
          <w:ilvl w:val="0"/>
          <w:numId w:val="21"/>
        </w:numPr>
      </w:pPr>
      <w:r w:rsidRPr="00C95C44">
        <w:rPr>
          <w:b/>
          <w:bCs/>
        </w:rPr>
        <w:t>Obszar/temat zadania</w:t>
      </w:r>
      <w:r>
        <w:t xml:space="preserve"> – co będzie badane?</w:t>
      </w:r>
    </w:p>
    <w:p w14:paraId="0D9601B9" w14:textId="5FF9734A" w:rsidR="00C95C44" w:rsidRDefault="00C95C44" w:rsidP="00C95C44">
      <w:pPr>
        <w:pStyle w:val="Akapitzlist"/>
        <w:numPr>
          <w:ilvl w:val="0"/>
          <w:numId w:val="21"/>
        </w:numPr>
      </w:pPr>
      <w:r w:rsidRPr="00C95C44">
        <w:rPr>
          <w:b/>
          <w:bCs/>
        </w:rPr>
        <w:t>Powód ujęcia w planie</w:t>
      </w:r>
      <w:r>
        <w:t xml:space="preserve"> – dlaczego obszar jest istotny?</w:t>
      </w:r>
    </w:p>
    <w:p w14:paraId="7FC8BADE" w14:textId="3BF0AC1A" w:rsidR="00C95C44" w:rsidRDefault="00C95C44" w:rsidP="00C95C44">
      <w:pPr>
        <w:pStyle w:val="Akapitzlist"/>
        <w:numPr>
          <w:ilvl w:val="0"/>
          <w:numId w:val="21"/>
        </w:numPr>
      </w:pPr>
      <w:r w:rsidRPr="00C95C44">
        <w:rPr>
          <w:b/>
          <w:bCs/>
        </w:rPr>
        <w:t>Powiązanie z ryzykiem</w:t>
      </w:r>
      <w:r>
        <w:t xml:space="preserve"> – jakie ryzyko ma zostać ocenione?</w:t>
      </w:r>
    </w:p>
    <w:p w14:paraId="1B073C09" w14:textId="11438C26" w:rsidR="00C95C44" w:rsidRDefault="00C95C44" w:rsidP="00C95C44">
      <w:pPr>
        <w:pStyle w:val="Akapitzlist"/>
        <w:numPr>
          <w:ilvl w:val="0"/>
          <w:numId w:val="21"/>
        </w:numPr>
      </w:pPr>
      <w:r w:rsidRPr="00C95C44">
        <w:rPr>
          <w:b/>
          <w:bCs/>
        </w:rPr>
        <w:t>Cel audytu</w:t>
      </w:r>
      <w:r>
        <w:t xml:space="preserve"> – jaką wartość ma wnieść zadanie?</w:t>
      </w:r>
    </w:p>
    <w:p w14:paraId="5A2022D9" w14:textId="4DF326AC" w:rsidR="00C95C44" w:rsidRDefault="00C95C44" w:rsidP="00C95C44">
      <w:pPr>
        <w:pStyle w:val="Akapitzlist"/>
        <w:numPr>
          <w:ilvl w:val="0"/>
          <w:numId w:val="21"/>
        </w:numPr>
      </w:pPr>
      <w:r w:rsidRPr="00794222">
        <w:rPr>
          <w:b/>
          <w:bCs/>
        </w:rPr>
        <w:t>Priorytet</w:t>
      </w:r>
      <w:r>
        <w:t xml:space="preserve"> – wysoki; średni; niski;</w:t>
      </w:r>
    </w:p>
    <w:p w14:paraId="041F6988" w14:textId="671996CB" w:rsidR="00C95C44" w:rsidRDefault="00794222" w:rsidP="00C95C44">
      <w:pPr>
        <w:pStyle w:val="Akapitzlist"/>
        <w:numPr>
          <w:ilvl w:val="0"/>
          <w:numId w:val="21"/>
        </w:numPr>
      </w:pPr>
      <w:r w:rsidRPr="00794222">
        <w:rPr>
          <w:b/>
          <w:bCs/>
        </w:rPr>
        <w:t>Szacowany czas/zasoby</w:t>
      </w:r>
      <w:r>
        <w:t xml:space="preserve"> – czy plan jest realistyczny?</w:t>
      </w:r>
    </w:p>
    <w:p w14:paraId="5BBAC562" w14:textId="5022FDE9" w:rsidR="00794222" w:rsidRDefault="00794222" w:rsidP="00EF56D8">
      <w:pPr>
        <w:pStyle w:val="Nagwek1"/>
        <w:spacing w:before="240"/>
      </w:pPr>
      <w:r>
        <w:t>8 Elastyczność planu</w:t>
      </w:r>
    </w:p>
    <w:p w14:paraId="6973B6C6" w14:textId="161BC0EC" w:rsidR="00794222" w:rsidRDefault="00794222" w:rsidP="00794222">
      <w:r>
        <w:t>W trakcie roku mogą pojawić się:</w:t>
      </w:r>
    </w:p>
    <w:p w14:paraId="41C4E943" w14:textId="6F4329F4" w:rsidR="00794222" w:rsidRDefault="00794222" w:rsidP="00794222">
      <w:pPr>
        <w:pStyle w:val="Akapitzlist"/>
        <w:numPr>
          <w:ilvl w:val="0"/>
          <w:numId w:val="22"/>
        </w:numPr>
      </w:pPr>
      <w:r>
        <w:t>incydenty;</w:t>
      </w:r>
    </w:p>
    <w:p w14:paraId="4FAC9C81" w14:textId="5C5E55F1" w:rsidR="00794222" w:rsidRDefault="00794222" w:rsidP="00794222">
      <w:pPr>
        <w:pStyle w:val="Akapitzlist"/>
        <w:numPr>
          <w:ilvl w:val="0"/>
          <w:numId w:val="22"/>
        </w:numPr>
      </w:pPr>
      <w:r>
        <w:t>nowe ryzyka;</w:t>
      </w:r>
    </w:p>
    <w:p w14:paraId="5C11D193" w14:textId="5A4998FE" w:rsidR="00794222" w:rsidRDefault="00794222" w:rsidP="00794222">
      <w:pPr>
        <w:pStyle w:val="Akapitzlist"/>
        <w:numPr>
          <w:ilvl w:val="0"/>
          <w:numId w:val="22"/>
        </w:numPr>
      </w:pPr>
      <w:r>
        <w:t>zmiany prawne;</w:t>
      </w:r>
    </w:p>
    <w:p w14:paraId="527E453A" w14:textId="2FC79C1E" w:rsidR="00794222" w:rsidRDefault="00794222" w:rsidP="00794222">
      <w:pPr>
        <w:pStyle w:val="Akapitzlist"/>
        <w:numPr>
          <w:ilvl w:val="0"/>
          <w:numId w:val="22"/>
        </w:numPr>
      </w:pPr>
      <w:r>
        <w:lastRenderedPageBreak/>
        <w:t>reorganizacje;</w:t>
      </w:r>
    </w:p>
    <w:p w14:paraId="0638A4A0" w14:textId="479FAD06" w:rsidR="00794222" w:rsidRDefault="00794222" w:rsidP="00794222">
      <w:pPr>
        <w:pStyle w:val="Akapitzlist"/>
        <w:numPr>
          <w:ilvl w:val="0"/>
          <w:numId w:val="22"/>
        </w:numPr>
      </w:pPr>
      <w:proofErr w:type="spellStart"/>
      <w:r>
        <w:t>cyberzagrożenia</w:t>
      </w:r>
      <w:proofErr w:type="spellEnd"/>
      <w:r>
        <w:t>;</w:t>
      </w:r>
    </w:p>
    <w:p w14:paraId="62ABC4E2" w14:textId="63AEF762" w:rsidR="00794222" w:rsidRDefault="00794222" w:rsidP="00794222">
      <w:pPr>
        <w:pStyle w:val="Akapitzlist"/>
        <w:numPr>
          <w:ilvl w:val="0"/>
          <w:numId w:val="22"/>
        </w:numPr>
      </w:pPr>
      <w:r>
        <w:t>kryzysy.</w:t>
      </w:r>
    </w:p>
    <w:p w14:paraId="4A556063" w14:textId="6C62F083" w:rsidR="00794222" w:rsidRDefault="00794222" w:rsidP="00794222">
      <w:pPr>
        <w:pStyle w:val="Styl1"/>
      </w:pPr>
      <w:r>
        <w:t>Dobry pan nie może być martwy. Powinien reagować na zmiany.</w:t>
      </w:r>
    </w:p>
    <w:p w14:paraId="2AB1BF49" w14:textId="6F1C2755" w:rsidR="00794222" w:rsidRDefault="00794222" w:rsidP="00EF56D8">
      <w:pPr>
        <w:pStyle w:val="Nagwek1"/>
        <w:spacing w:before="240"/>
      </w:pPr>
      <w:r>
        <w:t>9. Jak mierzyć jakość planu?</w:t>
      </w:r>
    </w:p>
    <w:p w14:paraId="261DECE1" w14:textId="5E502180" w:rsidR="00794222" w:rsidRDefault="00794222" w:rsidP="00794222">
      <w:pPr>
        <w:pStyle w:val="Akapitzlist"/>
        <w:numPr>
          <w:ilvl w:val="0"/>
          <w:numId w:val="23"/>
        </w:numPr>
      </w:pPr>
      <w:r>
        <w:t>trafność doboru tematów;</w:t>
      </w:r>
    </w:p>
    <w:p w14:paraId="1C9EDAD2" w14:textId="0D363522" w:rsidR="00794222" w:rsidRDefault="00794222" w:rsidP="00794222">
      <w:pPr>
        <w:pStyle w:val="Akapitzlist"/>
        <w:numPr>
          <w:ilvl w:val="0"/>
          <w:numId w:val="23"/>
        </w:numPr>
      </w:pPr>
      <w:r>
        <w:t>wpływ audytu na organizację;</w:t>
      </w:r>
    </w:p>
    <w:p w14:paraId="73A1039C" w14:textId="31D359BF" w:rsidR="00794222" w:rsidRDefault="00794222" w:rsidP="00794222">
      <w:pPr>
        <w:pStyle w:val="Akapitzlist"/>
        <w:numPr>
          <w:ilvl w:val="0"/>
          <w:numId w:val="23"/>
        </w:numPr>
      </w:pPr>
      <w:r>
        <w:t xml:space="preserve">znaczenie </w:t>
      </w:r>
      <w:proofErr w:type="spellStart"/>
      <w:r>
        <w:t>ryzyk</w:t>
      </w:r>
      <w:proofErr w:type="spellEnd"/>
      <w:r>
        <w:t xml:space="preserve"> objętych audytem;</w:t>
      </w:r>
    </w:p>
    <w:p w14:paraId="1426B49A" w14:textId="40CB1610" w:rsidR="00794222" w:rsidRDefault="00794222" w:rsidP="00794222">
      <w:pPr>
        <w:pStyle w:val="Akapitzlist"/>
        <w:numPr>
          <w:ilvl w:val="0"/>
          <w:numId w:val="23"/>
        </w:numPr>
      </w:pPr>
      <w:r>
        <w:t>użyteczność wyników dla kierownictwa;</w:t>
      </w:r>
    </w:p>
    <w:p w14:paraId="4A1A3D47" w14:textId="182BDE8B" w:rsidR="00794222" w:rsidRDefault="00794222" w:rsidP="00794222">
      <w:pPr>
        <w:pStyle w:val="Akapitzlist"/>
        <w:numPr>
          <w:ilvl w:val="0"/>
          <w:numId w:val="23"/>
        </w:numPr>
      </w:pPr>
      <w:r>
        <w:t>wpływ na decyzję i zarządzanie.</w:t>
      </w:r>
    </w:p>
    <w:p w14:paraId="6605456C" w14:textId="6D06D9AF" w:rsidR="00794222" w:rsidRDefault="00794222" w:rsidP="00794222">
      <w:pPr>
        <w:pStyle w:val="Styl1"/>
      </w:pPr>
      <w:r>
        <w:t>Nie przez liczbę zadań.</w:t>
      </w:r>
    </w:p>
    <w:p w14:paraId="3ADA1214" w14:textId="28A0DEDF" w:rsidR="00794222" w:rsidRDefault="00794222" w:rsidP="00EF56D8">
      <w:pPr>
        <w:pStyle w:val="Nagwek1"/>
        <w:spacing w:before="240"/>
      </w:pPr>
      <w:r>
        <w:t>10. Największą wartość mają zadania, które:</w:t>
      </w:r>
    </w:p>
    <w:p w14:paraId="3E92EC0D" w14:textId="4049D366" w:rsidR="00794222" w:rsidRDefault="00794222" w:rsidP="00794222">
      <w:pPr>
        <w:pStyle w:val="Akapitzlist"/>
        <w:numPr>
          <w:ilvl w:val="0"/>
          <w:numId w:val="24"/>
        </w:numPr>
      </w:pPr>
      <w:r>
        <w:t>dotyczą procesów krytycznych;</w:t>
      </w:r>
    </w:p>
    <w:p w14:paraId="6B3FCF70" w14:textId="0B81C81F" w:rsidR="00794222" w:rsidRDefault="00794222" w:rsidP="00794222">
      <w:pPr>
        <w:pStyle w:val="Akapitzlist"/>
        <w:numPr>
          <w:ilvl w:val="0"/>
          <w:numId w:val="24"/>
        </w:numPr>
      </w:pPr>
      <w:r>
        <w:t>badają przyczyny problemów;</w:t>
      </w:r>
    </w:p>
    <w:p w14:paraId="0C66044B" w14:textId="219D32BD" w:rsidR="00794222" w:rsidRDefault="00794222" w:rsidP="00794222">
      <w:pPr>
        <w:pStyle w:val="Akapitzlist"/>
        <w:numPr>
          <w:ilvl w:val="0"/>
          <w:numId w:val="24"/>
        </w:numPr>
      </w:pPr>
      <w:r>
        <w:t>obejmują ryzyka strategiczne;</w:t>
      </w:r>
    </w:p>
    <w:p w14:paraId="26B041AC" w14:textId="3E3342A4" w:rsidR="00794222" w:rsidRDefault="00794222" w:rsidP="00794222">
      <w:pPr>
        <w:pStyle w:val="Akapitzlist"/>
        <w:numPr>
          <w:ilvl w:val="0"/>
          <w:numId w:val="24"/>
        </w:numPr>
      </w:pPr>
      <w:r>
        <w:t>wpływają na decyzję kierownictwa;</w:t>
      </w:r>
    </w:p>
    <w:p w14:paraId="4F9067DE" w14:textId="1630F1F3" w:rsidR="00794222" w:rsidRDefault="00794222" w:rsidP="00794222">
      <w:pPr>
        <w:pStyle w:val="Akapitzlist"/>
        <w:numPr>
          <w:ilvl w:val="0"/>
          <w:numId w:val="24"/>
        </w:numPr>
      </w:pPr>
      <w:r>
        <w:t>poprawiają odporność organizacji.</w:t>
      </w:r>
    </w:p>
    <w:p w14:paraId="6EBEA535" w14:textId="2AED2381" w:rsidR="00794222" w:rsidRDefault="00794222" w:rsidP="00EF56D8">
      <w:pPr>
        <w:pStyle w:val="Nagwek1"/>
        <w:spacing w:before="240"/>
      </w:pPr>
      <w:r>
        <w:t>11. Czego unikać?</w:t>
      </w:r>
    </w:p>
    <w:p w14:paraId="6677D272" w14:textId="6C62DA35" w:rsidR="00794222" w:rsidRDefault="00794222" w:rsidP="00794222">
      <w:pPr>
        <w:pStyle w:val="Akapitzlist"/>
        <w:numPr>
          <w:ilvl w:val="0"/>
          <w:numId w:val="25"/>
        </w:numPr>
      </w:pPr>
      <w:r>
        <w:t>audytu „dla statystyki”;</w:t>
      </w:r>
    </w:p>
    <w:p w14:paraId="275A0796" w14:textId="253340E8" w:rsidR="00794222" w:rsidRDefault="00794222" w:rsidP="00794222">
      <w:pPr>
        <w:pStyle w:val="Akapitzlist"/>
        <w:numPr>
          <w:ilvl w:val="0"/>
          <w:numId w:val="25"/>
        </w:numPr>
      </w:pPr>
      <w:r>
        <w:t>wyłącznie formalnego;</w:t>
      </w:r>
    </w:p>
    <w:p w14:paraId="3A4DCCD0" w14:textId="03983E0B" w:rsidR="00794222" w:rsidRDefault="00EF56D8" w:rsidP="00794222">
      <w:pPr>
        <w:pStyle w:val="Akapitzlist"/>
        <w:numPr>
          <w:ilvl w:val="0"/>
          <w:numId w:val="25"/>
        </w:numPr>
      </w:pPr>
      <w:r>
        <w:t>niskiego ryzyka;</w:t>
      </w:r>
    </w:p>
    <w:p w14:paraId="0290E971" w14:textId="4A7C9502" w:rsidR="00EF56D8" w:rsidRDefault="00EF56D8" w:rsidP="00794222">
      <w:pPr>
        <w:pStyle w:val="Akapitzlist"/>
        <w:numPr>
          <w:ilvl w:val="0"/>
          <w:numId w:val="25"/>
        </w:numPr>
      </w:pPr>
      <w:r>
        <w:t>oderwanego od celów organizacji.</w:t>
      </w:r>
    </w:p>
    <w:p w14:paraId="286D5128" w14:textId="2D5A9050" w:rsidR="00EF56D8" w:rsidRPr="00EF56D8" w:rsidRDefault="00EF56D8" w:rsidP="00EF56D8">
      <w:pPr>
        <w:pStyle w:val="Styl1"/>
        <w:rPr>
          <w:b/>
          <w:bCs/>
        </w:rPr>
      </w:pPr>
      <w:r w:rsidRPr="00EF56D8">
        <w:rPr>
          <w:b/>
          <w:bCs/>
        </w:rPr>
        <w:t>Nie przeciążaj planu!</w:t>
      </w:r>
    </w:p>
    <w:p w14:paraId="065F1167" w14:textId="263B9376" w:rsidR="00EF56D8" w:rsidRDefault="00EF56D8" w:rsidP="00EF56D8">
      <w:pPr>
        <w:pStyle w:val="Styl1"/>
      </w:pPr>
      <w:r>
        <w:t>Zbyt duża liczba zadań obniża jakość, ogranicza elastyczność i zmniejsza wartość audytu.</w:t>
      </w:r>
    </w:p>
    <w:p w14:paraId="5694D82D" w14:textId="70C4D102" w:rsidR="00EF56D8" w:rsidRDefault="00EF56D8" w:rsidP="00EF56D8">
      <w:pPr>
        <w:pStyle w:val="Nagwek1"/>
        <w:spacing w:before="240"/>
      </w:pPr>
      <w:r>
        <w:t>12. Nowoczesny plan audytu</w:t>
      </w:r>
    </w:p>
    <w:p w14:paraId="49933416" w14:textId="6F831F56" w:rsidR="00EF56D8" w:rsidRDefault="00EF56D8" w:rsidP="00EF56D8">
      <w:pPr>
        <w:pStyle w:val="Akapitzlist"/>
        <w:numPr>
          <w:ilvl w:val="0"/>
          <w:numId w:val="26"/>
        </w:numPr>
      </w:pPr>
      <w:r>
        <w:t>dynamiczny;</w:t>
      </w:r>
    </w:p>
    <w:p w14:paraId="14560EEC" w14:textId="63A9E643" w:rsidR="00EF56D8" w:rsidRDefault="00EF56D8" w:rsidP="00EF56D8">
      <w:pPr>
        <w:pStyle w:val="Akapitzlist"/>
        <w:numPr>
          <w:ilvl w:val="0"/>
          <w:numId w:val="26"/>
        </w:numPr>
      </w:pPr>
      <w:r>
        <w:t>oparty na ryzyku;</w:t>
      </w:r>
    </w:p>
    <w:p w14:paraId="07F3866A" w14:textId="26C08442" w:rsidR="00EF56D8" w:rsidRDefault="00EF56D8" w:rsidP="00EF56D8">
      <w:pPr>
        <w:pStyle w:val="Akapitzlist"/>
        <w:numPr>
          <w:ilvl w:val="0"/>
          <w:numId w:val="26"/>
        </w:numPr>
      </w:pPr>
      <w:r>
        <w:t>wspiera zarządzanie;</w:t>
      </w:r>
    </w:p>
    <w:p w14:paraId="429EA8D3" w14:textId="51AA4C7C" w:rsidR="00EF56D8" w:rsidRDefault="00EF56D8" w:rsidP="00EF56D8">
      <w:pPr>
        <w:pStyle w:val="Akapitzlist"/>
        <w:numPr>
          <w:ilvl w:val="0"/>
          <w:numId w:val="26"/>
        </w:numPr>
      </w:pPr>
      <w:r>
        <w:t>uwzględnia zmiany otoczenia;</w:t>
      </w:r>
    </w:p>
    <w:p w14:paraId="0D450A71" w14:textId="05DDEDB6" w:rsidR="00EF56D8" w:rsidRDefault="00EF56D8" w:rsidP="00EF56D8">
      <w:pPr>
        <w:pStyle w:val="Akapitzlist"/>
        <w:numPr>
          <w:ilvl w:val="0"/>
          <w:numId w:val="26"/>
        </w:numPr>
      </w:pPr>
      <w:r>
        <w:t>patrzy na organizację systemowo;</w:t>
      </w:r>
    </w:p>
    <w:p w14:paraId="2DF5252D" w14:textId="3BB55596" w:rsidR="00EF56D8" w:rsidRDefault="00EF56D8" w:rsidP="00EF56D8">
      <w:pPr>
        <w:pStyle w:val="Akapitzlist"/>
        <w:numPr>
          <w:ilvl w:val="0"/>
          <w:numId w:val="26"/>
        </w:numPr>
      </w:pPr>
      <w:r>
        <w:t>pomaga organizacji osiągnąć cele</w:t>
      </w:r>
    </w:p>
    <w:p w14:paraId="36A13F99" w14:textId="6114FE9F" w:rsidR="00EF56D8" w:rsidRDefault="00EF56D8" w:rsidP="00EF56D8">
      <w:pPr>
        <w:pStyle w:val="Styl1"/>
      </w:pPr>
      <w:r>
        <w:t xml:space="preserve">Dobry plan nie odpowiada na pytanie: </w:t>
      </w:r>
      <w:r w:rsidRPr="00EF56D8">
        <w:rPr>
          <w:b/>
          <w:bCs/>
        </w:rPr>
        <w:t>„Co możemy skontrolować?”</w:t>
      </w:r>
    </w:p>
    <w:p w14:paraId="338F0C01" w14:textId="0AFEB614" w:rsidR="00EF56D8" w:rsidRPr="00662832" w:rsidRDefault="00EF56D8" w:rsidP="00EF56D8">
      <w:pPr>
        <w:pStyle w:val="Styl1"/>
      </w:pPr>
      <w:r>
        <w:t xml:space="preserve">Dobry plan odpowiada na pytanie: </w:t>
      </w:r>
      <w:r w:rsidRPr="00EF56D8">
        <w:rPr>
          <w:b/>
          <w:bCs/>
        </w:rPr>
        <w:t>„Gdzie audyt może najbardziej pomóc organizacji?”</w:t>
      </w:r>
    </w:p>
    <w:sectPr w:rsidR="00EF56D8" w:rsidRPr="0066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DFE1" w14:textId="77777777" w:rsidR="00782A39" w:rsidRDefault="00782A39" w:rsidP="00662832">
      <w:pPr>
        <w:spacing w:before="0" w:line="240" w:lineRule="auto"/>
      </w:pPr>
      <w:r>
        <w:separator/>
      </w:r>
    </w:p>
  </w:endnote>
  <w:endnote w:type="continuationSeparator" w:id="0">
    <w:p w14:paraId="6A96FA62" w14:textId="77777777" w:rsidR="00782A39" w:rsidRDefault="00782A39" w:rsidP="006628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7EBE" w14:textId="77777777" w:rsidR="00782A39" w:rsidRDefault="00782A39" w:rsidP="00662832">
      <w:pPr>
        <w:spacing w:before="0" w:line="240" w:lineRule="auto"/>
      </w:pPr>
      <w:r>
        <w:separator/>
      </w:r>
    </w:p>
  </w:footnote>
  <w:footnote w:type="continuationSeparator" w:id="0">
    <w:p w14:paraId="22797C65" w14:textId="77777777" w:rsidR="00782A39" w:rsidRDefault="00782A39" w:rsidP="0066283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1010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464FD"/>
    <w:multiLevelType w:val="hybridMultilevel"/>
    <w:tmpl w:val="255A7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2394"/>
    <w:multiLevelType w:val="hybridMultilevel"/>
    <w:tmpl w:val="24C2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2356"/>
    <w:multiLevelType w:val="multilevel"/>
    <w:tmpl w:val="0492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DD17F28"/>
    <w:multiLevelType w:val="hybridMultilevel"/>
    <w:tmpl w:val="EB6E9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3A79"/>
    <w:multiLevelType w:val="multilevel"/>
    <w:tmpl w:val="0728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5764D9D"/>
    <w:multiLevelType w:val="hybridMultilevel"/>
    <w:tmpl w:val="A9F0E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57C9A"/>
    <w:multiLevelType w:val="hybridMultilevel"/>
    <w:tmpl w:val="CC185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206E1"/>
    <w:multiLevelType w:val="hybridMultilevel"/>
    <w:tmpl w:val="150CD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53366"/>
    <w:multiLevelType w:val="hybridMultilevel"/>
    <w:tmpl w:val="F952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B1F02"/>
    <w:multiLevelType w:val="hybridMultilevel"/>
    <w:tmpl w:val="7B829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01748"/>
    <w:multiLevelType w:val="hybridMultilevel"/>
    <w:tmpl w:val="76C878A8"/>
    <w:lvl w:ilvl="0" w:tplc="A1A01C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21B53"/>
    <w:multiLevelType w:val="hybridMultilevel"/>
    <w:tmpl w:val="F17E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E1744"/>
    <w:multiLevelType w:val="hybridMultilevel"/>
    <w:tmpl w:val="5D503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479EE"/>
    <w:multiLevelType w:val="hybridMultilevel"/>
    <w:tmpl w:val="F176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D1EB1"/>
    <w:multiLevelType w:val="hybridMultilevel"/>
    <w:tmpl w:val="600AB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7793B"/>
    <w:multiLevelType w:val="hybridMultilevel"/>
    <w:tmpl w:val="BB52BB00"/>
    <w:lvl w:ilvl="0" w:tplc="4EB607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139E5"/>
    <w:multiLevelType w:val="hybridMultilevel"/>
    <w:tmpl w:val="6810C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831E7"/>
    <w:multiLevelType w:val="hybridMultilevel"/>
    <w:tmpl w:val="12CC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17"/>
  </w:num>
  <w:num w:numId="15">
    <w:abstractNumId w:val="8"/>
  </w:num>
  <w:num w:numId="16">
    <w:abstractNumId w:val="18"/>
  </w:num>
  <w:num w:numId="17">
    <w:abstractNumId w:val="10"/>
  </w:num>
  <w:num w:numId="18">
    <w:abstractNumId w:val="13"/>
  </w:num>
  <w:num w:numId="19">
    <w:abstractNumId w:val="15"/>
  </w:num>
  <w:num w:numId="20">
    <w:abstractNumId w:val="1"/>
  </w:num>
  <w:num w:numId="21">
    <w:abstractNumId w:val="12"/>
  </w:num>
  <w:num w:numId="22">
    <w:abstractNumId w:val="9"/>
  </w:num>
  <w:num w:numId="23">
    <w:abstractNumId w:val="14"/>
  </w:num>
  <w:num w:numId="24">
    <w:abstractNumId w:val="6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32"/>
    <w:rsid w:val="000852A1"/>
    <w:rsid w:val="002234C9"/>
    <w:rsid w:val="002D71EF"/>
    <w:rsid w:val="002E5D1A"/>
    <w:rsid w:val="003664E8"/>
    <w:rsid w:val="00497655"/>
    <w:rsid w:val="004D39B7"/>
    <w:rsid w:val="00561ADA"/>
    <w:rsid w:val="005F4BC4"/>
    <w:rsid w:val="00662832"/>
    <w:rsid w:val="00782A39"/>
    <w:rsid w:val="00794222"/>
    <w:rsid w:val="007B2FC5"/>
    <w:rsid w:val="00915203"/>
    <w:rsid w:val="00A9594D"/>
    <w:rsid w:val="00BA2270"/>
    <w:rsid w:val="00C9038D"/>
    <w:rsid w:val="00C95C44"/>
    <w:rsid w:val="00D874C5"/>
    <w:rsid w:val="00E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BB6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8D"/>
    <w:pPr>
      <w:spacing w:before="120" w:after="0" w:line="276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A9594D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color w:val="C00000"/>
      <w:sz w:val="28"/>
      <w:szCs w:val="28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9038D"/>
    <w:pPr>
      <w:keepNext/>
      <w:keepLines/>
      <w:outlineLvl w:val="1"/>
    </w:pPr>
    <w:rPr>
      <w:rFonts w:eastAsiaTheme="majorEastAsia" w:cstheme="majorBidi"/>
      <w:color w:val="C00000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9038D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9038D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Lato 12"/>
    <w:basedOn w:val="Normalny"/>
    <w:next w:val="Normalny"/>
    <w:link w:val="TytuZnak"/>
    <w:autoRedefine/>
    <w:uiPriority w:val="10"/>
    <w:qFormat/>
    <w:rsid w:val="00662832"/>
    <w:pPr>
      <w:spacing w:before="0"/>
      <w:contextualSpacing/>
    </w:pPr>
    <w:rPr>
      <w:rFonts w:eastAsiaTheme="majorEastAsia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aliases w:val="Tytuł Lato 12 Znak"/>
    <w:basedOn w:val="Domylnaczcionkaakapitu"/>
    <w:link w:val="Tytu"/>
    <w:uiPriority w:val="10"/>
    <w:rsid w:val="00662832"/>
    <w:rPr>
      <w:rFonts w:ascii="Lato" w:eastAsiaTheme="majorEastAsia" w:hAnsi="Lato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Nagwek1Znak">
    <w:name w:val="Nagłówek 1 Znak"/>
    <w:basedOn w:val="Domylnaczcionkaakapitu"/>
    <w:link w:val="Nagwek1"/>
    <w:rsid w:val="00A9594D"/>
    <w:rPr>
      <w:rFonts w:ascii="Lato" w:eastAsiaTheme="majorEastAsia" w:hAnsi="Lato" w:cstheme="majorBidi"/>
      <w:b/>
      <w:bCs/>
      <w:color w:val="C00000"/>
      <w:sz w:val="28"/>
      <w:szCs w:val="28"/>
      <w:u w:val="single"/>
    </w:rPr>
  </w:style>
  <w:style w:type="paragraph" w:styleId="Lista">
    <w:name w:val="List"/>
    <w:basedOn w:val="Normalny"/>
    <w:uiPriority w:val="99"/>
    <w:semiHidden/>
    <w:unhideWhenUsed/>
    <w:rsid w:val="00497655"/>
    <w:pPr>
      <w:ind w:left="283" w:hanging="283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038D"/>
    <w:rPr>
      <w:rFonts w:ascii="Lato" w:eastAsiaTheme="majorEastAsia" w:hAnsi="Lato" w:cstheme="majorBidi"/>
      <w:color w:val="C00000"/>
      <w:sz w:val="26"/>
      <w:szCs w:val="26"/>
      <w:u w:val="single"/>
    </w:rPr>
  </w:style>
  <w:style w:type="paragraph" w:styleId="Lista-kontynuacja">
    <w:name w:val="List Continue"/>
    <w:basedOn w:val="Normalny"/>
    <w:uiPriority w:val="99"/>
    <w:semiHidden/>
    <w:unhideWhenUsed/>
    <w:rsid w:val="00497655"/>
    <w:pPr>
      <w:spacing w:after="120"/>
      <w:ind w:left="283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C9038D"/>
    <w:pPr>
      <w:pBdr>
        <w:top w:val="single" w:sz="12" w:space="1" w:color="C00000"/>
        <w:bottom w:val="single" w:sz="12" w:space="1" w:color="C00000"/>
      </w:pBdr>
    </w:pPr>
    <w:rPr>
      <w:rFonts w:cs="Arial"/>
      <w:color w:val="002060"/>
      <w:szCs w:val="24"/>
    </w:rPr>
  </w:style>
  <w:style w:type="character" w:customStyle="1" w:styleId="Styl1Znak">
    <w:name w:val="Styl1 Znak"/>
    <w:basedOn w:val="Domylnaczcionkaakapitu"/>
    <w:link w:val="Styl1"/>
    <w:rsid w:val="00C9038D"/>
    <w:rPr>
      <w:rFonts w:ascii="Lato" w:hAnsi="Lato" w:cs="Arial"/>
      <w:color w:val="002060"/>
      <w:sz w:val="24"/>
      <w:szCs w:val="24"/>
    </w:rPr>
  </w:style>
  <w:style w:type="paragraph" w:styleId="Listanumerowana">
    <w:name w:val="List Number"/>
    <w:basedOn w:val="Normalny"/>
    <w:uiPriority w:val="99"/>
    <w:semiHidden/>
    <w:unhideWhenUsed/>
    <w:rsid w:val="002234C9"/>
    <w:pPr>
      <w:numPr>
        <w:numId w:val="6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9038D"/>
    <w:rPr>
      <w:rFonts w:ascii="Lato" w:eastAsiaTheme="majorEastAsia" w:hAnsi="Lato" w:cstheme="majorBidi"/>
      <w:b/>
      <w:sz w:val="24"/>
      <w:szCs w:val="24"/>
      <w:u w:val="singl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62832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32"/>
    <w:rPr>
      <w:rFonts w:ascii="Lato" w:eastAsiaTheme="minorEastAsia" w:hAnsi="Lato"/>
      <w:b/>
      <w:color w:val="5A5A5A" w:themeColor="text1" w:themeTint="A5"/>
      <w:spacing w:val="15"/>
      <w:sz w:val="24"/>
    </w:rPr>
  </w:style>
  <w:style w:type="paragraph" w:customStyle="1" w:styleId="stopkastrtyt">
    <w:name w:val="stopka str tyt"/>
    <w:basedOn w:val="Normalny"/>
    <w:link w:val="stopkastrtytZnak"/>
    <w:autoRedefine/>
    <w:qFormat/>
    <w:rsid w:val="00C9038D"/>
    <w:pPr>
      <w:spacing w:before="4800"/>
      <w:ind w:left="1418"/>
      <w:jc w:val="center"/>
    </w:pPr>
    <w:rPr>
      <w:b/>
      <w:sz w:val="28"/>
    </w:rPr>
  </w:style>
  <w:style w:type="character" w:customStyle="1" w:styleId="stopkastrtytZnak">
    <w:name w:val="stopka str tyt Znak"/>
    <w:basedOn w:val="Domylnaczcionkaakapitu"/>
    <w:link w:val="stopkastrtyt"/>
    <w:rsid w:val="00C9038D"/>
    <w:rPr>
      <w:rFonts w:ascii="Lato" w:hAnsi="Lato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9038D"/>
    <w:rPr>
      <w:rFonts w:ascii="Lato" w:eastAsiaTheme="majorEastAsia" w:hAnsi="Lato" w:cstheme="majorBidi"/>
      <w:iCs/>
      <w:sz w:val="24"/>
      <w:u w:val="singl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BA22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270"/>
    <w:rPr>
      <w:rFonts w:ascii="Lato" w:hAnsi="Lato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662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4E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4E8"/>
    <w:rPr>
      <w:rFonts w:ascii="Lato" w:hAnsi="Lato"/>
      <w:sz w:val="24"/>
    </w:rPr>
  </w:style>
  <w:style w:type="paragraph" w:styleId="Stopka">
    <w:name w:val="footer"/>
    <w:basedOn w:val="Normalny"/>
    <w:link w:val="StopkaZnak"/>
    <w:uiPriority w:val="99"/>
    <w:unhideWhenUsed/>
    <w:rsid w:val="003664E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4E8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Wartość dodana plan audytu wewnętrznego</dc:title>
  <dc:subject/>
  <dc:creator/>
  <cp:keywords/>
  <dc:description/>
  <cp:lastModifiedBy/>
  <cp:revision>1</cp:revision>
  <dcterms:created xsi:type="dcterms:W3CDTF">2026-05-21T05:17:00Z</dcterms:created>
  <dcterms:modified xsi:type="dcterms:W3CDTF">2026-05-21T05:18:00Z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UxC4dwLulzfINJ8nQH+xvX5LNGipWa4BRSZhPgxsCvkIj0Kt/Cws4IS7HUESz8TJ4cJcJL4gQfc7/Q5F2mmtlQ==</vt:lpwstr>
  </property>
  <property fmtid="{D5CDD505-2E9C-101B-9397-08002B2CF9AE}" pid="4" name="MFClassificationDate">
    <vt:lpwstr>2026-05-21T07:18:14.2766773+02:00</vt:lpwstr>
  </property>
  <property fmtid="{D5CDD505-2E9C-101B-9397-08002B2CF9AE}" pid="5" name="MFClassifiedBySID">
    <vt:lpwstr>UxC4dwLulzfINJ8nQH+xvX5LNGipWa4BRSZhPgxsCvm42mrIC/DSDv0ggS+FjUN/2v1BBotkLlY5aAiEhoi6uYwLsAvYPcnYVNLsI1Ufp4r4htr7eS8QXosijx5FwsMP</vt:lpwstr>
  </property>
  <property fmtid="{D5CDD505-2E9C-101B-9397-08002B2CF9AE}" pid="6" name="MFGRNItemId">
    <vt:lpwstr>GRN-1dc09ffd-71a6-49c4-9f23-ab9f0c2c0f9d</vt:lpwstr>
  </property>
  <property fmtid="{D5CDD505-2E9C-101B-9397-08002B2CF9AE}" pid="7" name="MFHash">
    <vt:lpwstr>EqxNCnQfIJJeiubyg9Sq/3VB2P4r6fXRAYDh1lq3XkI=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