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77EC" w14:textId="77777777" w:rsidR="001B6835" w:rsidRDefault="00000000">
      <w:pPr>
        <w:spacing w:after="0" w:line="259" w:lineRule="auto"/>
        <w:ind w:left="360" w:right="0" w:firstLine="0"/>
        <w:jc w:val="left"/>
      </w:pPr>
      <w:r>
        <w:rPr>
          <w:rFonts w:ascii="Arial" w:eastAsia="Arial" w:hAnsi="Arial" w:cs="Arial"/>
          <w:b/>
          <w:sz w:val="60"/>
        </w:rPr>
        <w:t xml:space="preserve">Akty prawne </w:t>
      </w:r>
    </w:p>
    <w:p w14:paraId="557A7738" w14:textId="77777777" w:rsidR="001B6835" w:rsidRDefault="00000000">
      <w:pPr>
        <w:pStyle w:val="Nagwek1"/>
        <w:spacing w:after="0"/>
        <w:ind w:left="355"/>
      </w:pPr>
      <w:r>
        <w:rPr>
          <w:sz w:val="23"/>
        </w:rPr>
        <w:t>Bezpieczeństwo i Higiena Pracy</w:t>
      </w:r>
      <w:r>
        <w:rPr>
          <w:b w:val="0"/>
          <w:sz w:val="23"/>
        </w:rPr>
        <w:t xml:space="preserve"> </w:t>
      </w:r>
    </w:p>
    <w:p w14:paraId="33019410" w14:textId="5A0989AA" w:rsidR="001564A3" w:rsidRDefault="00000000" w:rsidP="001564A3">
      <w:pPr>
        <w:pStyle w:val="Akapitzlist"/>
        <w:numPr>
          <w:ilvl w:val="0"/>
          <w:numId w:val="1"/>
        </w:numPr>
        <w:ind w:right="0"/>
      </w:pPr>
      <w:r>
        <w:t>Rozporządzenie Ministra Pracy i Polityki Społecznej z dnia 26 września 1997 r. w sprawie ogólnych przepisów bezpieczeństwa i higieny pracy (t.j. Dz. U. z 2003 r. Nr 169, poz. 1650 ze zm.)</w:t>
      </w:r>
      <w:r w:rsidR="002C11EC">
        <w:t xml:space="preserve">                              </w:t>
      </w:r>
      <w:r>
        <w:t xml:space="preserve"> </w:t>
      </w:r>
    </w:p>
    <w:p w14:paraId="563C7B0E" w14:textId="5360284D" w:rsidR="001B6835" w:rsidRDefault="00000000" w:rsidP="001564A3">
      <w:pPr>
        <w:numPr>
          <w:ilvl w:val="0"/>
          <w:numId w:val="1"/>
        </w:numPr>
        <w:ind w:right="0" w:hanging="360"/>
        <w:jc w:val="left"/>
      </w:pPr>
      <w:r>
        <w:t xml:space="preserve">Rozporządzenie Rady Ministrów z dnia 2 września 1997 r. w sprawie służby bezpieczeństwa  i higieny pracy (Dz.U. z 1997 r. Nr 109, poz. 704 ze zm.) </w:t>
      </w:r>
    </w:p>
    <w:p w14:paraId="6949AE83" w14:textId="77777777" w:rsidR="001B6835" w:rsidRDefault="00000000">
      <w:pPr>
        <w:numPr>
          <w:ilvl w:val="0"/>
          <w:numId w:val="1"/>
        </w:numPr>
        <w:ind w:right="0" w:hanging="360"/>
      </w:pPr>
      <w:r>
        <w:t xml:space="preserve">Rozporządzenie Ministra Zdrowia i Opieki Społecznej z dnia 19 czerwca 1996 r. w sprawie bezpieczeństwa i higieny pracy przy przygotowywaniu, podawaniu i przechowywaniu leków cytostatycznych w zakładach opieki zdrowotnej (Dz. U. z 1996 r. Nr 80, poz. 376 ze zm.) </w:t>
      </w:r>
    </w:p>
    <w:p w14:paraId="2C392697" w14:textId="06888A8D" w:rsidR="001B6835" w:rsidRDefault="00000000">
      <w:pPr>
        <w:numPr>
          <w:ilvl w:val="0"/>
          <w:numId w:val="1"/>
        </w:numPr>
        <w:ind w:right="0" w:hanging="360"/>
      </w:pPr>
      <w:r>
        <w:t>Rozporządzenie Ministra Zdrowia z dnia 30 grudnia 2004 r. w sprawie bezpieczeństwa i higieny pracy związanej z występowaniem w miejscu pracy czynników chemicznych (t.j. Dz. U. z 20</w:t>
      </w:r>
      <w:r w:rsidR="002C11EC">
        <w:t>25</w:t>
      </w:r>
      <w:r>
        <w:t xml:space="preserve"> r. poz.</w:t>
      </w:r>
      <w:r w:rsidR="002C11EC">
        <w:t>836</w:t>
      </w:r>
      <w:r>
        <w:t xml:space="preserve">) </w:t>
      </w:r>
    </w:p>
    <w:p w14:paraId="278A2F4C" w14:textId="77777777" w:rsidR="001B6835" w:rsidRDefault="00000000">
      <w:pPr>
        <w:numPr>
          <w:ilvl w:val="0"/>
          <w:numId w:val="1"/>
        </w:numPr>
        <w:ind w:right="0" w:hanging="360"/>
      </w:pPr>
      <w:r>
        <w:t xml:space="preserve">Rozporządzenie Ministra Gospodarki i Pracy z dnia 5 sierpnia 2005 r. w sprawie bezpieczeństwa i higieny pracy przy pracach związanych z narażeniem na hałas lub drgania mechaniczne (Dz. U.  z 2005 r. Nr 157, poz. 1318) </w:t>
      </w:r>
    </w:p>
    <w:p w14:paraId="7B45322D" w14:textId="77777777" w:rsidR="001B6835" w:rsidRDefault="00000000">
      <w:pPr>
        <w:numPr>
          <w:ilvl w:val="0"/>
          <w:numId w:val="1"/>
        </w:numPr>
        <w:spacing w:after="35"/>
        <w:ind w:right="0" w:hanging="360"/>
      </w:pPr>
      <w:r>
        <w:t xml:space="preserve">Rozporządzenie Ministra Pracy i Polityki Społecznej z dnia 27 maja 2010 r. w sprawie bezpieczeństwa i higieny pracy przy pracach związanych z ekspozycją na promieniowanie optyczne (t.j.Dz. U. 2013 r., poz. 1619) </w:t>
      </w:r>
    </w:p>
    <w:p w14:paraId="28A2D1B3" w14:textId="77777777" w:rsidR="001B6835" w:rsidRDefault="00000000">
      <w:pPr>
        <w:numPr>
          <w:ilvl w:val="0"/>
          <w:numId w:val="1"/>
        </w:numPr>
        <w:ind w:right="0" w:hanging="360"/>
      </w:pPr>
      <w:r>
        <w:t xml:space="preserve">Rozporządzenie Rady Ministrów z dnia 28 maja 1996 r. w sprawie profilaktycznych posiłków  i napojów (Dz. U. z 2019. poz. 1160) </w:t>
      </w:r>
    </w:p>
    <w:p w14:paraId="0953827E" w14:textId="77777777" w:rsidR="001B6835" w:rsidRDefault="00000000">
      <w:pPr>
        <w:numPr>
          <w:ilvl w:val="0"/>
          <w:numId w:val="1"/>
        </w:numPr>
        <w:ind w:right="0" w:hanging="360"/>
      </w:pPr>
      <w:r>
        <w:t xml:space="preserve">Rozporządzenie Ministra Zdrowia z dnia 26 lipca 2024 r. w sprawie substancji chemicznych, ich mieszanin, czynników lub procesów technologicznych o działaniu rakotwórczym, mutagennym lub reprotoksyczym w środowisku pracy (Dz. U. z 2024 r., poz. 1126) </w:t>
      </w:r>
    </w:p>
    <w:p w14:paraId="63C1D3AB" w14:textId="0ECD88F7" w:rsidR="001B6835" w:rsidRDefault="00000000">
      <w:pPr>
        <w:numPr>
          <w:ilvl w:val="0"/>
          <w:numId w:val="1"/>
        </w:numPr>
        <w:ind w:right="0" w:hanging="360"/>
      </w:pPr>
      <w:r>
        <w:t xml:space="preserve">Rozporządzenie Ministra Zdrowia z dnia 22 kwietnia 2005 r. w sprawie szkodliwych czynników biologicznych dla zdrowia w środowisku pracy oraz ochrony zdrowia pracowników zawodowo narażonych na te czynniki (Dz. U. </w:t>
      </w:r>
      <w:r w:rsidR="001564A3">
        <w:t>206r., poz. 103</w:t>
      </w:r>
      <w:r>
        <w:t xml:space="preserve">.) </w:t>
      </w:r>
    </w:p>
    <w:p w14:paraId="1DE2344B" w14:textId="2A3632FA" w:rsidR="001B6835" w:rsidRDefault="00000000">
      <w:pPr>
        <w:numPr>
          <w:ilvl w:val="0"/>
          <w:numId w:val="1"/>
        </w:numPr>
        <w:ind w:right="0" w:hanging="360"/>
      </w:pPr>
      <w:r>
        <w:t>Rozporządzenie Ministra Zdrowia z dnia 2 lutego 2011 r. w sprawie badań i pomiarów czynników szkodliwych dla zdrowia w środowisku pracy (t.j.Dz. U. z 202</w:t>
      </w:r>
      <w:r w:rsidR="002C11EC">
        <w:t>5</w:t>
      </w:r>
      <w:r>
        <w:t xml:space="preserve"> r., poz. </w:t>
      </w:r>
      <w:r w:rsidR="002C11EC">
        <w:t>949</w:t>
      </w:r>
      <w:r>
        <w:t xml:space="preserve">) </w:t>
      </w:r>
    </w:p>
    <w:p w14:paraId="09FCEDAD" w14:textId="77777777" w:rsidR="001B6835" w:rsidRDefault="00000000">
      <w:pPr>
        <w:numPr>
          <w:ilvl w:val="0"/>
          <w:numId w:val="1"/>
        </w:numPr>
        <w:ind w:right="0" w:hanging="360"/>
      </w:pPr>
      <w:r>
        <w:t xml:space="preserve">Rozporządzenie Ministra Rodziny, Pracy i Polityki Społecznej z dnia 12 czerwca 2018 r. w sprawie najwyższych dopuszczalnych stężeń i natężeń czynników szkodliwych dla zdrowia w środowisku pracy (Dz. U. z 2018 r., poz. 1286 ze zm.) </w:t>
      </w:r>
    </w:p>
    <w:p w14:paraId="4736C3D0" w14:textId="77777777" w:rsidR="001B6835" w:rsidRDefault="00000000">
      <w:pPr>
        <w:numPr>
          <w:ilvl w:val="0"/>
          <w:numId w:val="1"/>
        </w:numPr>
        <w:ind w:right="0" w:hanging="360"/>
      </w:pPr>
      <w:r>
        <w:t xml:space="preserve">Ustawa z dnia 27 czerwca 1997 r. o służbie medycyny pracy (Dz. U. z 2022 r., poz. 437) </w:t>
      </w:r>
    </w:p>
    <w:p w14:paraId="1B02E4B9" w14:textId="77777777" w:rsidR="001B6835" w:rsidRDefault="00000000">
      <w:pPr>
        <w:numPr>
          <w:ilvl w:val="0"/>
          <w:numId w:val="1"/>
        </w:numPr>
        <w:ind w:right="0" w:hanging="360"/>
      </w:pPr>
      <w:r>
        <w:t xml:space="preserve">Rozporządzenie Ministra Zdrowia i Opieki Społecznej z dnia 30 maja 1996 r. w sprawie przeprowadzania badań lekarskich pracowników, zakresu profilaktycznej opieki nad pracownikami oraz orzeczeń lekarskich wydawanych do celów przewidzianych w Kodeksie Pracy (t.j.Dz. U. z 2023 r., poz. 607) </w:t>
      </w:r>
    </w:p>
    <w:p w14:paraId="590D3EBC" w14:textId="77777777" w:rsidR="001B6835" w:rsidRDefault="00000000">
      <w:pPr>
        <w:numPr>
          <w:ilvl w:val="0"/>
          <w:numId w:val="1"/>
        </w:numPr>
        <w:spacing w:after="35"/>
        <w:ind w:right="0" w:hanging="360"/>
      </w:pPr>
      <w:r>
        <w:t xml:space="preserve">Rozporządzenie Rady Ministrów z dnia 3 kwietnia 2017 r. w sprawie wykazu prac uciążliwych, niebezpiecznych lub szkodliwych dla zdrowia kobiet w ciąży i kobiet karmiących dziecko piersią (Dz. U. 2017 r. poz. 796) </w:t>
      </w:r>
    </w:p>
    <w:p w14:paraId="6C2C8E9B" w14:textId="77777777" w:rsidR="001B6835" w:rsidRDefault="00000000">
      <w:pPr>
        <w:numPr>
          <w:ilvl w:val="0"/>
          <w:numId w:val="1"/>
        </w:numPr>
        <w:ind w:right="0" w:hanging="360"/>
      </w:pPr>
      <w:r>
        <w:t xml:space="preserve">Rozporządzenie Ministra Zdrowia z dnia 6 czerwca 2013 r. w sprawie bezpieczeństwa  i higieny pracy przy wykonywaniu prac związanych z narażeniem na zranienie ostrymi narzędziami używanymi przy udzielaniu świadczeń zdrowotnych (Dz. U. z 2013 r. poz. 696) </w:t>
      </w:r>
    </w:p>
    <w:p w14:paraId="0467C81F" w14:textId="77777777" w:rsidR="001B6835" w:rsidRDefault="00000000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1C7511D3" w14:textId="77777777" w:rsidR="001B6835" w:rsidRDefault="00000000">
      <w:pPr>
        <w:pStyle w:val="Nagwek1"/>
        <w:spacing w:after="0"/>
        <w:ind w:left="355"/>
      </w:pPr>
      <w:r>
        <w:rPr>
          <w:sz w:val="23"/>
        </w:rPr>
        <w:t>Azbest</w:t>
      </w:r>
      <w:r>
        <w:rPr>
          <w:b w:val="0"/>
          <w:sz w:val="23"/>
        </w:rPr>
        <w:t xml:space="preserve"> </w:t>
      </w:r>
    </w:p>
    <w:p w14:paraId="523986D8" w14:textId="6D3DBBBC" w:rsidR="001B6835" w:rsidRDefault="00000000" w:rsidP="001564A3">
      <w:pPr>
        <w:pStyle w:val="Akapitzlist"/>
        <w:numPr>
          <w:ilvl w:val="0"/>
          <w:numId w:val="1"/>
        </w:numPr>
        <w:ind w:right="0"/>
      </w:pPr>
      <w:r>
        <w:t>Ustawa z dnia 19 czerwca 1997 r. o zakazie stosowania wyrobów zawierających azbest (t.j.</w:t>
      </w:r>
      <w:r w:rsidR="002C11EC">
        <w:t xml:space="preserve"> </w:t>
      </w:r>
      <w:r>
        <w:t xml:space="preserve">Dz. U. </w:t>
      </w:r>
    </w:p>
    <w:p w14:paraId="03F6F958" w14:textId="36AA2370" w:rsidR="001B6835" w:rsidRDefault="00000000">
      <w:pPr>
        <w:ind w:left="360" w:right="0" w:firstLine="0"/>
      </w:pPr>
      <w:r>
        <w:t>z 202</w:t>
      </w:r>
      <w:r w:rsidR="002C11EC">
        <w:t>5</w:t>
      </w:r>
      <w:r>
        <w:t xml:space="preserve"> r. poz. </w:t>
      </w:r>
      <w:r w:rsidR="002C11EC">
        <w:t>1708</w:t>
      </w:r>
      <w:r>
        <w:t xml:space="preserve">) </w:t>
      </w:r>
    </w:p>
    <w:p w14:paraId="34C85586" w14:textId="77777777" w:rsidR="001B6835" w:rsidRDefault="00000000" w:rsidP="001564A3">
      <w:pPr>
        <w:numPr>
          <w:ilvl w:val="0"/>
          <w:numId w:val="1"/>
        </w:numPr>
        <w:ind w:right="0" w:hanging="360"/>
      </w:pPr>
      <w:r>
        <w:t xml:space="preserve">Rozporządzenie Ministra Gospodarki i Pracy z dnia 14 października 2005 r. w sprawie zasad bezpieczeństwa i higieny pracy przy zabezpieczaniu i usuwaniu wyrobów zawierających azbest </w:t>
      </w:r>
      <w:r>
        <w:lastRenderedPageBreak/>
        <w:t xml:space="preserve">oraz programu szkolenia w zakresie bezpiecznego użytkowania takich wyrobów (Dz. U. z 2005 r. Nr 216, poz. 1824) </w:t>
      </w:r>
    </w:p>
    <w:p w14:paraId="0485C422" w14:textId="77777777" w:rsidR="001B6835" w:rsidRDefault="00000000" w:rsidP="001564A3">
      <w:pPr>
        <w:numPr>
          <w:ilvl w:val="0"/>
          <w:numId w:val="1"/>
        </w:numPr>
        <w:ind w:right="0" w:hanging="360"/>
      </w:pPr>
      <w:r>
        <w:t xml:space="preserve">Rozporządzenie Ministra Gospodarki, Pracy i Polityki Społecznej z dnia 2 kwietnia 2004 r. w sprawie sposobów i warunków bezpiecznego użytkowania i usuwania wyrobów zawierających azbest (Dz. U. z 2004 r. Nr 71, poz. 649 ze zm.) </w:t>
      </w:r>
    </w:p>
    <w:p w14:paraId="1AC206A6" w14:textId="77777777" w:rsidR="001B6835" w:rsidRDefault="0000000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2085CDEC" w14:textId="77777777" w:rsidR="001B6835" w:rsidRDefault="00000000">
      <w:pPr>
        <w:pStyle w:val="Nagwek1"/>
        <w:spacing w:after="0"/>
        <w:ind w:left="355"/>
      </w:pPr>
      <w:r>
        <w:rPr>
          <w:sz w:val="23"/>
        </w:rPr>
        <w:t>Choroby zawodowe</w:t>
      </w:r>
      <w:r>
        <w:rPr>
          <w:b w:val="0"/>
          <w:sz w:val="23"/>
        </w:rPr>
        <w:t xml:space="preserve"> </w:t>
      </w:r>
    </w:p>
    <w:p w14:paraId="48399261" w14:textId="4BEAD784" w:rsidR="001B6835" w:rsidRDefault="00000000" w:rsidP="001564A3">
      <w:pPr>
        <w:pStyle w:val="Akapitzlist"/>
        <w:numPr>
          <w:ilvl w:val="0"/>
          <w:numId w:val="1"/>
        </w:numPr>
        <w:ind w:right="0"/>
      </w:pPr>
      <w:r>
        <w:t xml:space="preserve">Rozporządzenie Rady Ministrów z dnia 30 czerwca 2009 r. w sprawie chorób zawodowych </w:t>
      </w:r>
    </w:p>
    <w:p w14:paraId="63B15D31" w14:textId="4B0D935A" w:rsidR="001B6835" w:rsidRDefault="00000000">
      <w:pPr>
        <w:ind w:left="360" w:right="0" w:firstLine="0"/>
      </w:pPr>
      <w:r>
        <w:t>(t.j. Dz. U. z 2022 r., poz. 1836</w:t>
      </w:r>
      <w:r w:rsidR="002C11EC">
        <w:t xml:space="preserve"> ze zm.</w:t>
      </w:r>
      <w:r>
        <w:t xml:space="preserve">) </w:t>
      </w:r>
    </w:p>
    <w:p w14:paraId="2651055B" w14:textId="77777777" w:rsidR="001B6835" w:rsidRDefault="00000000" w:rsidP="001564A3">
      <w:pPr>
        <w:numPr>
          <w:ilvl w:val="0"/>
          <w:numId w:val="1"/>
        </w:numPr>
        <w:ind w:right="0" w:hanging="360"/>
      </w:pPr>
      <w:r>
        <w:t xml:space="preserve">Rozporządzenie Ministra Zdrowia z dnia 1 sierpnia 2002 r. w sprawie sposobu dokumentowania chorób zawodowych i skutków tych chorób (t.j. Dz. U. z 2024 r., poz. 1542 ze zm.) </w:t>
      </w:r>
    </w:p>
    <w:p w14:paraId="0D4744C3" w14:textId="62DAC360" w:rsidR="001B6835" w:rsidRDefault="00000000" w:rsidP="001564A3">
      <w:pPr>
        <w:numPr>
          <w:ilvl w:val="0"/>
          <w:numId w:val="1"/>
        </w:numPr>
        <w:ind w:right="0" w:hanging="360"/>
      </w:pPr>
      <w:r>
        <w:t>Rozporządzenie Ministra Zdrowia z dnia 18 czerwca 2010 r. w sprawie specjalizacji lekarskich niezbędnych do wykonywania orzecznictwa w zakresie chorób zawodowych (t.j.</w:t>
      </w:r>
      <w:r w:rsidR="002C11EC">
        <w:t xml:space="preserve"> </w:t>
      </w:r>
      <w:r>
        <w:t xml:space="preserve">Dz. U. z 2022 r. </w:t>
      </w:r>
    </w:p>
    <w:p w14:paraId="02259202" w14:textId="77777777" w:rsidR="001B6835" w:rsidRDefault="00000000">
      <w:pPr>
        <w:ind w:left="360" w:right="0" w:firstLine="0"/>
      </w:pPr>
      <w:r>
        <w:t xml:space="preserve">poz. 1157) </w:t>
      </w:r>
    </w:p>
    <w:p w14:paraId="765F0DCC" w14:textId="77777777" w:rsidR="001B6835" w:rsidRDefault="00000000">
      <w:pPr>
        <w:spacing w:after="0" w:line="259" w:lineRule="auto"/>
        <w:ind w:left="360" w:right="0" w:firstLine="0"/>
        <w:jc w:val="left"/>
      </w:pPr>
      <w:r>
        <w:rPr>
          <w:b/>
          <w:sz w:val="24"/>
        </w:rPr>
        <w:t xml:space="preserve"> </w:t>
      </w:r>
    </w:p>
    <w:p w14:paraId="37A1385C" w14:textId="77777777" w:rsidR="001B6835" w:rsidRDefault="00000000">
      <w:pPr>
        <w:pStyle w:val="Nagwek1"/>
        <w:ind w:left="355"/>
      </w:pPr>
      <w:r>
        <w:t>Substancje i mieszaniny chemiczne</w:t>
      </w:r>
      <w:r>
        <w:rPr>
          <w:b w:val="0"/>
        </w:rPr>
        <w:t xml:space="preserve"> </w:t>
      </w:r>
    </w:p>
    <w:p w14:paraId="3EFBE588" w14:textId="11C42BF9" w:rsidR="001B6835" w:rsidRDefault="00000000" w:rsidP="001564A3">
      <w:pPr>
        <w:pStyle w:val="Akapitzlist"/>
        <w:numPr>
          <w:ilvl w:val="0"/>
          <w:numId w:val="1"/>
        </w:numPr>
        <w:spacing w:after="6" w:line="249" w:lineRule="auto"/>
        <w:ind w:right="0"/>
      </w:pPr>
      <w:r w:rsidRPr="001564A3">
        <w:rPr>
          <w:sz w:val="24"/>
        </w:rPr>
        <w:t xml:space="preserve">Ustawa z dnia 25 lutego 2011 r. o substancjach chemicznych i ich mieszaninach (t.j.Dz. U.  </w:t>
      </w:r>
    </w:p>
    <w:p w14:paraId="60A17084" w14:textId="77777777" w:rsidR="001B6835" w:rsidRDefault="00000000">
      <w:pPr>
        <w:spacing w:after="6" w:line="249" w:lineRule="auto"/>
        <w:ind w:right="0" w:hanging="10"/>
      </w:pPr>
      <w:r>
        <w:rPr>
          <w:sz w:val="24"/>
        </w:rPr>
        <w:t xml:space="preserve">z 2022 r. poz. 1816) </w:t>
      </w:r>
    </w:p>
    <w:p w14:paraId="2C665730" w14:textId="77777777" w:rsidR="001B6835" w:rsidRDefault="00000000" w:rsidP="001564A3">
      <w:pPr>
        <w:numPr>
          <w:ilvl w:val="0"/>
          <w:numId w:val="1"/>
        </w:numPr>
        <w:spacing w:after="6" w:line="249" w:lineRule="auto"/>
        <w:ind w:right="0" w:hanging="360"/>
      </w:pPr>
      <w:r>
        <w:rPr>
          <w:sz w:val="24"/>
        </w:rPr>
        <w:t xml:space="preserve">Rozporządzenie Ministra Zdrowia z dnia 4 kwietnia 2012 r. w sprawie pobierania i badania próbek substancji chemicznych i ich mieszanin oraz wyrobów w ramach nadzoru wykonywanego przez Państwową Inspekcję Sanitarną (t.j.Dz. U. z 2017 r., poz. 1028)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4"/>
        </w:rPr>
        <w:t xml:space="preserve">Rozporządzenie Ministra Zdrowia z dnia 12 marca 2012 r. w sprawie wycofania substancji chemicznej, jej mieszaniny lub wyrobu z obrotu (Dz. U. z 2012 r., poz. 325) </w:t>
      </w:r>
    </w:p>
    <w:p w14:paraId="6D2BA11B" w14:textId="77777777" w:rsidR="001B6835" w:rsidRDefault="00000000" w:rsidP="001564A3">
      <w:pPr>
        <w:numPr>
          <w:ilvl w:val="0"/>
          <w:numId w:val="1"/>
        </w:numPr>
        <w:spacing w:after="6" w:line="249" w:lineRule="auto"/>
        <w:ind w:right="0" w:hanging="360"/>
      </w:pPr>
      <w:r>
        <w:rPr>
          <w:sz w:val="24"/>
        </w:rPr>
        <w:t xml:space="preserve">Rozporządzenie Ministra Rozwoju, Pracy i Technologii z dnia 22 lipca 2021 r. w sprawie ograniczeń produkcji, obrotu lub stosowania substancji i mieszanin stwarzających zagrożenie oraz wprowadzania do obrotu lub stosowania wyrobów zawierających takie substancje lub mieszaniny (Dz. U. z 2021 r., poz. 1419) </w:t>
      </w:r>
    </w:p>
    <w:p w14:paraId="3DD06C64" w14:textId="77777777" w:rsidR="001B6835" w:rsidRDefault="00000000" w:rsidP="001564A3">
      <w:pPr>
        <w:numPr>
          <w:ilvl w:val="0"/>
          <w:numId w:val="1"/>
        </w:numPr>
        <w:spacing w:after="6" w:line="249" w:lineRule="auto"/>
        <w:ind w:right="0" w:hanging="360"/>
      </w:pPr>
      <w:r>
        <w:rPr>
          <w:sz w:val="24"/>
        </w:rPr>
        <w:t xml:space="preserve">Rozporządzenie (WE) nr 1907/2006 Parlamentu Europejskiego i Rady z dnia 18 grudnia 2006 r. w sprawie rejestracji, oceny, udzielania zezwoleń i stosowanych ograniczeń w zakresie chemikaliów (REACH), utworzenia Europejskiej Agencji Chemikaliów, zmieniające dyrektywę 1999/45/WE oraz uchylające rozporządzenie Rady (EWG) nr 793/93  i rozporządzenie Komisji (WE) nr 1488/94, jak również dyrektywę Rady 76/769/EWG  i dyrektywy Komisji 91/155/EWG, 93/67/EWG, 93/105/WE i 2000/21/WE (Dz. U. L 396  z 30.12.2006 ze zm.) </w:t>
      </w:r>
    </w:p>
    <w:p w14:paraId="7FDAFB3C" w14:textId="77777777" w:rsidR="001B6835" w:rsidRDefault="00000000" w:rsidP="001564A3">
      <w:pPr>
        <w:numPr>
          <w:ilvl w:val="0"/>
          <w:numId w:val="1"/>
        </w:numPr>
        <w:spacing w:after="33" w:line="249" w:lineRule="auto"/>
        <w:ind w:right="0" w:hanging="360"/>
      </w:pPr>
      <w:r>
        <w:rPr>
          <w:sz w:val="24"/>
        </w:rPr>
        <w:t xml:space="preserve">Rozporządzenie Parlamentu Europejskiego i Rady (WE) nr 1272/2008 z dnia 16 grudnia 2008 </w:t>
      </w:r>
    </w:p>
    <w:p w14:paraId="0EE534DF" w14:textId="77777777" w:rsidR="001B6835" w:rsidRDefault="00000000">
      <w:pPr>
        <w:spacing w:after="6" w:line="249" w:lineRule="auto"/>
        <w:ind w:right="0" w:hanging="10"/>
      </w:pPr>
      <w:r>
        <w:rPr>
          <w:sz w:val="24"/>
        </w:rPr>
        <w:t xml:space="preserve">r. w sprawie klasyfikacji, oznakowania i pakowania substancji i mieszanin, zmieniające  i uchylające dyrektywy 67/548/EWG i 1999/45/WE oraz zmieniające rozporządzenie (WE) nr 1907/2006 (Dz. U. L 353 z 31.12.2008 ze zm.) </w:t>
      </w:r>
    </w:p>
    <w:p w14:paraId="0A29FD19" w14:textId="77777777" w:rsidR="001B6835" w:rsidRDefault="00000000" w:rsidP="001564A3">
      <w:pPr>
        <w:numPr>
          <w:ilvl w:val="0"/>
          <w:numId w:val="1"/>
        </w:numPr>
        <w:spacing w:after="6" w:line="249" w:lineRule="auto"/>
        <w:ind w:right="0" w:hanging="360"/>
      </w:pPr>
      <w:r>
        <w:rPr>
          <w:sz w:val="24"/>
        </w:rPr>
        <w:t xml:space="preserve">Rozporządzenie Parlamentu Europejskiego i Rady (UE) nr 649/2012 z dnia 4 lipca 2012 r. dotyczące wywozu i przywozu niebezpiecznych chemikaliów (Dz. U. L 201 z 27.7.2012 ze zm.) </w:t>
      </w:r>
    </w:p>
    <w:p w14:paraId="07DF5066" w14:textId="77777777" w:rsidR="001B6835" w:rsidRDefault="00000000" w:rsidP="001564A3">
      <w:pPr>
        <w:numPr>
          <w:ilvl w:val="0"/>
          <w:numId w:val="1"/>
        </w:numPr>
        <w:spacing w:after="6" w:line="249" w:lineRule="auto"/>
        <w:ind w:right="0" w:hanging="360"/>
      </w:pPr>
      <w:r>
        <w:rPr>
          <w:sz w:val="24"/>
        </w:rPr>
        <w:t xml:space="preserve">Rozporządzenie Ministra Zdrowia z dnia 3 listopada 2022 r. w sprawie wykazu jednostek upoważnionych do przeprowadzania badań materiałów i procesów technologicznych w celu ustalenia stopnia ich szkodliwości dla zdrowia oraz zakresu tych badań (Dz. U. z 2022 r. poz. 2379) </w:t>
      </w:r>
    </w:p>
    <w:p w14:paraId="1D1C01E5" w14:textId="77777777" w:rsidR="001B6835" w:rsidRDefault="00000000">
      <w:pPr>
        <w:spacing w:after="0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14:paraId="56816171" w14:textId="77777777" w:rsidR="001B6835" w:rsidRDefault="00000000">
      <w:pPr>
        <w:spacing w:after="0" w:line="259" w:lineRule="auto"/>
        <w:ind w:left="360" w:right="0" w:firstLine="0"/>
        <w:jc w:val="left"/>
      </w:pPr>
      <w:r>
        <w:rPr>
          <w:b/>
          <w:sz w:val="24"/>
        </w:rPr>
        <w:t xml:space="preserve"> </w:t>
      </w:r>
    </w:p>
    <w:p w14:paraId="3C840F2E" w14:textId="77777777" w:rsidR="001B6835" w:rsidRDefault="00000000">
      <w:pPr>
        <w:spacing w:after="0" w:line="259" w:lineRule="auto"/>
        <w:ind w:left="360" w:right="0" w:firstLine="0"/>
        <w:jc w:val="left"/>
      </w:pPr>
      <w:r>
        <w:rPr>
          <w:b/>
          <w:sz w:val="24"/>
        </w:rPr>
        <w:t xml:space="preserve"> </w:t>
      </w:r>
    </w:p>
    <w:p w14:paraId="31473D77" w14:textId="77777777" w:rsidR="001B6835" w:rsidRDefault="00000000">
      <w:pPr>
        <w:spacing w:after="0" w:line="259" w:lineRule="auto"/>
        <w:ind w:left="360" w:right="0" w:firstLine="0"/>
        <w:jc w:val="left"/>
      </w:pPr>
      <w:r>
        <w:rPr>
          <w:b/>
          <w:sz w:val="24"/>
        </w:rPr>
        <w:lastRenderedPageBreak/>
        <w:t xml:space="preserve"> </w:t>
      </w:r>
    </w:p>
    <w:p w14:paraId="150DCB56" w14:textId="77777777" w:rsidR="001B6835" w:rsidRDefault="00000000">
      <w:pPr>
        <w:pStyle w:val="Nagwek1"/>
        <w:ind w:left="355"/>
      </w:pPr>
      <w:r>
        <w:t>Produkty biobójcze</w:t>
      </w:r>
      <w:r>
        <w:rPr>
          <w:b w:val="0"/>
        </w:rPr>
        <w:t xml:space="preserve"> </w:t>
      </w:r>
    </w:p>
    <w:p w14:paraId="4D3E5232" w14:textId="33B859A2" w:rsidR="001B6835" w:rsidRDefault="00000000" w:rsidP="001564A3">
      <w:pPr>
        <w:pStyle w:val="Akapitzlist"/>
        <w:numPr>
          <w:ilvl w:val="0"/>
          <w:numId w:val="1"/>
        </w:numPr>
        <w:spacing w:after="33" w:line="249" w:lineRule="auto"/>
        <w:ind w:right="0"/>
      </w:pPr>
      <w:r w:rsidRPr="001564A3">
        <w:rPr>
          <w:sz w:val="24"/>
        </w:rPr>
        <w:t xml:space="preserve">Rozporządzenie Parlamentu Europejskiego i Rady (UE) nr 528/2012 z dnia 22 maja 2012 r.  </w:t>
      </w:r>
    </w:p>
    <w:p w14:paraId="60A69E0D" w14:textId="77777777" w:rsidR="002C11EC" w:rsidRDefault="00000000">
      <w:pPr>
        <w:spacing w:after="6" w:line="249" w:lineRule="auto"/>
        <w:ind w:left="-15" w:right="0" w:firstLine="360"/>
        <w:rPr>
          <w:sz w:val="24"/>
        </w:rPr>
      </w:pPr>
      <w:r>
        <w:rPr>
          <w:sz w:val="24"/>
        </w:rPr>
        <w:t xml:space="preserve">w sprawie udostępniania na rynku i stosowania produktów biobójczych (Dz. U. L 167  </w:t>
      </w:r>
      <w:r w:rsidR="002C11EC">
        <w:rPr>
          <w:sz w:val="24"/>
        </w:rPr>
        <w:t xml:space="preserve">                             </w:t>
      </w:r>
    </w:p>
    <w:p w14:paraId="6C648BE6" w14:textId="647D530A" w:rsidR="002C11EC" w:rsidRDefault="00000000">
      <w:pPr>
        <w:spacing w:after="6" w:line="249" w:lineRule="auto"/>
        <w:ind w:left="-15" w:right="0" w:firstLine="360"/>
        <w:rPr>
          <w:sz w:val="24"/>
        </w:rPr>
      </w:pPr>
      <w:r>
        <w:rPr>
          <w:sz w:val="24"/>
        </w:rPr>
        <w:t xml:space="preserve">z 27.06.2012 ze zm.) </w:t>
      </w: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sz w:val="24"/>
        </w:rPr>
        <w:t>Ustawa z dnia 9 października 2015 r. o produktach biobójczych (t.j.</w:t>
      </w:r>
      <w:r w:rsidR="002C11EC">
        <w:rPr>
          <w:sz w:val="24"/>
        </w:rPr>
        <w:t xml:space="preserve"> </w:t>
      </w:r>
      <w:r>
        <w:rPr>
          <w:sz w:val="24"/>
        </w:rPr>
        <w:t xml:space="preserve">Dz. </w:t>
      </w:r>
    </w:p>
    <w:p w14:paraId="6AE42B97" w14:textId="63418AF9" w:rsidR="001B6835" w:rsidRDefault="00000000">
      <w:pPr>
        <w:spacing w:after="6" w:line="249" w:lineRule="auto"/>
        <w:ind w:left="-15" w:right="0" w:firstLine="360"/>
      </w:pPr>
      <w:r>
        <w:rPr>
          <w:sz w:val="24"/>
        </w:rPr>
        <w:t xml:space="preserve">U. z 2021 r., poz. 24) </w:t>
      </w:r>
    </w:p>
    <w:p w14:paraId="4E69417B" w14:textId="77777777" w:rsidR="001B6835" w:rsidRDefault="00000000" w:rsidP="001564A3">
      <w:pPr>
        <w:numPr>
          <w:ilvl w:val="0"/>
          <w:numId w:val="1"/>
        </w:numPr>
        <w:spacing w:after="6" w:line="249" w:lineRule="auto"/>
        <w:ind w:right="0" w:hanging="360"/>
      </w:pPr>
      <w:r>
        <w:rPr>
          <w:sz w:val="24"/>
        </w:rPr>
        <w:t xml:space="preserve">Ustawa z dnia 18 marca 2011 r. o Urzędzie Rejestracji Produktów Leczniczych, Wyrobów </w:t>
      </w:r>
    </w:p>
    <w:p w14:paraId="3701EED1" w14:textId="11468805" w:rsidR="001B6835" w:rsidRDefault="00000000">
      <w:pPr>
        <w:spacing w:after="6" w:line="249" w:lineRule="auto"/>
        <w:ind w:right="0" w:hanging="10"/>
      </w:pPr>
      <w:r>
        <w:rPr>
          <w:sz w:val="24"/>
        </w:rPr>
        <w:t>Medycznych i Produktów Biobójczych (t.j.Dz. U. z 2023 r. poz. 1223</w:t>
      </w:r>
      <w:r w:rsidR="002C11EC">
        <w:rPr>
          <w:sz w:val="24"/>
        </w:rPr>
        <w:t xml:space="preserve"> ze zm.</w:t>
      </w:r>
      <w:r>
        <w:rPr>
          <w:sz w:val="24"/>
        </w:rPr>
        <w:t xml:space="preserve">) </w:t>
      </w:r>
    </w:p>
    <w:p w14:paraId="60338750" w14:textId="77777777" w:rsidR="001B6835" w:rsidRDefault="00000000">
      <w:pPr>
        <w:spacing w:after="0" w:line="259" w:lineRule="auto"/>
        <w:ind w:left="360" w:right="0" w:firstLine="0"/>
        <w:jc w:val="left"/>
      </w:pPr>
      <w:r>
        <w:rPr>
          <w:b/>
          <w:sz w:val="24"/>
        </w:rPr>
        <w:t xml:space="preserve"> </w:t>
      </w:r>
    </w:p>
    <w:p w14:paraId="33DAFB87" w14:textId="77777777" w:rsidR="001B6835" w:rsidRDefault="00000000">
      <w:pPr>
        <w:pStyle w:val="Nagwek1"/>
        <w:ind w:left="355"/>
      </w:pPr>
      <w:r>
        <w:t>Detergenty</w:t>
      </w:r>
      <w:r>
        <w:rPr>
          <w:b w:val="0"/>
        </w:rPr>
        <w:t xml:space="preserve"> </w:t>
      </w:r>
    </w:p>
    <w:p w14:paraId="72F0405C" w14:textId="70F461B8" w:rsidR="001B6835" w:rsidRDefault="00000000" w:rsidP="001564A3">
      <w:pPr>
        <w:pStyle w:val="Akapitzlist"/>
        <w:numPr>
          <w:ilvl w:val="0"/>
          <w:numId w:val="1"/>
        </w:numPr>
        <w:tabs>
          <w:tab w:val="right" w:pos="9436"/>
        </w:tabs>
        <w:spacing w:after="33" w:line="249" w:lineRule="auto"/>
        <w:ind w:right="0"/>
        <w:jc w:val="left"/>
      </w:pPr>
      <w:r w:rsidRPr="001564A3">
        <w:rPr>
          <w:rFonts w:ascii="Arial" w:eastAsia="Arial" w:hAnsi="Arial" w:cs="Arial"/>
          <w:sz w:val="20"/>
        </w:rPr>
        <w:t xml:space="preserve"> </w:t>
      </w:r>
      <w:r w:rsidRPr="001564A3">
        <w:rPr>
          <w:rFonts w:ascii="Arial" w:eastAsia="Arial" w:hAnsi="Arial" w:cs="Arial"/>
          <w:sz w:val="20"/>
        </w:rPr>
        <w:tab/>
      </w:r>
      <w:r w:rsidRPr="001564A3">
        <w:rPr>
          <w:sz w:val="24"/>
        </w:rPr>
        <w:t xml:space="preserve">Rozporządzenie (WE) nr 648/2004 Parlamentu Europejskiego i Rady z dnia 31 marca 2004 r. </w:t>
      </w:r>
    </w:p>
    <w:p w14:paraId="05E1ECDB" w14:textId="77777777" w:rsidR="001B6835" w:rsidRDefault="00000000">
      <w:pPr>
        <w:spacing w:after="6" w:line="249" w:lineRule="auto"/>
        <w:ind w:right="0" w:hanging="10"/>
      </w:pPr>
      <w:r>
        <w:rPr>
          <w:sz w:val="24"/>
        </w:rPr>
        <w:t xml:space="preserve">w sprawie detergentów (Dz. U. L 104 z 8.4.2004 ze zm.) </w:t>
      </w:r>
    </w:p>
    <w:p w14:paraId="47484288" w14:textId="77777777" w:rsidR="001B6835" w:rsidRDefault="00000000">
      <w:pPr>
        <w:spacing w:after="26" w:line="259" w:lineRule="auto"/>
        <w:ind w:left="360" w:right="0" w:firstLine="0"/>
        <w:jc w:val="left"/>
      </w:pPr>
      <w:r>
        <w:rPr>
          <w:b/>
          <w:sz w:val="24"/>
        </w:rPr>
        <w:t xml:space="preserve"> </w:t>
      </w:r>
    </w:p>
    <w:p w14:paraId="3A2D455B" w14:textId="77777777" w:rsidR="001B6835" w:rsidRDefault="00000000">
      <w:pPr>
        <w:pStyle w:val="Nagwek1"/>
        <w:ind w:left="355"/>
      </w:pPr>
      <w:r>
        <w:t>Prekursory narkotykowe kategorii 2 i 3 oraz środki zastępcze</w:t>
      </w:r>
      <w:r>
        <w:rPr>
          <w:b w:val="0"/>
        </w:rPr>
        <w:t xml:space="preserve"> </w:t>
      </w:r>
    </w:p>
    <w:p w14:paraId="75CA87C0" w14:textId="767003E7" w:rsidR="001B6835" w:rsidRDefault="00000000" w:rsidP="001564A3">
      <w:pPr>
        <w:pStyle w:val="Akapitzlist"/>
        <w:numPr>
          <w:ilvl w:val="0"/>
          <w:numId w:val="1"/>
        </w:numPr>
        <w:spacing w:after="6" w:line="249" w:lineRule="auto"/>
        <w:ind w:right="0"/>
      </w:pPr>
      <w:r w:rsidRPr="001564A3">
        <w:rPr>
          <w:sz w:val="24"/>
        </w:rPr>
        <w:t xml:space="preserve">Ustawa z dnia 29 lipca 2005 r. o przeciwdziałaniu narkomanii (t.j. Dz. U. z 2023 r., poz. 1939ze zm.) </w:t>
      </w:r>
    </w:p>
    <w:p w14:paraId="75C6CCD4" w14:textId="77777777" w:rsidR="001B6835" w:rsidRDefault="00000000" w:rsidP="001564A3">
      <w:pPr>
        <w:numPr>
          <w:ilvl w:val="0"/>
          <w:numId w:val="1"/>
        </w:numPr>
        <w:spacing w:after="32" w:line="249" w:lineRule="auto"/>
        <w:ind w:right="0" w:hanging="360"/>
      </w:pPr>
      <w:r>
        <w:rPr>
          <w:sz w:val="24"/>
        </w:rPr>
        <w:t xml:space="preserve">Rozporządzenie (WE) Nr 273/2004 Parlamentu Europejskiego i Rady z dnia 11 lutego 2004r. </w:t>
      </w:r>
    </w:p>
    <w:p w14:paraId="66ACD96C" w14:textId="77777777" w:rsidR="001B6835" w:rsidRDefault="00000000">
      <w:pPr>
        <w:spacing w:after="6" w:line="249" w:lineRule="auto"/>
        <w:ind w:right="0" w:hanging="10"/>
      </w:pPr>
      <w:r>
        <w:rPr>
          <w:sz w:val="24"/>
        </w:rPr>
        <w:t xml:space="preserve">w sprawie prekursorów narkotykowych (Dz. Urz. WE L 047 z 18.02.2004 ze zm.) </w:t>
      </w:r>
    </w:p>
    <w:p w14:paraId="101E008B" w14:textId="77777777" w:rsidR="001B6835" w:rsidRDefault="00000000" w:rsidP="001564A3">
      <w:pPr>
        <w:numPr>
          <w:ilvl w:val="0"/>
          <w:numId w:val="1"/>
        </w:numPr>
        <w:spacing w:after="6" w:line="249" w:lineRule="auto"/>
        <w:ind w:right="0" w:hanging="360"/>
      </w:pPr>
      <w:r>
        <w:rPr>
          <w:sz w:val="24"/>
        </w:rPr>
        <w:t xml:space="preserve">Rozporządzenie Rady (WE) Nr 111/2005 z dnia 22 grudnia 2004 r. określające zasady nadzorowania handlu prekursorami narkotyków pomiędzy Wspólnotą a państwami trzecimi (Dz. Urz. WE L 22 z 26.01.2005) </w:t>
      </w:r>
    </w:p>
    <w:p w14:paraId="6A079515" w14:textId="19140442" w:rsidR="001B6835" w:rsidRDefault="00000000" w:rsidP="001564A3">
      <w:pPr>
        <w:numPr>
          <w:ilvl w:val="0"/>
          <w:numId w:val="1"/>
        </w:numPr>
        <w:spacing w:after="0" w:line="256" w:lineRule="auto"/>
        <w:ind w:right="0" w:hanging="360"/>
      </w:pPr>
      <w:r>
        <w:rPr>
          <w:sz w:val="24"/>
        </w:rPr>
        <w:t xml:space="preserve">Rozporządzenie Ministra Zdrowia z dnia 17 sierpnia 2018 r. w sprawie wykazu substancji psychotropowych, środków odurzających oraz nowych substancji psychoaktywnych                    (t.j. Dz. U. z </w:t>
      </w:r>
      <w:r w:rsidR="001564A3">
        <w:rPr>
          <w:sz w:val="24"/>
        </w:rPr>
        <w:t>2024r., poz. 1139</w:t>
      </w:r>
      <w:r>
        <w:rPr>
          <w:sz w:val="24"/>
        </w:rPr>
        <w:t xml:space="preserve">.) </w:t>
      </w:r>
    </w:p>
    <w:p w14:paraId="3FEF367F" w14:textId="32E24427" w:rsidR="001B6835" w:rsidRDefault="00000000" w:rsidP="001564A3">
      <w:pPr>
        <w:numPr>
          <w:ilvl w:val="0"/>
          <w:numId w:val="1"/>
        </w:numPr>
        <w:spacing w:after="6" w:line="249" w:lineRule="auto"/>
        <w:ind w:right="0" w:hanging="360"/>
      </w:pPr>
      <w:r>
        <w:rPr>
          <w:sz w:val="24"/>
        </w:rPr>
        <w:t xml:space="preserve">Rozporządzenie Ministra Zdrowia z dnia 6 marca 2019 r. w sprawie wykazu podmiotów uprawnionych do przeprowadzania badań mających na celu ustalenie, czy dany produkt jest środkiem zastępczym (Dz. U. z </w:t>
      </w:r>
      <w:r w:rsidR="001564A3">
        <w:rPr>
          <w:sz w:val="24"/>
        </w:rPr>
        <w:t>2026r., poz. 541</w:t>
      </w:r>
      <w:r w:rsidR="002C11EC">
        <w:rPr>
          <w:sz w:val="24"/>
        </w:rPr>
        <w:t>.</w:t>
      </w:r>
      <w:r>
        <w:rPr>
          <w:sz w:val="24"/>
        </w:rPr>
        <w:t xml:space="preserve">) </w:t>
      </w:r>
    </w:p>
    <w:p w14:paraId="570A873E" w14:textId="77777777" w:rsidR="001B6835" w:rsidRDefault="00000000">
      <w:pPr>
        <w:spacing w:after="0" w:line="259" w:lineRule="auto"/>
        <w:ind w:left="360" w:righ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sectPr w:rsidR="001B6835">
      <w:pgSz w:w="11906" w:h="16838"/>
      <w:pgMar w:top="1435" w:right="1414" w:bottom="1530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73FD"/>
    <w:multiLevelType w:val="hybridMultilevel"/>
    <w:tmpl w:val="22907354"/>
    <w:lvl w:ilvl="0" w:tplc="EAE2A5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F4CE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03C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768F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B4BA4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EDA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6DD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F0BE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1EC3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50655"/>
    <w:multiLevelType w:val="hybridMultilevel"/>
    <w:tmpl w:val="5B4E233E"/>
    <w:lvl w:ilvl="0" w:tplc="45E6F0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C2D5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480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018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76D7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CEE9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883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2C43B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29A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665F2B"/>
    <w:multiLevelType w:val="hybridMultilevel"/>
    <w:tmpl w:val="754EBFDE"/>
    <w:lvl w:ilvl="0" w:tplc="20A608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52C1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C84F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64E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04E7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94A0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506C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FCAC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3AD5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D534D0"/>
    <w:multiLevelType w:val="hybridMultilevel"/>
    <w:tmpl w:val="8A1A893A"/>
    <w:lvl w:ilvl="0" w:tplc="1F2C3BF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849D0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10F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3CD1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181A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68D5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6CBC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A70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04CA6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827AE1"/>
    <w:multiLevelType w:val="hybridMultilevel"/>
    <w:tmpl w:val="FD46F68E"/>
    <w:lvl w:ilvl="0" w:tplc="4044C9D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30B33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549EB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E8ED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5C55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C0E4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BC14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320C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D0D6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D23F84"/>
    <w:multiLevelType w:val="hybridMultilevel"/>
    <w:tmpl w:val="C66E2176"/>
    <w:lvl w:ilvl="0" w:tplc="0EC4F3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9A1C7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744D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76C9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440B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967B1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601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DE50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7698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B1B1B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5192792">
    <w:abstractNumId w:val="4"/>
  </w:num>
  <w:num w:numId="2" w16cid:durableId="1754860910">
    <w:abstractNumId w:val="5"/>
  </w:num>
  <w:num w:numId="3" w16cid:durableId="992293209">
    <w:abstractNumId w:val="3"/>
  </w:num>
  <w:num w:numId="4" w16cid:durableId="1907840238">
    <w:abstractNumId w:val="2"/>
  </w:num>
  <w:num w:numId="5" w16cid:durableId="1767918493">
    <w:abstractNumId w:val="1"/>
  </w:num>
  <w:num w:numId="6" w16cid:durableId="211447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835"/>
    <w:rsid w:val="001564A3"/>
    <w:rsid w:val="00167D82"/>
    <w:rsid w:val="001B6835"/>
    <w:rsid w:val="002C11EC"/>
    <w:rsid w:val="0080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FA97"/>
  <w15:docId w15:val="{1D30B8DC-26A5-4319-B488-B2D07D76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48" w:lineRule="auto"/>
      <w:ind w:left="370" w:right="6" w:hanging="370"/>
      <w:jc w:val="both"/>
    </w:pPr>
    <w:rPr>
      <w:rFonts w:ascii="Times New Roman" w:eastAsia="Times New Roman" w:hAnsi="Times New Roman" w:cs="Times New Roman"/>
      <w:color w:val="1B1B1B"/>
      <w:sz w:val="23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59" w:lineRule="auto"/>
      <w:ind w:left="370" w:hanging="10"/>
      <w:outlineLvl w:val="0"/>
    </w:pPr>
    <w:rPr>
      <w:rFonts w:ascii="Times New Roman" w:eastAsia="Times New Roman" w:hAnsi="Times New Roman" w:cs="Times New Roman"/>
      <w:b/>
      <w:color w:val="1B1B1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1B1B1B"/>
      <w:sz w:val="24"/>
    </w:rPr>
  </w:style>
  <w:style w:type="paragraph" w:styleId="Akapitzlist">
    <w:name w:val="List Paragraph"/>
    <w:basedOn w:val="Normalny"/>
    <w:uiPriority w:val="34"/>
    <w:qFormat/>
    <w:rsid w:val="002C1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1160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cp:lastModifiedBy>PSSE Malbork - Barbara Pompa</cp:lastModifiedBy>
  <cp:revision>3</cp:revision>
  <cp:lastPrinted>2026-05-25T06:25:00Z</cp:lastPrinted>
  <dcterms:created xsi:type="dcterms:W3CDTF">2025-12-15T07:29:00Z</dcterms:created>
  <dcterms:modified xsi:type="dcterms:W3CDTF">2026-05-25T06:40:00Z</dcterms:modified>
</cp:coreProperties>
</file>