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2967D" w14:textId="1C52A7B8" w:rsidR="00B72C98" w:rsidRPr="00B72C98" w:rsidRDefault="00B72C98" w:rsidP="007E7787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kern w:val="0"/>
          <w:sz w:val="40"/>
          <w:szCs w:val="40"/>
          <w:lang w:eastAsia="pl-PL"/>
          <w14:ligatures w14:val="none"/>
        </w:rPr>
      </w:pPr>
      <w:r w:rsidRPr="009807CB">
        <w:rPr>
          <w:rFonts w:ascii="Times New Roman" w:eastAsia="Times New Roman" w:hAnsi="Times New Roman" w:cs="Times New Roman"/>
          <w:b/>
          <w:bCs/>
          <w:color w:val="1B1B1B"/>
          <w:kern w:val="0"/>
          <w:sz w:val="40"/>
          <w:szCs w:val="40"/>
          <w:lang w:eastAsia="pl-PL"/>
          <w14:ligatures w14:val="none"/>
        </w:rPr>
        <w:t>S</w:t>
      </w:r>
      <w:r w:rsidRPr="00B72C98">
        <w:rPr>
          <w:rFonts w:ascii="Times New Roman" w:eastAsia="Times New Roman" w:hAnsi="Times New Roman" w:cs="Times New Roman"/>
          <w:b/>
          <w:bCs/>
          <w:color w:val="1B1B1B"/>
          <w:kern w:val="0"/>
          <w:sz w:val="40"/>
          <w:szCs w:val="40"/>
          <w:lang w:eastAsia="pl-PL"/>
          <w14:ligatures w14:val="none"/>
        </w:rPr>
        <w:t>ygnaliści</w:t>
      </w:r>
    </w:p>
    <w:p w14:paraId="6223F1AE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INFORMACJA</w:t>
      </w:r>
    </w:p>
    <w:p w14:paraId="17FB89DD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dla sygnalistów na podstawie art. 48 ustawy o ochronie sygnalistów</w:t>
      </w:r>
    </w:p>
    <w:p w14:paraId="27E49B1C" w14:textId="77777777" w:rsidR="00B72C98" w:rsidRPr="00B72C98" w:rsidRDefault="00B72C98" w:rsidP="007E778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081F4104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1. Dane kontaktowe umożliwiające zgłoszenie zewnętrzne:</w:t>
      </w:r>
    </w:p>
    <w:p w14:paraId="320DE0A4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Zgłoszenia zewnętrzne mogą być dokonane za pomocą następujących Kanałów Zgłaszania:</w:t>
      </w:r>
    </w:p>
    <w:p w14:paraId="66951111" w14:textId="77777777" w:rsidR="007E7787" w:rsidRPr="007E7787" w:rsidRDefault="00B72C98" w:rsidP="007E7787">
      <w:pPr>
        <w:pStyle w:val="LITlitera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/>
          <w:szCs w:val="24"/>
        </w:rPr>
      </w:pPr>
      <w:r w:rsidRPr="00B72C98">
        <w:rPr>
          <w:rFonts w:ascii="Times New Roman" w:hAnsi="Times New Roman" w:cs="Times New Roman"/>
          <w:color w:val="000000"/>
          <w:szCs w:val="24"/>
        </w:rPr>
        <w:t xml:space="preserve">na adres do korespondencji: </w:t>
      </w:r>
    </w:p>
    <w:p w14:paraId="1CE8207B" w14:textId="43C48E54" w:rsidR="007E7787" w:rsidRPr="007E7787" w:rsidRDefault="007E7787" w:rsidP="007E7787">
      <w:pPr>
        <w:pStyle w:val="LITlitera"/>
        <w:spacing w:line="276" w:lineRule="auto"/>
        <w:ind w:left="720" w:firstLine="0"/>
        <w:rPr>
          <w:rFonts w:ascii="Times New Roman" w:eastAsia="Calibri" w:hAnsi="Times New Roman" w:cs="Times New Roman"/>
          <w:szCs w:val="24"/>
        </w:rPr>
      </w:pPr>
      <w:r w:rsidRPr="007E7787">
        <w:rPr>
          <w:rFonts w:ascii="Times New Roman" w:eastAsia="Calibri" w:hAnsi="Times New Roman" w:cs="Times New Roman"/>
          <w:szCs w:val="24"/>
        </w:rPr>
        <w:t xml:space="preserve">Powiatowa Stacja Sanitarno-Epidemiologiczna w Oleśnie, </w:t>
      </w:r>
    </w:p>
    <w:p w14:paraId="1032CC34" w14:textId="77777777" w:rsidR="007E7787" w:rsidRPr="007E7787" w:rsidRDefault="007E7787" w:rsidP="007E7787">
      <w:pPr>
        <w:pStyle w:val="LITlitera"/>
        <w:spacing w:line="276" w:lineRule="auto"/>
        <w:ind w:left="720" w:firstLine="0"/>
        <w:rPr>
          <w:rFonts w:ascii="Times New Roman" w:eastAsia="Calibri" w:hAnsi="Times New Roman" w:cs="Times New Roman"/>
          <w:szCs w:val="24"/>
        </w:rPr>
      </w:pPr>
      <w:r w:rsidRPr="007E7787">
        <w:rPr>
          <w:rFonts w:ascii="Times New Roman" w:eastAsia="Calibri" w:hAnsi="Times New Roman" w:cs="Times New Roman"/>
          <w:szCs w:val="24"/>
        </w:rPr>
        <w:t xml:space="preserve">ul. Wielkie Przedmieście 7, 46-300 Olesno, </w:t>
      </w:r>
    </w:p>
    <w:p w14:paraId="07D09F3E" w14:textId="77777777" w:rsidR="007E7787" w:rsidRPr="007E7787" w:rsidRDefault="007E7787" w:rsidP="007E7787">
      <w:pPr>
        <w:pStyle w:val="LITlitera"/>
        <w:spacing w:line="276" w:lineRule="auto"/>
        <w:ind w:left="720" w:firstLine="0"/>
        <w:rPr>
          <w:rFonts w:ascii="Times New Roman" w:eastAsia="Calibri" w:hAnsi="Times New Roman" w:cs="Times New Roman"/>
          <w:szCs w:val="24"/>
        </w:rPr>
      </w:pPr>
      <w:r w:rsidRPr="007E7787">
        <w:rPr>
          <w:rFonts w:ascii="Times New Roman" w:eastAsia="Calibri" w:hAnsi="Times New Roman" w:cs="Times New Roman"/>
          <w:szCs w:val="24"/>
        </w:rPr>
        <w:t>z dopiskiem na kopercie „</w:t>
      </w:r>
      <w:r w:rsidRPr="007E7787">
        <w:rPr>
          <w:rFonts w:ascii="Times New Roman" w:eastAsia="Calibri" w:hAnsi="Times New Roman" w:cs="Times New Roman"/>
        </w:rPr>
        <w:t>Zewnętrzne zgłoszenie naruszenia prawa</w:t>
      </w:r>
      <w:r w:rsidRPr="007E7787">
        <w:rPr>
          <w:rFonts w:ascii="Times New Roman" w:eastAsia="Calibri" w:hAnsi="Times New Roman" w:cs="Times New Roman"/>
          <w:szCs w:val="24"/>
        </w:rPr>
        <w:t>”;</w:t>
      </w:r>
    </w:p>
    <w:p w14:paraId="43806967" w14:textId="77777777" w:rsidR="007E7787" w:rsidRPr="007E7787" w:rsidRDefault="00B72C98" w:rsidP="007E7787">
      <w:pPr>
        <w:pStyle w:val="LITlitera"/>
        <w:numPr>
          <w:ilvl w:val="0"/>
          <w:numId w:val="6"/>
        </w:numPr>
        <w:spacing w:line="276" w:lineRule="auto"/>
        <w:rPr>
          <w:rFonts w:ascii="Times New Roman" w:eastAsia="Calibri" w:hAnsi="Times New Roman" w:cs="Times New Roman"/>
          <w:szCs w:val="24"/>
        </w:rPr>
      </w:pPr>
      <w:r w:rsidRPr="00B72C98">
        <w:rPr>
          <w:rFonts w:ascii="Times New Roman" w:hAnsi="Times New Roman" w:cs="Times New Roman"/>
          <w:color w:val="000000"/>
          <w:szCs w:val="24"/>
        </w:rPr>
        <w:t>poprzez e-mail na adres </w:t>
      </w:r>
      <w:hyperlink r:id="rId5" w:history="1">
        <w:r w:rsidR="007E7787" w:rsidRPr="007E7787">
          <w:rPr>
            <w:rStyle w:val="Hipercze"/>
            <w:rFonts w:ascii="Times New Roman" w:eastAsia="Calibri" w:hAnsi="Times New Roman" w:cs="Times New Roman"/>
            <w:szCs w:val="24"/>
          </w:rPr>
          <w:t>sygnalista.psse.olesno@sanepid.gov.pl</w:t>
        </w:r>
      </w:hyperlink>
      <w:r w:rsidR="007E7787" w:rsidRPr="007E7787">
        <w:rPr>
          <w:rFonts w:ascii="Times New Roman" w:eastAsia="Calibri" w:hAnsi="Times New Roman" w:cs="Times New Roman"/>
          <w:szCs w:val="24"/>
        </w:rPr>
        <w:t xml:space="preserve"> ,</w:t>
      </w:r>
    </w:p>
    <w:p w14:paraId="2CECA44D" w14:textId="110A40CD" w:rsidR="00B72C98" w:rsidRPr="00B72C98" w:rsidRDefault="007E7787" w:rsidP="007E7787">
      <w:pPr>
        <w:pStyle w:val="LITlitera"/>
        <w:spacing w:line="276" w:lineRule="auto"/>
        <w:ind w:left="720" w:firstLine="0"/>
        <w:rPr>
          <w:rFonts w:ascii="Times New Roman" w:eastAsia="Calibri" w:hAnsi="Times New Roman" w:cs="Times New Roman"/>
          <w:szCs w:val="24"/>
        </w:rPr>
      </w:pPr>
      <w:r w:rsidRPr="007E7787">
        <w:rPr>
          <w:rFonts w:ascii="Times New Roman" w:eastAsia="Calibri" w:hAnsi="Times New Roman" w:cs="Times New Roman"/>
          <w:szCs w:val="24"/>
        </w:rPr>
        <w:t>tytuł e-maila: sygnalista- zgłoszenie zewnętrzne</w:t>
      </w:r>
    </w:p>
    <w:p w14:paraId="0D67E41C" w14:textId="76D7AD86" w:rsidR="00B72C98" w:rsidRPr="007E7787" w:rsidRDefault="00B72C98" w:rsidP="007E778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telefonicznie na numer telefonu </w:t>
      </w:r>
      <w:r w:rsidR="007E7787" w:rsidRPr="007E7787">
        <w:rPr>
          <w:rFonts w:ascii="Times New Roman" w:eastAsia="Calibri" w:hAnsi="Times New Roman" w:cs="Times New Roman"/>
          <w:szCs w:val="24"/>
        </w:rPr>
        <w:t>888 017 465,</w:t>
      </w:r>
    </w:p>
    <w:p w14:paraId="29890B61" w14:textId="69713008" w:rsidR="007E7787" w:rsidRPr="009807CB" w:rsidRDefault="007E7787" w:rsidP="007E7787">
      <w:pPr>
        <w:pStyle w:val="LITlitera"/>
        <w:numPr>
          <w:ilvl w:val="0"/>
          <w:numId w:val="6"/>
        </w:numPr>
        <w:spacing w:line="276" w:lineRule="auto"/>
        <w:rPr>
          <w:rFonts w:ascii="Times New Roman" w:eastAsia="Calibri" w:hAnsi="Times New Roman" w:cs="Times New Roman"/>
          <w:szCs w:val="24"/>
        </w:rPr>
      </w:pPr>
      <w:r w:rsidRPr="007E7787">
        <w:rPr>
          <w:rFonts w:ascii="Times New Roman" w:eastAsia="Calibri" w:hAnsi="Times New Roman" w:cs="Times New Roman"/>
          <w:szCs w:val="24"/>
        </w:rPr>
        <w:t xml:space="preserve">ustnie </w:t>
      </w:r>
      <w:r w:rsidRPr="007E7787">
        <w:rPr>
          <w:rFonts w:ascii="Times New Roman" w:hAnsi="Times New Roman" w:cs="Times New Roman"/>
          <w:szCs w:val="24"/>
        </w:rPr>
        <w:t>podczas bezpośredniego spotkania zorganizowanego na wniosek sygnalisty zgłoszony telefonicznie, na piśmie lub osobiście, w terminie nie dłuższym niż 14 dni od dnia przekazania osobie upoważnionej informacji o zamiarze dokonania takiego zgłoszenia</w:t>
      </w:r>
      <w:r>
        <w:rPr>
          <w:rFonts w:ascii="Times New Roman" w:hAnsi="Times New Roman" w:cs="Times New Roman"/>
          <w:szCs w:val="24"/>
        </w:rPr>
        <w:t>.</w:t>
      </w:r>
    </w:p>
    <w:p w14:paraId="0FD45A18" w14:textId="77777777" w:rsidR="009807CB" w:rsidRPr="007E7787" w:rsidRDefault="009807CB" w:rsidP="009807CB">
      <w:pPr>
        <w:pStyle w:val="LITlitera"/>
        <w:spacing w:line="276" w:lineRule="auto"/>
        <w:ind w:left="720" w:firstLine="0"/>
        <w:rPr>
          <w:rFonts w:ascii="Times New Roman" w:eastAsia="Calibri" w:hAnsi="Times New Roman" w:cs="Times New Roman"/>
          <w:szCs w:val="24"/>
        </w:rPr>
      </w:pPr>
    </w:p>
    <w:p w14:paraId="79ED836F" w14:textId="3BF39055" w:rsidR="007E7787" w:rsidRPr="009807CB" w:rsidRDefault="009807CB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9807CB">
        <w:rPr>
          <w:rStyle w:val="Pogrubienie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PPIS w Ole</w:t>
      </w:r>
      <w:r>
        <w:rPr>
          <w:rStyle w:val="Pogrubienie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ś</w:t>
      </w:r>
      <w:r w:rsidRPr="009807CB">
        <w:rPr>
          <w:rStyle w:val="Pogrubienie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nie  nie rozpatruje zgłoszeń dokonanych anonimowo</w:t>
      </w:r>
      <w:r w:rsidRPr="009807CB">
        <w:rPr>
          <w:rStyle w:val="Pogrubienie"/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</w:t>
      </w:r>
    </w:p>
    <w:p w14:paraId="148763EA" w14:textId="77777777" w:rsidR="009807CB" w:rsidRPr="00B72C98" w:rsidRDefault="009807CB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</w:p>
    <w:p w14:paraId="6FD92D55" w14:textId="77777777" w:rsidR="00B72C98" w:rsidRPr="00B72C98" w:rsidRDefault="00B72C98" w:rsidP="007E7787">
      <w:pPr>
        <w:shd w:val="clear" w:color="auto" w:fill="FFFFFF"/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2.  Warunki objęcia sygnalisty ochroną:</w:t>
      </w:r>
    </w:p>
    <w:p w14:paraId="79AD0D76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Sygnalista podlega ochronie od chwili dokonania zgłoszenia lub ujawnienia publicznego, jeżeli posiadał uzasadnione podstawy do tego by sądzić, że informacja jest prawdziwa w momencie dokonywania zgłoszenia lub ujawnienia publicznego oraz że stanowi informację o naruszeniu prawa.</w:t>
      </w:r>
    </w:p>
    <w:p w14:paraId="7EEA642B" w14:textId="77777777" w:rsidR="00B72C98" w:rsidRPr="00B72C98" w:rsidRDefault="00B72C98" w:rsidP="007E778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0111D304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 3.  Tryb postępowania w przypadku zgłoszenia zewnętrznego:</w:t>
      </w:r>
    </w:p>
    <w:p w14:paraId="23D8EAA4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Organ potwierdzi przyjęcie zgłoszenia na podany adres kontaktowy. Informacje zostaną przekazane niezwłocznie, nie później niż w terminie 7 dni od dnia przyjęcia zgłoszenia.</w:t>
      </w:r>
    </w:p>
    <w:p w14:paraId="53AE532B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Jeżeli zgłoszenie zostanie uznane za uzasadnione i dotyczy naruszenia prawa w dziedzinie należącej do zakresu działania organu, podejmie on dalsze kroki w celu zbadania sprawy i naprawienia naruszenia prawa.</w:t>
      </w:r>
    </w:p>
    <w:p w14:paraId="61B989CC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Jeżeli zgłoszenie dotyczy naruszeń prawa w dziedzinie nienależącej do zakresu działania organu, organ przekaże je niezwłocznie, nie później niż w terminie 14 dni od dnia dokonania zgłoszenia, a w uzasadnionych przypadkach - nie później niż w terminie 30 dni, do organu publicznego, w celu właściwego podjęcia działań następczych.</w:t>
      </w:r>
    </w:p>
    <w:p w14:paraId="25E8524B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Organ może nie podjąć działań następczych w przypadku, gdy w zgłoszeniu dotyczącym sprawy, będącej już przedmiotem wcześniejszego zgłoszenia lub zgłoszenia od innego Sygnalisty, nie zawarto istotnych nowych informacji na temat naruszenia prawa w porównaniu z wcześniejszym zgłoszeniem tego naruszenia. Organ poinformuje osobę dokonującą zgłoszenia o takim odstąpieniu. W razie kolejnego zgłoszenia – organ pozostawi je bez rozpoznania oraz informacji zwrotnej.</w:t>
      </w:r>
    </w:p>
    <w:p w14:paraId="7ADF8E78" w14:textId="0DB8BCE7" w:rsidR="00B72C98" w:rsidRPr="00B72C98" w:rsidRDefault="00B72C98" w:rsidP="00D212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Zgłoszenia należy dokonać </w:t>
      </w:r>
      <w:r w:rsidR="00D212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 formularzu</w:t>
      </w:r>
    </w:p>
    <w:p w14:paraId="6D697F36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4. Termin przekazania informacji zwrotnej oraz rodzaj i zawartość informacji:</w:t>
      </w:r>
    </w:p>
    <w:p w14:paraId="034230EF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lastRenderedPageBreak/>
        <w:t>Organ przekaże Sygnaliście informację zwrotną w terminie nieprzekraczającym 3 miesięcy od dnia przyjęcia zgłoszenia, a w uzasadnionych przypadkach w terminie nieprzekraczającym 6 miesięcy od dnia przyjęcia zgłoszenia.</w:t>
      </w:r>
    </w:p>
    <w:p w14:paraId="1D5BED1C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Informacja zostanie przekazana kanałem wskazanym przez Sygnalistę w zgłoszeniu. Informacja będzie zawierać: podstawę prawną do przekazania informacji zwrotnej, datę dokonania zgłoszenia, numer zgłoszenia, krótki opis przedmiotu zgłoszenia, opis podjętych czynności (np. przesłuchanie osób wskazanych jako świadkowie w zgłoszeniu), opis planowanych czynności (np. przesłuchanie osób wskazanych jako świadkowie w zgłoszeniu).</w:t>
      </w:r>
    </w:p>
    <w:p w14:paraId="6AA40C0F" w14:textId="77777777" w:rsidR="00B72C98" w:rsidRPr="00B72C98" w:rsidRDefault="00B72C98" w:rsidP="007E778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326F97D5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5. Zasady poufności wskazane w zgłoszeniu zewnętrznym:</w:t>
      </w:r>
    </w:p>
    <w:p w14:paraId="7E208DEF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Ochrona Sygnalistów jest zapewniona poprzez:</w:t>
      </w:r>
    </w:p>
    <w:p w14:paraId="41F1F592" w14:textId="77777777" w:rsidR="00B72C98" w:rsidRPr="00B72C98" w:rsidRDefault="00B72C98" w:rsidP="007E778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ochronę tożsamości, chyba że organ otrzyma od Sygnalisty wyraźną zgodę na ujawnienie danych;</w:t>
      </w:r>
    </w:p>
    <w:p w14:paraId="7A66C3AB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jeżeli zgłoszenie dotyczy innych osób, organ zapewni także ochronę poufności ich tożsamości; udział w procesie rozpatrywania zgłoszenia bezstronnych osób, które zostały zobligowane do zachowania poufności, także po ustaniu stosunku pracy lub zakończeniu współpracy;</w:t>
      </w:r>
    </w:p>
    <w:p w14:paraId="536D6AF6" w14:textId="77777777" w:rsidR="00B72C98" w:rsidRPr="00B72C98" w:rsidRDefault="00B72C98" w:rsidP="007E778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zapewnienie, że dostęp do danych Sygnalisty oraz dokumentacji związanej ze zgłoszeniem, będą miały tylko uprawnione osoby, które zostały przeszkolone w zakresie zapewnienia ochrony Sygnalistów;</w:t>
      </w:r>
    </w:p>
    <w:p w14:paraId="27AD3251" w14:textId="77777777" w:rsidR="00B72C98" w:rsidRPr="00B72C98" w:rsidRDefault="00B72C98" w:rsidP="007E778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nieprzekazanie informacji o przyjęciu zgłoszenia, jeżeli pojawią się uzasadnione podstawy sądzić, że takie działanie zagroziłoby ochronie poufności tożsamości Sygnalisty;</w:t>
      </w:r>
    </w:p>
    <w:p w14:paraId="3A7003D3" w14:textId="77777777" w:rsidR="00B72C98" w:rsidRPr="00B72C98" w:rsidRDefault="00B72C98" w:rsidP="007E778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odstąpienie od dodatkowych wyjaśnień, jeśli ich przesłanie zagrozi ochronie poufności tożsamości Sygnalisty;</w:t>
      </w:r>
    </w:p>
    <w:p w14:paraId="764F8A8B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Zasady przetwarzania danych osobowych:</w:t>
      </w:r>
    </w:p>
    <w:p w14:paraId="6482EEFB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Dane osobowe Sygnalisty, pozwalające na ustalenie jego tożsamości, nie podlegają ujawnieniu nieupoważnionym osobom, chyba że za wyraźną zgodą Sygnalisty oraz w wypadku, 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 Przed dokonaniem takiego ujawnienia, właściwy organ publiczny lub właściwy sąd powiadamia o tym Sygnalistę, przesyłając w postaci papierowej lub elektronicznej wyjaśnienie powodów ujawnienia jego danych osobowych, chyba że takie powiadomienie zagrozi postępowaniu wyjaśniającemu, przygotowawczemu lub sądowemu.</w:t>
      </w:r>
    </w:p>
    <w:p w14:paraId="0E16F006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Podmiot prawny albo organ publiczny po otrzymaniu zgłoszenia przetwarza dane osobowe w zakresie niezbędnym do przyjęcia zgłoszenia lub podjęcia ewentualnego działania następczego.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14:paraId="2102CBAE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Administrator informuje osoby wskazane w zgłoszeniu lub osoby, których dotyczy zgłoszenie, na podstawie art. 14 RODO, o zasadach przetwarzania ich danych osobowych, z wyłączeniem informacji o źródle danych osobowych, chyba, że Sygnalista nie spełnia warunków wskazanych w art. 6 ustawy albo wyraził wyraźną zgodę na ujawnienie swojej tożsamości.</w:t>
      </w:r>
    </w:p>
    <w:p w14:paraId="034CA037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Administrator realizuje prawo dostępu do danych osobowych osób wskazanych w zgłoszeniu lub osób, których dotyczy zgłoszenie, z wyłączeniem informacji o źródle danych osobowych, chyba, że sygnalista nie spełnia warunków wskazanych w art. 6 ustawy albo wyraził wyraźną zgodę na ujawnienie swojej tożsamości.</w:t>
      </w:r>
    </w:p>
    <w:p w14:paraId="2DAB14D4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lastRenderedPageBreak/>
        <w:t>Dane osobowe przetwarzane, w związku z przyjęciem zgłoszenia lub podjęciem działań następczych oraz dokumenty związane z tym zgłoszeniem są przechowywane przez podmiot prawny oraz organ publiczny przez okres 3 lat po zakończeniu roku kalendarzowego, w którym przekazano zgłoszenie zewnętrzne do organu publicznego właściwego w celu podjęcia działań następczych lub zakończono działania następcze, lub po zakończeniu postępowań zainicjowanych tymi działaniami.</w:t>
      </w:r>
    </w:p>
    <w:p w14:paraId="174AE15C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Organ usuwa dane osobowe oraz niszczy dokumenty związane ze zgłoszeniem po upływie okresu przechowywania. Ustawy z dnia 14 lipca 1983 r. o narodowym zasobie archiwalnym i archiwach (Dz. U. z 2020 r. poz. 164) nie stosuje się. Chyba, że dokumenty związane ze zgłoszeniem stanowią część akt postępowań przygotowawczych lub spraw sądowych lub sądowo-administracyjnych.</w:t>
      </w:r>
    </w:p>
    <w:p w14:paraId="2EB456D2" w14:textId="77777777" w:rsidR="00B72C98" w:rsidRPr="00B72C98" w:rsidRDefault="00B72C98" w:rsidP="007E778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57738C4E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6. Zasady przetwarzania danych osobowych na podstawie art. 5 RODO:</w:t>
      </w:r>
    </w:p>
    <w:p w14:paraId="06DA7A42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Administrator zapewnia, że dane osobowe będą:</w:t>
      </w:r>
    </w:p>
    <w:p w14:paraId="0690FB5D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1) przetwarzane zgodnie z prawem, rzetelnie i przejrzyście (zasada zgodności z prawem, rzetelności i przejrzystości z art. 5 ust. 1 lit. a) RODO,</w:t>
      </w:r>
    </w:p>
    <w:p w14:paraId="0307D9E8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2) zbierane w konkretnych, wyraźnych i prawnie uzasadnionych celach i nieprzetwarzane dalej w sposób niezgodny z tymi celami (zasada ograniczenia celu z art. 5 ust. 1 lit. b) RODO),</w:t>
      </w:r>
    </w:p>
    <w:p w14:paraId="5F3F58D2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3) adekwatne, stosowne, ograniczone do tego co niezbędne (zasada minimalizacji z art. 5 ust. 1 lit. c) RODO),</w:t>
      </w:r>
    </w:p>
    <w:p w14:paraId="1C3F4B55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4) prawidłowe i w razie potrzeby uaktualniane (zasada prawidłowości z art. 5 ust. 1 lit. d) RODO),</w:t>
      </w:r>
    </w:p>
    <w:p w14:paraId="4339BA98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5) przechowywane w formie umożliwiającej identyfikację osoby, której dane dotyczą, przez okres nie dłuższy niż niezbędny do celów przetwarzania (zasada prawidłowości z art. 5 ust. 1 lit. e) RODO),</w:t>
      </w:r>
    </w:p>
    <w:p w14:paraId="18B83456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6) przetwarzane w sposób zapewniający odpowiednie bezpieczeństwo danych osobowych (zasada integralności i poufności z art. 5 ust. 1 lit. f) RODO).</w:t>
      </w:r>
    </w:p>
    <w:p w14:paraId="6DBC75EC" w14:textId="77777777" w:rsidR="00B72C98" w:rsidRPr="00B72C98" w:rsidRDefault="00B72C98" w:rsidP="007E778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7204BECA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7. Charakter działań następczych podejmowanych w związku ze zgłoszeniem zewnętrznym:</w:t>
      </w:r>
    </w:p>
    <w:p w14:paraId="3B18467E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Organ dokonuje wstępnej weryfikacji zgłoszenia zewnętrznego, polegającej na ustaleniu, czy zgłoszenie dotyczy informacji o naruszeniu prawa oraz na ustaleniu, czy zgłoszenie dotyczy naruszeń prawa w dziedzinie należącej do zakresu działania tego organu, a jeżeli nie należy - na ustaleniu organu publicznego właściwego do podjęcia działań następczych.</w:t>
      </w:r>
    </w:p>
    <w:p w14:paraId="2D551409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ramach postępowania, Organ może zbierać dodatkowe informacje, w tym zwrócić się do Sygnalisty o udzielenie dodatkowych wyjaśnień.</w:t>
      </w:r>
    </w:p>
    <w:p w14:paraId="33EE62F4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uzasadnionych przypadkach, w celu przeprowadzenia postępowania wyjaśniającego Organ może przekazać zgłoszenie jednostkom organizacyjnym podległym lub nadzorowanym, lub innej jednostce organizacyjnej, której powierzono zadania w drodze porozumienia.</w:t>
      </w:r>
    </w:p>
    <w:p w14:paraId="5B5701A2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Organ może nie podjąć działań następczych w przypadku, gdy w zgłoszeniu dotyczącym sprawy będącej już przedmiotem wcześniejszego zgłoszenia lub zgłoszenia od innego Sygnalisty, nie zawarto istotnych nowych informacji na temat naruszenia prawa w porównaniu z wcześniejszym zgłoszeniem tego naruszenia. Organ poinformuje osobę dokonującą zgłoszenia o takim odstąpieniu. W razie kolejnego zgłoszenia – Organ pozostawi je bez rozpoznania oraz informacji zwrotnej.</w:t>
      </w:r>
    </w:p>
    <w:p w14:paraId="33E67945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Organ – jeżeli przewidują to przepisy odrębne, bez zbędnej zwłoki przekazuje właściwym instytucjom, organom lub jednostkom organizacyjnym Unii Europejskiej informacje zawarte w zgłoszeniu, w celu prowadzenia działań następczych w trybie stosowanym przez te instytucje, organy lub jednostki.</w:t>
      </w:r>
    </w:p>
    <w:p w14:paraId="2BC7289B" w14:textId="77777777" w:rsidR="00B72C98" w:rsidRPr="00B72C98" w:rsidRDefault="00B72C98" w:rsidP="007E778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lastRenderedPageBreak/>
        <w:t> </w:t>
      </w:r>
    </w:p>
    <w:p w14:paraId="126D824D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8. Środki ochrony prawnej służące ochronie przed działaniami odwetowymi:</w:t>
      </w:r>
    </w:p>
    <w:p w14:paraId="0E2C7C19" w14:textId="1C2928A1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Sygnalista podlega ochronie określonej w przepisach ustawy z dnia 14 czerwca 2024 r. o ochronie sygnalistów (Dz.U. z 2024 r., poz. 928), od chwili dokonania zgłoszenia. </w:t>
      </w:r>
    </w:p>
    <w:p w14:paraId="5BA1806E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 żądanie Sygnalisty organ wyda w terminie miesiąca od jego otrzymania, zaświadczenie potwierdzające, że Sygnalista podlega ochronie przed działaniami odwetowymi przewidzianej w ww. ustawie.</w:t>
      </w:r>
    </w:p>
    <w:p w14:paraId="5DC8E263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przypadku podjęcia wobec Sygnalisty działań odwetowych, Sygnalista ma prawo do odszkodowania (w wysokości nie niższej niż przeciętne miesięczne wynagrodzenie w gospodarce narodowej w poprzednim roku, ogłaszane do celów emerytalnych w Dzienniku Urzędowym Rzeczypospolitej Polskiej "Monitor Polski" przez Prezesa Głównego Urzędu Statystycznego) lub prawo do zadośćuczynienia.</w:t>
      </w:r>
    </w:p>
    <w:p w14:paraId="7EA1D56A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Osoba, która podejmuje działania odwetowe wobec Sygnalisty, osoby pomagającej w dokonaniu zgłoszenia lub osoby powiązanej z sygnalistą, podlega grzywnie, karze ograniczenia wolności albo pozbawienia wolności do lat 2. Jeżeli sprawca wspomnianego czynu działa w sposób uporczywy, podlega karze pozbawienia wolności do lat 3.</w:t>
      </w:r>
    </w:p>
    <w:p w14:paraId="21854177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Osoba, która wbrew przepisom ustawy ujawnia tożsamość Sygnalisty, osoby pomagającej w dokonaniu zgłoszenia lub osoby powiązanej z Sygnalistą, podlega grzywnie, karze ograniczenia wolności albo pozbawienia wolności do roku.</w:t>
      </w:r>
    </w:p>
    <w:p w14:paraId="102D32BF" w14:textId="77777777" w:rsidR="00B72C98" w:rsidRPr="00B72C98" w:rsidRDefault="00B72C98" w:rsidP="007E778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31008BED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9. Warunki, na jakich sygnalista jest chroniony przed ponoszeniem odpowiedzialności za naruszenie poufności:</w:t>
      </w:r>
    </w:p>
    <w:p w14:paraId="7D04C1F6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Dokonanie zgłoszenia lub ujawnienia publicznego nie może stanowić podstawy odpowiedzialności, w tym odpowiedzialności dyscyplinarnej lub odpowiedzialności za szkodę z tytułu naruszenia praw innych osób, lub obowiązków określonych w przepisach prawa, w szczególności w przedmiocie zniesławienia, naruszenia dóbr osobistych, praw autorskich, ochrony danych osobowych oraz obowiązku zachowania tajemnicy, w tym tajemnicy przedsiębiorstwa, z uwzględnieniem art. 5 ustawy o ochronie sygnalistów, pod warunkiem, że Sygnalista miał uzasadnione podstawy sądzić, że zgłoszenie lub ujawnienie publiczne jest niezbędne do ujawnienia naruszenia prawa zgodnie z ustawą.</w:t>
      </w:r>
    </w:p>
    <w:p w14:paraId="3A91E36B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przypadku wszczęcia postępowania prawnego dotyczącego odpowiedzialności, o której mowa wyżej, Sygnalista może wystąpić o umorzenie takiego postępowania.</w:t>
      </w:r>
    </w:p>
    <w:p w14:paraId="09CE4CD3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Uzyskanie informacji będących przedmiotem zgłoszenia lub ujawnienia publicznego, lub dostęp do takich informacji nie mogą stanowić podstawy odpowiedzialności, pod warunkiem, że takie uzyskanie lub taki dostęp nie stanowią czynu zabronionego.</w:t>
      </w:r>
    </w:p>
    <w:p w14:paraId="4A660308" w14:textId="77777777" w:rsidR="00B72C98" w:rsidRPr="00B72C98" w:rsidRDefault="00B72C98" w:rsidP="007E778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468F3594" w14:textId="77777777" w:rsidR="00B72C98" w:rsidRPr="00E26AFA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E26AF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10. Zachęta do korzystania z procedury zgłoszeń wewnętrznych:</w:t>
      </w:r>
    </w:p>
    <w:p w14:paraId="462D5F34" w14:textId="77777777" w:rsidR="00D212B7" w:rsidRPr="00D212B7" w:rsidRDefault="00D212B7" w:rsidP="00D212B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AFA">
        <w:rPr>
          <w:rFonts w:ascii="Times New Roman" w:eastAsia="Times New Roman" w:hAnsi="Times New Roman" w:cs="Times New Roman"/>
          <w:color w:val="000000"/>
          <w:sz w:val="24"/>
          <w:szCs w:val="24"/>
        </w:rPr>
        <w:t>Zachęca się do korzystania z procedury zgłoszeń wewnętrznych podmiotu prawnego w przypadku, gdy naruszeniu prawa można skutecznie zaradzić w ramach struktury organizacyjnej podmiotu prawnego, a Sygnalista uważa, że nie zachodzi ryzyko działań odwetowych.</w:t>
      </w:r>
    </w:p>
    <w:p w14:paraId="6CC58D66" w14:textId="77777777" w:rsidR="00D212B7" w:rsidRDefault="00D212B7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66E7470" w14:textId="77777777" w:rsidR="00D212B7" w:rsidRDefault="00D212B7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1644E57" w14:textId="71CE67BB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11. Dane kontaktowe Rzecznika Praw Obywatelskich:</w:t>
      </w:r>
    </w:p>
    <w:p w14:paraId="501E0A3D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Informacyjna linia obywatelska: 800 676 676, e-mail biurorzecznika@brpo.gov.pl,</w:t>
      </w:r>
    </w:p>
    <w:p w14:paraId="2B7BAD90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Adres korespondencyjny: Biuro RPO, al. Solidarności 77, 00-090 Warszawa.</w:t>
      </w:r>
    </w:p>
    <w:p w14:paraId="42BE3A44" w14:textId="77777777" w:rsidR="00B72C98" w:rsidRPr="00B72C98" w:rsidRDefault="00B72C98" w:rsidP="007E778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16CE0B16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lastRenderedPageBreak/>
        <w:t>Rolą RPO jest przyjmowanie zgłoszeń zewnętrznych, w tym wstępna weryfikacja zgłoszenia i  nadanie sprawie dalszego biegu przez skierowanie zgłoszenia do organu publicznego właściwego do podjęcia działań następczych lub – w zakresie konstytucyjnych wolności i praw człowieka i obywatela – rozpatrzenie zgłoszenia i podjęcie działań następczych.</w:t>
      </w:r>
    </w:p>
    <w:p w14:paraId="798C104C" w14:textId="77777777" w:rsidR="00B72C98" w:rsidRPr="00B72C98" w:rsidRDefault="00B72C98" w:rsidP="007E77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B72C9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Osoba rozważająca dokonanie zgłoszenia zewnętrznego może uprzednio zwrócić się o poufną poradę do Rzecznika Praw Obywatelskich.</w:t>
      </w:r>
    </w:p>
    <w:p w14:paraId="3B63C75E" w14:textId="77777777" w:rsidR="004A2457" w:rsidRPr="007E7787" w:rsidRDefault="004A2457" w:rsidP="007E778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A2457" w:rsidRPr="007E7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81D87"/>
    <w:multiLevelType w:val="hybridMultilevel"/>
    <w:tmpl w:val="1D7C7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1450D"/>
    <w:multiLevelType w:val="multilevel"/>
    <w:tmpl w:val="8C7A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3A783D"/>
    <w:multiLevelType w:val="multilevel"/>
    <w:tmpl w:val="41BC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BD6005"/>
    <w:multiLevelType w:val="hybridMultilevel"/>
    <w:tmpl w:val="F9FE2906"/>
    <w:lvl w:ilvl="0" w:tplc="12C6B944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6E4239DC"/>
    <w:multiLevelType w:val="multilevel"/>
    <w:tmpl w:val="C9C8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C41978"/>
    <w:multiLevelType w:val="hybridMultilevel"/>
    <w:tmpl w:val="A44EAE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266819">
    <w:abstractNumId w:val="2"/>
  </w:num>
  <w:num w:numId="2" w16cid:durableId="1111584179">
    <w:abstractNumId w:val="4"/>
  </w:num>
  <w:num w:numId="3" w16cid:durableId="1672027222">
    <w:abstractNumId w:val="1"/>
  </w:num>
  <w:num w:numId="4" w16cid:durableId="1868563879">
    <w:abstractNumId w:val="0"/>
  </w:num>
  <w:num w:numId="5" w16cid:durableId="1035495839">
    <w:abstractNumId w:val="3"/>
  </w:num>
  <w:num w:numId="6" w16cid:durableId="359933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AB"/>
    <w:rsid w:val="00177396"/>
    <w:rsid w:val="004A2457"/>
    <w:rsid w:val="007E7787"/>
    <w:rsid w:val="008E3670"/>
    <w:rsid w:val="009807CB"/>
    <w:rsid w:val="00A46322"/>
    <w:rsid w:val="00A872AE"/>
    <w:rsid w:val="00B72C98"/>
    <w:rsid w:val="00D212B7"/>
    <w:rsid w:val="00D51D4D"/>
    <w:rsid w:val="00E26AFA"/>
    <w:rsid w:val="00E338AB"/>
    <w:rsid w:val="00E6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37BF"/>
  <w15:chartTrackingRefBased/>
  <w15:docId w15:val="{D5B4356E-8C51-4A36-929D-645F44CC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3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3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38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3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38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3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3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3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3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3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3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38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38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38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38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38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38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38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3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3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3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3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3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38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38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38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3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38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38AB"/>
    <w:rPr>
      <w:b/>
      <w:bCs/>
      <w:smallCaps/>
      <w:color w:val="0F4761" w:themeColor="accent1" w:themeShade="BF"/>
      <w:spacing w:val="5"/>
    </w:rPr>
  </w:style>
  <w:style w:type="paragraph" w:customStyle="1" w:styleId="LITlitera">
    <w:name w:val="LIT – litera"/>
    <w:basedOn w:val="Normalny"/>
    <w:uiPriority w:val="14"/>
    <w:qFormat/>
    <w:rsid w:val="007E7787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kern w:val="0"/>
      <w:sz w:val="24"/>
      <w:szCs w:val="20"/>
      <w:lang w:eastAsia="pl-PL"/>
      <w14:ligatures w14:val="none"/>
    </w:rPr>
  </w:style>
  <w:style w:type="character" w:styleId="Hipercze">
    <w:name w:val="Hyperlink"/>
    <w:uiPriority w:val="99"/>
    <w:unhideWhenUsed/>
    <w:rsid w:val="007E7787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807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3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ygnalista.psse.olesn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1869</Words>
  <Characters>11216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Olesno - Izabela Pietrzak</dc:creator>
  <cp:keywords/>
  <dc:description/>
  <cp:lastModifiedBy>PSSE Olesno - Izabela Pietrzak</cp:lastModifiedBy>
  <cp:revision>2</cp:revision>
  <dcterms:created xsi:type="dcterms:W3CDTF">2024-12-24T10:47:00Z</dcterms:created>
  <dcterms:modified xsi:type="dcterms:W3CDTF">2024-12-24T10:47:00Z</dcterms:modified>
</cp:coreProperties>
</file>