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B9EAFC" w14:textId="4E269082" w:rsidR="00ED4FB8" w:rsidRPr="0014049F" w:rsidRDefault="00000000" w:rsidP="0014049F">
      <w:pPr>
        <w:spacing w:after="0" w:line="240" w:lineRule="exact"/>
        <w:rPr>
          <w:rFonts w:ascii="Lato" w:eastAsia="Times New Roman" w:hAnsi="Lato" w:cs="Times New Roman"/>
          <w:spacing w:val="4"/>
          <w:sz w:val="20"/>
          <w:szCs w:val="20"/>
          <w:lang w:eastAsia="pl-PL"/>
        </w:rPr>
      </w:pPr>
      <w:r w:rsidRPr="009276B2">
        <w:rPr>
          <w:rFonts w:ascii="Lato" w:hAnsi="Lato"/>
          <w:sz w:val="20"/>
        </w:rPr>
        <w:t xml:space="preserve">Znak </w:t>
      </w:r>
      <w:r w:rsidR="003B2B91" w:rsidRPr="00D12368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 xml:space="preserve">sprawy: </w:t>
      </w:r>
      <w:r w:rsidR="00447586" w:rsidRPr="00447586">
        <w:rPr>
          <w:rFonts w:ascii="Lato" w:hAnsi="Lato"/>
          <w:spacing w:val="4"/>
          <w:sz w:val="20"/>
          <w:szCs w:val="20"/>
        </w:rPr>
        <w:t>DLI-II.7621.</w:t>
      </w:r>
      <w:r w:rsidR="00FB58DD">
        <w:rPr>
          <w:rFonts w:ascii="Lato" w:hAnsi="Lato"/>
          <w:spacing w:val="4"/>
          <w:sz w:val="20"/>
          <w:szCs w:val="20"/>
        </w:rPr>
        <w:t>28</w:t>
      </w:r>
      <w:r w:rsidR="00447586" w:rsidRPr="00447586">
        <w:rPr>
          <w:rFonts w:ascii="Lato" w:hAnsi="Lato"/>
          <w:spacing w:val="4"/>
          <w:sz w:val="20"/>
          <w:szCs w:val="20"/>
        </w:rPr>
        <w:t>.202</w:t>
      </w:r>
      <w:r w:rsidR="00A22E99">
        <w:rPr>
          <w:rFonts w:ascii="Lato" w:hAnsi="Lato"/>
          <w:spacing w:val="4"/>
          <w:sz w:val="20"/>
          <w:szCs w:val="20"/>
        </w:rPr>
        <w:t>3</w:t>
      </w:r>
      <w:r w:rsidR="00447586" w:rsidRPr="00447586">
        <w:rPr>
          <w:rFonts w:ascii="Lato" w:hAnsi="Lato"/>
          <w:spacing w:val="4"/>
          <w:sz w:val="20"/>
          <w:szCs w:val="20"/>
        </w:rPr>
        <w:t>.AZ.</w:t>
      </w:r>
      <w:r w:rsidR="00FB58DD">
        <w:rPr>
          <w:rFonts w:ascii="Lato" w:hAnsi="Lato"/>
          <w:spacing w:val="4"/>
          <w:sz w:val="20"/>
          <w:szCs w:val="20"/>
        </w:rPr>
        <w:t>44</w:t>
      </w:r>
    </w:p>
    <w:p w14:paraId="0067499C" w14:textId="77777777" w:rsidR="00ED4FB8" w:rsidRDefault="00ED4FB8" w:rsidP="00ED4FB8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</w:p>
    <w:p w14:paraId="413A06DC" w14:textId="157F8C7D" w:rsidR="00C86E89" w:rsidRPr="00ED4FB8" w:rsidRDefault="00ED4FB8" w:rsidP="00ED4FB8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3B0A76">
        <w:rPr>
          <w:rFonts w:ascii="Lato" w:hAnsi="Lato" w:cs="Arial"/>
          <w:b/>
          <w:bCs/>
          <w:spacing w:val="4"/>
          <w:sz w:val="20"/>
          <w:szCs w:val="20"/>
        </w:rPr>
        <w:t>OBWIESZCZENIE</w:t>
      </w:r>
    </w:p>
    <w:p w14:paraId="21D984F1" w14:textId="1994B51D" w:rsidR="004B3A05" w:rsidRPr="00F635A4" w:rsidRDefault="004B3A05" w:rsidP="004B3A05">
      <w:pPr>
        <w:spacing w:after="240" w:line="240" w:lineRule="exact"/>
        <w:jc w:val="both"/>
        <w:rPr>
          <w:rFonts w:ascii="Lato" w:hAnsi="Lato" w:cs="Arial"/>
          <w:b/>
          <w:bCs/>
          <w:spacing w:val="4"/>
          <w:sz w:val="20"/>
          <w:szCs w:val="20"/>
          <w:u w:val="single"/>
        </w:rPr>
      </w:pPr>
      <w:r w:rsidRPr="004C2A6C">
        <w:rPr>
          <w:rFonts w:ascii="Lato" w:hAnsi="Lato" w:cs="Arial"/>
          <w:spacing w:val="4"/>
          <w:sz w:val="20"/>
          <w:szCs w:val="20"/>
        </w:rPr>
        <w:t>Na podstawie art. 49 § 1 i 2 ustawy z dnia 14 czerwca 1960 r. Kodeks postępowania administracyjnego (t.j. Dz.U. z 2024 r. poz. 572</w:t>
      </w:r>
      <w:r>
        <w:rPr>
          <w:rFonts w:ascii="Lato" w:hAnsi="Lato" w:cs="Arial"/>
          <w:spacing w:val="4"/>
          <w:sz w:val="20"/>
          <w:szCs w:val="20"/>
        </w:rPr>
        <w:t>, z późn.</w:t>
      </w:r>
      <w:r w:rsidR="00486A4E">
        <w:rPr>
          <w:rFonts w:ascii="Lato" w:hAnsi="Lato" w:cs="Arial"/>
          <w:spacing w:val="4"/>
          <w:sz w:val="20"/>
          <w:szCs w:val="20"/>
        </w:rPr>
        <w:t xml:space="preserve"> </w:t>
      </w:r>
      <w:r>
        <w:rPr>
          <w:rFonts w:ascii="Lato" w:hAnsi="Lato" w:cs="Arial"/>
          <w:spacing w:val="4"/>
          <w:sz w:val="20"/>
          <w:szCs w:val="20"/>
        </w:rPr>
        <w:t>zm.</w:t>
      </w:r>
      <w:r w:rsidRPr="004C2A6C">
        <w:rPr>
          <w:rFonts w:ascii="Lato" w:hAnsi="Lato" w:cs="Arial"/>
          <w:spacing w:val="4"/>
          <w:sz w:val="20"/>
          <w:szCs w:val="20"/>
        </w:rPr>
        <w:t xml:space="preserve">) oraz art. 11f ust. 3 i </w:t>
      </w:r>
      <w:r w:rsidR="002C6FB4">
        <w:rPr>
          <w:rFonts w:ascii="Lato" w:hAnsi="Lato" w:cs="Arial"/>
          <w:spacing w:val="4"/>
          <w:sz w:val="20"/>
          <w:szCs w:val="20"/>
        </w:rPr>
        <w:t>6</w:t>
      </w:r>
      <w:r w:rsidRPr="004C2A6C">
        <w:rPr>
          <w:rFonts w:ascii="Lato" w:hAnsi="Lato" w:cs="Arial"/>
          <w:spacing w:val="4"/>
          <w:sz w:val="20"/>
          <w:szCs w:val="20"/>
        </w:rPr>
        <w:t xml:space="preserve"> </w:t>
      </w:r>
      <w:bookmarkStart w:id="0" w:name="_Hlk206591753"/>
      <w:r w:rsidRPr="004C2A6C">
        <w:rPr>
          <w:rFonts w:ascii="Lato" w:hAnsi="Lato" w:cs="Arial"/>
          <w:spacing w:val="4"/>
          <w:sz w:val="20"/>
          <w:szCs w:val="20"/>
        </w:rPr>
        <w:t>ustawy z dnia 10 kwietnia 2003 r. o szczególnych zasadach przygotowania i realizacji inwestycji w zakresie dróg publicznych (</w:t>
      </w:r>
      <w:r w:rsidRPr="008405CE">
        <w:rPr>
          <w:rFonts w:ascii="Lato" w:hAnsi="Lato" w:cs="Noto Serif"/>
          <w:spacing w:val="4"/>
          <w:sz w:val="20"/>
          <w:szCs w:val="20"/>
          <w:shd w:val="clear" w:color="auto" w:fill="FFFFFF"/>
        </w:rPr>
        <w:t xml:space="preserve">t.j. Dz.U. z 2024 r. poz. 311), </w:t>
      </w:r>
      <w:bookmarkEnd w:id="0"/>
      <w:r w:rsidR="006917FD" w:rsidRPr="006917FD">
        <w:rPr>
          <w:rFonts w:ascii="Lato" w:hAnsi="Lato" w:cs="Arial"/>
          <w:spacing w:val="4"/>
          <w:sz w:val="20"/>
          <w:szCs w:val="20"/>
        </w:rPr>
        <w:t xml:space="preserve">a także art. 72 ust. 6 w zw. z art. 72 ust. 1 pkt 10 ustawy z dnia 3 października 2008 r. o udostępnianiu informacji o środowisku i jego ochronie, udziale społeczeństwa w ochronie środowiska oraz o ocenach oddziaływania na środowisko </w:t>
      </w:r>
      <w:r w:rsidR="00BB574D">
        <w:rPr>
          <w:rFonts w:ascii="Lato" w:hAnsi="Lato" w:cs="Arial"/>
          <w:spacing w:val="4"/>
          <w:sz w:val="20"/>
          <w:szCs w:val="20"/>
        </w:rPr>
        <w:br/>
      </w:r>
      <w:r w:rsidR="006917FD" w:rsidRPr="006917FD">
        <w:rPr>
          <w:rFonts w:ascii="Lato" w:hAnsi="Lato" w:cs="Arial"/>
          <w:spacing w:val="4"/>
          <w:sz w:val="20"/>
          <w:szCs w:val="20"/>
        </w:rPr>
        <w:t xml:space="preserve">(t.j. </w:t>
      </w:r>
      <w:r w:rsidR="006917FD" w:rsidRPr="006917FD">
        <w:rPr>
          <w:rFonts w:ascii="Lato" w:hAnsi="Lato" w:cs="Arial"/>
          <w:bCs/>
          <w:iCs/>
          <w:spacing w:val="4"/>
          <w:sz w:val="20"/>
          <w:szCs w:val="20"/>
          <w:lang w:bidi="pl-PL"/>
        </w:rPr>
        <w:t>Dz. U. z 202</w:t>
      </w:r>
      <w:r w:rsidR="00486A4E">
        <w:rPr>
          <w:rFonts w:ascii="Lato" w:hAnsi="Lato" w:cs="Arial"/>
          <w:bCs/>
          <w:iCs/>
          <w:spacing w:val="4"/>
          <w:sz w:val="20"/>
          <w:szCs w:val="20"/>
          <w:lang w:bidi="pl-PL"/>
        </w:rPr>
        <w:t>4</w:t>
      </w:r>
      <w:r w:rsidR="006917FD" w:rsidRPr="006917FD">
        <w:rPr>
          <w:rFonts w:ascii="Lato" w:hAnsi="Lato" w:cs="Arial"/>
          <w:bCs/>
          <w:iCs/>
          <w:spacing w:val="4"/>
          <w:sz w:val="20"/>
          <w:szCs w:val="20"/>
          <w:lang w:bidi="pl-PL"/>
        </w:rPr>
        <w:t xml:space="preserve"> r. poz. 1</w:t>
      </w:r>
      <w:r w:rsidR="00486A4E">
        <w:rPr>
          <w:rFonts w:ascii="Lato" w:hAnsi="Lato" w:cs="Arial"/>
          <w:bCs/>
          <w:iCs/>
          <w:spacing w:val="4"/>
          <w:sz w:val="20"/>
          <w:szCs w:val="20"/>
          <w:lang w:bidi="pl-PL"/>
        </w:rPr>
        <w:t>112</w:t>
      </w:r>
      <w:r w:rsidR="006917FD" w:rsidRPr="006917FD">
        <w:rPr>
          <w:rFonts w:ascii="Lato" w:hAnsi="Lato" w:cs="Arial"/>
          <w:bCs/>
          <w:iCs/>
          <w:spacing w:val="4"/>
          <w:sz w:val="20"/>
          <w:szCs w:val="20"/>
          <w:lang w:bidi="pl-PL"/>
        </w:rPr>
        <w:t>, z późn. zm.</w:t>
      </w:r>
      <w:r w:rsidR="006917FD" w:rsidRPr="006917FD">
        <w:rPr>
          <w:rFonts w:ascii="Lato" w:hAnsi="Lato" w:cs="Arial"/>
          <w:spacing w:val="4"/>
          <w:sz w:val="20"/>
          <w:szCs w:val="20"/>
        </w:rPr>
        <w:t>),</w:t>
      </w:r>
      <w:r w:rsidR="00F17AED">
        <w:rPr>
          <w:rFonts w:ascii="Lato" w:hAnsi="Lato" w:cs="Arial"/>
          <w:spacing w:val="4"/>
          <w:sz w:val="20"/>
          <w:szCs w:val="20"/>
        </w:rPr>
        <w:t xml:space="preserve"> </w:t>
      </w:r>
    </w:p>
    <w:p w14:paraId="30CDC314" w14:textId="4954110D" w:rsidR="004B3A05" w:rsidRPr="003B0A76" w:rsidRDefault="004B3A05" w:rsidP="004B3A05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3B0A76">
        <w:rPr>
          <w:rFonts w:ascii="Lato" w:hAnsi="Lato" w:cs="Arial"/>
          <w:b/>
          <w:bCs/>
          <w:spacing w:val="4"/>
          <w:sz w:val="20"/>
          <w:szCs w:val="20"/>
        </w:rPr>
        <w:t xml:space="preserve">Minister </w:t>
      </w:r>
      <w:r>
        <w:rPr>
          <w:rFonts w:ascii="Lato" w:hAnsi="Lato" w:cs="Arial"/>
          <w:b/>
          <w:bCs/>
          <w:spacing w:val="4"/>
          <w:sz w:val="20"/>
          <w:szCs w:val="20"/>
        </w:rPr>
        <w:t>Finansów i Gospodarki</w:t>
      </w:r>
    </w:p>
    <w:p w14:paraId="6DD0E5BA" w14:textId="1B8655E2" w:rsidR="00535834" w:rsidRDefault="004B3A05" w:rsidP="001733AC">
      <w:pPr>
        <w:spacing w:after="240" w:line="240" w:lineRule="exact"/>
        <w:jc w:val="both"/>
        <w:outlineLvl w:val="0"/>
        <w:rPr>
          <w:rFonts w:ascii="Lato" w:hAnsi="Lato" w:cs="Arial"/>
          <w:spacing w:val="4"/>
          <w:sz w:val="20"/>
          <w:szCs w:val="20"/>
        </w:rPr>
      </w:pPr>
      <w:r w:rsidRPr="004C2A6C">
        <w:rPr>
          <w:rFonts w:ascii="Lato" w:hAnsi="Lato" w:cs="Arial"/>
          <w:spacing w:val="4"/>
          <w:sz w:val="20"/>
          <w:szCs w:val="20"/>
        </w:rPr>
        <w:t>zawiadamia, że</w:t>
      </w:r>
      <w:r>
        <w:rPr>
          <w:rFonts w:ascii="Lato" w:hAnsi="Lato" w:cs="Arial"/>
          <w:spacing w:val="4"/>
          <w:sz w:val="20"/>
          <w:szCs w:val="20"/>
        </w:rPr>
        <w:t xml:space="preserve"> </w:t>
      </w:r>
      <w:r w:rsidR="00535834">
        <w:rPr>
          <w:rFonts w:ascii="Lato" w:hAnsi="Lato" w:cs="Arial"/>
          <w:spacing w:val="4"/>
          <w:sz w:val="20"/>
          <w:szCs w:val="20"/>
        </w:rPr>
        <w:t xml:space="preserve">wydał decyzję z dnia </w:t>
      </w:r>
      <w:r w:rsidR="00FB58DD">
        <w:rPr>
          <w:rFonts w:ascii="Lato" w:hAnsi="Lato" w:cs="Arial"/>
          <w:spacing w:val="4"/>
          <w:sz w:val="20"/>
          <w:szCs w:val="20"/>
        </w:rPr>
        <w:t>11 września</w:t>
      </w:r>
      <w:r w:rsidR="00535834">
        <w:rPr>
          <w:rFonts w:ascii="Lato" w:hAnsi="Lato" w:cs="Arial"/>
          <w:spacing w:val="4"/>
          <w:sz w:val="20"/>
          <w:szCs w:val="20"/>
        </w:rPr>
        <w:t xml:space="preserve"> 2025 r., znak: DLI-II.7621.</w:t>
      </w:r>
      <w:r w:rsidR="00FB58DD">
        <w:rPr>
          <w:rFonts w:ascii="Lato" w:hAnsi="Lato" w:cs="Arial"/>
          <w:spacing w:val="4"/>
          <w:sz w:val="20"/>
          <w:szCs w:val="20"/>
        </w:rPr>
        <w:t>28</w:t>
      </w:r>
      <w:r w:rsidR="00535834">
        <w:rPr>
          <w:rFonts w:ascii="Lato" w:hAnsi="Lato" w:cs="Arial"/>
          <w:spacing w:val="4"/>
          <w:sz w:val="20"/>
          <w:szCs w:val="20"/>
        </w:rPr>
        <w:t>.2023.AZ.</w:t>
      </w:r>
      <w:r w:rsidR="00FB58DD">
        <w:rPr>
          <w:rFonts w:ascii="Lato" w:hAnsi="Lato" w:cs="Arial"/>
          <w:spacing w:val="4"/>
          <w:sz w:val="20"/>
          <w:szCs w:val="20"/>
        </w:rPr>
        <w:t>42</w:t>
      </w:r>
      <w:r w:rsidR="00535834">
        <w:rPr>
          <w:rFonts w:ascii="Lato" w:hAnsi="Lato" w:cs="Arial"/>
          <w:spacing w:val="4"/>
          <w:sz w:val="20"/>
          <w:szCs w:val="20"/>
        </w:rPr>
        <w:t xml:space="preserve">, </w:t>
      </w:r>
      <w:r w:rsidR="00535834" w:rsidRPr="00D576C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uchylającą w części i orzekającą w tym zakresie co do istoty sprawy, a w pozostałej części utrzymującą w mocy </w:t>
      </w:r>
      <w:r w:rsidR="00535834" w:rsidRPr="00086684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decyzj</w:t>
      </w:r>
      <w:r w:rsidR="00535834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ę</w:t>
      </w:r>
      <w:r w:rsidR="00535834" w:rsidRPr="00086684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Wojewody</w:t>
      </w:r>
      <w:r w:rsidR="00535834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="00535834" w:rsidRPr="00535834">
        <w:rPr>
          <w:rFonts w:ascii="Lato" w:hAnsi="Lato" w:cs="Arial"/>
          <w:spacing w:val="4"/>
          <w:sz w:val="20"/>
          <w:szCs w:val="20"/>
        </w:rPr>
        <w:t xml:space="preserve">Pomorskiego </w:t>
      </w:r>
      <w:r w:rsidR="00FB58DD" w:rsidRPr="00FB58DD">
        <w:rPr>
          <w:rFonts w:ascii="Lato" w:hAnsi="Lato" w:cs="Arial"/>
          <w:spacing w:val="4"/>
          <w:sz w:val="20"/>
          <w:szCs w:val="20"/>
        </w:rPr>
        <w:t xml:space="preserve">nr 6zrid/2023/MKH z dnia 28 marca </w:t>
      </w:r>
      <w:r w:rsidR="00FB58DD">
        <w:rPr>
          <w:rFonts w:ascii="Lato" w:hAnsi="Lato" w:cs="Arial"/>
          <w:spacing w:val="4"/>
          <w:sz w:val="20"/>
          <w:szCs w:val="20"/>
        </w:rPr>
        <w:br/>
      </w:r>
      <w:r w:rsidR="00FB58DD" w:rsidRPr="00FB58DD">
        <w:rPr>
          <w:rFonts w:ascii="Lato" w:hAnsi="Lato" w:cs="Arial"/>
          <w:spacing w:val="4"/>
          <w:sz w:val="20"/>
          <w:szCs w:val="20"/>
        </w:rPr>
        <w:t>2023 r.,</w:t>
      </w:r>
      <w:r w:rsidR="00FB58DD" w:rsidRPr="00FB58DD">
        <w:rPr>
          <w:rFonts w:ascii="Lato" w:hAnsi="Lato" w:cs="Arial"/>
          <w:spacing w:val="4"/>
        </w:rPr>
        <w:t xml:space="preserve"> </w:t>
      </w:r>
      <w:r w:rsidR="00FB58DD" w:rsidRPr="00FB58DD">
        <w:rPr>
          <w:rFonts w:ascii="Lato" w:hAnsi="Lato" w:cs="Arial"/>
          <w:bCs/>
          <w:spacing w:val="4"/>
          <w:sz w:val="20"/>
          <w:szCs w:val="20"/>
        </w:rPr>
        <w:t xml:space="preserve">znak: WI-III.7820.3.2022.MKH, o zezwoleniu na realizację inwestycji drogowej </w:t>
      </w:r>
      <w:r w:rsidR="00FB58DD">
        <w:rPr>
          <w:rFonts w:ascii="Lato" w:hAnsi="Lato" w:cs="Arial"/>
          <w:bCs/>
          <w:spacing w:val="4"/>
          <w:sz w:val="20"/>
          <w:szCs w:val="20"/>
        </w:rPr>
        <w:br/>
      </w:r>
      <w:r w:rsidR="00FB58DD" w:rsidRPr="00FB58DD">
        <w:rPr>
          <w:rFonts w:ascii="Lato" w:hAnsi="Lato" w:cs="Arial"/>
          <w:bCs/>
          <w:spacing w:val="4"/>
          <w:sz w:val="20"/>
          <w:szCs w:val="20"/>
        </w:rPr>
        <w:t>pn.: „Budowa Obwodnicy Metropolii Trójmiejskiej. Zadanie 2: Węzeł Żukowo (z węzłem) – Węzeł Gdańsk Południe (z węzłem) – Odcinek A od km 17+606,73 do km 30+874,09”</w:t>
      </w:r>
      <w:r w:rsidR="00572F58" w:rsidRPr="00FB58DD">
        <w:rPr>
          <w:rFonts w:ascii="Lato" w:hAnsi="Lato" w:cs="Arial"/>
          <w:spacing w:val="4"/>
          <w:sz w:val="18"/>
          <w:szCs w:val="18"/>
        </w:rPr>
        <w:t>.</w:t>
      </w:r>
      <w:r w:rsidR="005D2874" w:rsidRPr="00FB58DD">
        <w:rPr>
          <w:rFonts w:ascii="Lato" w:hAnsi="Lato" w:cs="Arial"/>
          <w:spacing w:val="4"/>
          <w:sz w:val="18"/>
          <w:szCs w:val="18"/>
        </w:rPr>
        <w:t xml:space="preserve"> </w:t>
      </w:r>
    </w:p>
    <w:p w14:paraId="6DACC315" w14:textId="1976672C" w:rsidR="00572F58" w:rsidRDefault="00572F58" w:rsidP="00572F58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bookmarkStart w:id="1" w:name="_Hlk200972513"/>
      <w:r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treścią decyzji Ministra </w:t>
      </w:r>
      <w:r w:rsidRPr="00086684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Finansów i Gospodarki z dnia </w:t>
      </w:r>
      <w:r w:rsidR="00946ECF">
        <w:rPr>
          <w:rFonts w:ascii="Lato" w:eastAsia="Times New Roman" w:hAnsi="Lato" w:cs="Arial"/>
          <w:spacing w:val="4"/>
          <w:sz w:val="20"/>
          <w:szCs w:val="20"/>
          <w:lang w:eastAsia="pl-PL"/>
        </w:rPr>
        <w:t>11 września</w:t>
      </w:r>
      <w:r w:rsidRPr="00086684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2025 r.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wraz z załącznikami oraz aktami sprawy można zapoznać się w Ministerstwie Rozwoju i Technologii w Warszawie, </w:t>
      </w:r>
      <w:r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ul. Chałubińskiego 4/6, we wtorki, czwartki i piątki, w godzinach od 10.00 do 14.30, </w:t>
      </w:r>
      <w:r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D576C1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po wcześniejszym umówieniu się telefonicznie pod numerem telefonu (22) 323 40 70 – </w:t>
      </w:r>
      <w:r w:rsidRPr="00D576C1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br/>
        <w:t>od poniedziałku do piątku w godzinach 10:00 – 14.30</w:t>
      </w:r>
      <w:r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jak również z treścią ww. decyzji </w:t>
      </w:r>
      <w:r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(bez załączników) – </w:t>
      </w:r>
      <w:r w:rsidRPr="00D576C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w Biuletynie Informacji Publicznej Ministerstwa Rozwoju i Technologii pod adresem: </w:t>
      </w:r>
      <w:hyperlink r:id="rId8" w:history="1">
        <w:r w:rsidRPr="00D576C1">
          <w:rPr>
            <w:rStyle w:val="Hipercze"/>
            <w:rFonts w:ascii="Lato" w:eastAsia="Times New Roman" w:hAnsi="Lato" w:cs="Arial"/>
            <w:bCs/>
            <w:color w:val="auto"/>
            <w:spacing w:val="4"/>
            <w:sz w:val="20"/>
            <w:szCs w:val="20"/>
            <w:u w:val="none"/>
            <w:lang w:eastAsia="pl-PL"/>
          </w:rPr>
          <w:t>https://www.gov.pl/web/rozwoj-technologia/obwieszczenia-decyzje-komunikaty</w:t>
        </w:r>
      </w:hyperlink>
      <w:r w:rsidRPr="00D576C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,</w:t>
      </w:r>
      <w:r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oraz</w:t>
      </w:r>
      <w:r w:rsidRPr="00D576C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Pr="00D576C1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w urzędach gmin właściwych ze względu na przebieg </w:t>
      </w:r>
      <w:r w:rsidRPr="00086684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drogi</w:t>
      </w:r>
      <w:r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tj. w </w:t>
      </w:r>
      <w:r w:rsidRPr="00086684">
        <w:rPr>
          <w:rFonts w:ascii="Lato" w:eastAsia="Times New Roman" w:hAnsi="Lato" w:cs="Arial"/>
          <w:spacing w:val="4"/>
          <w:sz w:val="20"/>
          <w:szCs w:val="20"/>
          <w:lang w:eastAsia="pl-PL"/>
        </w:rPr>
        <w:t>Urz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ę</w:t>
      </w:r>
      <w:r w:rsidRPr="00086684">
        <w:rPr>
          <w:rFonts w:ascii="Lato" w:eastAsia="Times New Roman" w:hAnsi="Lato" w:cs="Arial"/>
          <w:spacing w:val="4"/>
          <w:sz w:val="20"/>
          <w:szCs w:val="20"/>
          <w:lang w:eastAsia="pl-PL"/>
        </w:rPr>
        <w:t>d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zie</w:t>
      </w:r>
      <w:r w:rsidRPr="00086684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Gminy </w:t>
      </w:r>
      <w:r w:rsidR="00946ECF">
        <w:rPr>
          <w:rFonts w:ascii="Lato" w:eastAsia="Times New Roman" w:hAnsi="Lato" w:cs="Arial"/>
          <w:spacing w:val="4"/>
          <w:sz w:val="20"/>
          <w:szCs w:val="20"/>
          <w:lang w:eastAsia="pl-PL"/>
        </w:rPr>
        <w:t>w Żukowie, Urzędzie Gminy w Kolbudach oraz w Urzędzie Gminy Pruszcz Gdański</w:t>
      </w:r>
      <w:r w:rsidRPr="00086684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bookmarkEnd w:id="1"/>
    <w:p w14:paraId="4921EA2E" w14:textId="77777777" w:rsidR="003B0BE0" w:rsidRPr="00086684" w:rsidRDefault="003B0BE0" w:rsidP="003B0BE0">
      <w:pPr>
        <w:spacing w:after="120" w:line="240" w:lineRule="exact"/>
        <w:jc w:val="both"/>
        <w:rPr>
          <w:rFonts w:ascii="Lato" w:eastAsia="Calibri" w:hAnsi="Lato" w:cs="Arial"/>
          <w:bCs/>
          <w:spacing w:val="4"/>
          <w:sz w:val="20"/>
          <w:szCs w:val="20"/>
        </w:rPr>
      </w:pPr>
      <w:r w:rsidRPr="00A660E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Jednocześnie informuję, że </w:t>
      </w:r>
      <w:r w:rsidRPr="00A660E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właściwym w przedmiotowej sprawie - stosownie do treści rozporządzenia Prezesa Rady Ministrów z dnia 25 lipca 2025 r. w sprawie szczegółowego zakresu działania Ministra </w:t>
      </w:r>
      <w:bookmarkStart w:id="2" w:name="_Hlk204788863"/>
      <w:r w:rsidRPr="00A660E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Finansów i Gospodarki </w:t>
      </w:r>
      <w:bookmarkEnd w:id="2"/>
      <w:r w:rsidRPr="00A660E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(Dz.U. z 2025 r. poz. 997) - jest obecnie Minister Finansów i Gospodarki. Natomiast zgodnie § 1 ust. 4 pkt 1 lit. a i b ww. rozporządzenia Prezesa Rady Ministrów z dnia 25 lipca 2025 r. obsługę Ministra Finansów i Gospodarki zapewnia</w:t>
      </w:r>
      <w:bookmarkStart w:id="3" w:name="mip78902002"/>
      <w:bookmarkEnd w:id="3"/>
      <w:r w:rsidRPr="00A660E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Ministerstwo Rozwoju i Technologii w zakresie działów administracji rządowej: budownictwo, planowanie i zagospodarowanie przestrzenne oraz mieszkalnictwo; gospodarka.</w:t>
      </w:r>
      <w:r w:rsidRPr="00A660ED">
        <w:rPr>
          <w:rFonts w:ascii="Lato" w:hAnsi="Lato" w:cs="Arial"/>
          <w:spacing w:val="4"/>
          <w:sz w:val="20"/>
          <w:szCs w:val="20"/>
        </w:rPr>
        <w:t xml:space="preserve"> </w:t>
      </w:r>
    </w:p>
    <w:p w14:paraId="3521D455" w14:textId="007CA373" w:rsidR="003B0BE0" w:rsidRDefault="003B0BE0" w:rsidP="003B0BE0">
      <w:pPr>
        <w:spacing w:after="12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</w:pPr>
      <w:r w:rsidRPr="00D576C1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>Data publikacji obwieszczenia i treści decyzji:</w:t>
      </w:r>
      <w:r w:rsidR="00BB574D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 </w:t>
      </w:r>
      <w:r w:rsidR="002A4B1C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>7</w:t>
      </w:r>
      <w:r w:rsidR="00BB574D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 </w:t>
      </w:r>
      <w:r w:rsidR="00CC4B3E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>października</w:t>
      </w:r>
      <w:r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 </w:t>
      </w:r>
      <w:r w:rsidRPr="00D576C1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>2025 r.</w:t>
      </w:r>
    </w:p>
    <w:p w14:paraId="449F2917" w14:textId="6E3B6807" w:rsidR="00CF0944" w:rsidRDefault="003B0BE0" w:rsidP="004D6D3C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911B9B">
        <w:rPr>
          <w:rFonts w:ascii="Lato" w:hAnsi="Lato" w:cs="Arial"/>
          <w:b/>
          <w:spacing w:val="4"/>
          <w:sz w:val="20"/>
          <w:szCs w:val="20"/>
          <w:u w:val="single"/>
        </w:rPr>
        <w:t>Załącznik:</w:t>
      </w:r>
      <w:r w:rsidRPr="00911B9B">
        <w:rPr>
          <w:rFonts w:ascii="Lato" w:hAnsi="Lato" w:cs="Arial"/>
          <w:spacing w:val="4"/>
          <w:sz w:val="20"/>
          <w:szCs w:val="20"/>
        </w:rPr>
        <w:t xml:space="preserve"> informacja o przetwarzaniu danych osobowych.</w:t>
      </w:r>
      <w:r w:rsidRPr="00911B9B">
        <w:rPr>
          <w:rFonts w:ascii="Lato" w:hAnsi="Lato" w:cs="Arial"/>
          <w:b/>
          <w:noProof/>
          <w:spacing w:val="4"/>
          <w:sz w:val="20"/>
          <w:szCs w:val="20"/>
          <w:u w:val="single"/>
        </w:rPr>
        <w:t xml:space="preserve"> </w:t>
      </w:r>
    </w:p>
    <w:p w14:paraId="3349E3FF" w14:textId="77777777" w:rsidR="000F7053" w:rsidRDefault="000F7053" w:rsidP="000F7053">
      <w:pPr>
        <w:spacing w:after="120" w:line="240" w:lineRule="exact"/>
        <w:ind w:left="4253"/>
        <w:rPr>
          <w:rFonts w:ascii="Lato" w:hAnsi="Lato"/>
          <w:b/>
          <w:bCs/>
          <w:sz w:val="20"/>
        </w:rPr>
      </w:pPr>
      <w:r w:rsidRPr="0093525C">
        <w:rPr>
          <w:rFonts w:ascii="Lato" w:hAnsi="Lato"/>
          <w:b/>
          <w:bCs/>
          <w:sz w:val="20"/>
        </w:rPr>
        <w:t xml:space="preserve">Z </w:t>
      </w:r>
      <w:r>
        <w:rPr>
          <w:rFonts w:ascii="Lato" w:hAnsi="Lato"/>
          <w:b/>
          <w:bCs/>
          <w:sz w:val="20"/>
        </w:rPr>
        <w:t xml:space="preserve">upoważnienia </w:t>
      </w:r>
    </w:p>
    <w:p w14:paraId="34BC83F5" w14:textId="5F7066B3" w:rsidR="000F7053" w:rsidRPr="00565D32" w:rsidRDefault="005F4E64" w:rsidP="000F7053">
      <w:pPr>
        <w:spacing w:after="120" w:line="240" w:lineRule="exact"/>
        <w:ind w:left="4253"/>
        <w:rPr>
          <w:rFonts w:ascii="Lato" w:hAnsi="Lato"/>
          <w:sz w:val="20"/>
        </w:rPr>
      </w:pPr>
      <w:r>
        <w:rPr>
          <w:rFonts w:ascii="Lato" w:hAnsi="Lato"/>
          <w:sz w:val="20"/>
        </w:rPr>
        <w:t>Justyna Idczak</w:t>
      </w:r>
    </w:p>
    <w:p w14:paraId="3F1F0B12" w14:textId="59237078" w:rsidR="000F7053" w:rsidRPr="00565D32" w:rsidRDefault="005F4E64" w:rsidP="000F7053">
      <w:pPr>
        <w:spacing w:after="120" w:line="240" w:lineRule="exact"/>
        <w:ind w:left="4253"/>
        <w:rPr>
          <w:rFonts w:ascii="Lato" w:hAnsi="Lato"/>
          <w:sz w:val="20"/>
        </w:rPr>
      </w:pPr>
      <w:r>
        <w:rPr>
          <w:rFonts w:ascii="Lato" w:hAnsi="Lato"/>
          <w:sz w:val="20"/>
        </w:rPr>
        <w:t>zastępca dyrektora</w:t>
      </w:r>
    </w:p>
    <w:p w14:paraId="24F88CCE" w14:textId="161A94D6" w:rsidR="000F7053" w:rsidRPr="00A94F72" w:rsidRDefault="005F4E64" w:rsidP="000F7053">
      <w:pPr>
        <w:spacing w:after="120" w:line="240" w:lineRule="exact"/>
        <w:ind w:left="4253"/>
        <w:rPr>
          <w:rFonts w:ascii="Lato" w:hAnsi="Lato"/>
          <w:color w:val="000000" w:themeColor="text1"/>
          <w:sz w:val="20"/>
        </w:rPr>
      </w:pPr>
      <w:r>
        <w:rPr>
          <w:rFonts w:ascii="Lato" w:hAnsi="Lato"/>
          <w:color w:val="000000" w:themeColor="text1"/>
          <w:sz w:val="20"/>
        </w:rPr>
        <w:t>/ kwalifikowany podpis elektroniczny /</w:t>
      </w:r>
    </w:p>
    <w:p w14:paraId="6E3E7773" w14:textId="77777777" w:rsidR="000F7053" w:rsidRPr="00A94F72" w:rsidRDefault="000F7053" w:rsidP="000F7053">
      <w:pPr>
        <w:spacing w:after="120" w:line="240" w:lineRule="exact"/>
        <w:ind w:left="4253"/>
        <w:rPr>
          <w:rFonts w:ascii="Lato" w:hAnsi="Lato"/>
          <w:color w:val="000000" w:themeColor="text1"/>
          <w:sz w:val="20"/>
        </w:rPr>
      </w:pPr>
      <w:r w:rsidRPr="00A94F72">
        <w:rPr>
          <w:rFonts w:ascii="Lato" w:hAnsi="Lato"/>
          <w:color w:val="000000" w:themeColor="text1"/>
          <w:sz w:val="20"/>
        </w:rPr>
        <w:t>w Ministerstwie Rozwoju i Technologii</w:t>
      </w:r>
    </w:p>
    <w:p w14:paraId="4F7C15F3" w14:textId="4D7F9A29" w:rsidR="006A3072" w:rsidRPr="00A94F72" w:rsidRDefault="006A3072" w:rsidP="006A3072">
      <w:pPr>
        <w:spacing w:after="120" w:line="240" w:lineRule="exact"/>
        <w:ind w:left="4253"/>
        <w:rPr>
          <w:rFonts w:ascii="Lato" w:hAnsi="Lato"/>
          <w:color w:val="000000" w:themeColor="text1"/>
          <w:sz w:val="20"/>
        </w:rPr>
      </w:pPr>
    </w:p>
    <w:p w14:paraId="3AEF0186" w14:textId="77777777" w:rsidR="00BB574D" w:rsidRDefault="00BB574D" w:rsidP="008F762D">
      <w:pPr>
        <w:spacing w:after="120" w:line="240" w:lineRule="exact"/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</w:pPr>
    </w:p>
    <w:p w14:paraId="6549ED90" w14:textId="2AF95999" w:rsidR="007E65A6" w:rsidRPr="00D11F02" w:rsidRDefault="007E65A6" w:rsidP="007E65A6">
      <w:pPr>
        <w:spacing w:after="12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</w:pPr>
      <w:r w:rsidRPr="00D11F02"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  <w:lastRenderedPageBreak/>
        <w:t>Informacja o przetwarzaniu danych osobowych</w:t>
      </w:r>
    </w:p>
    <w:p w14:paraId="602BA45F" w14:textId="0C56304E" w:rsidR="007E65A6" w:rsidRPr="00D11F02" w:rsidRDefault="007E65A6" w:rsidP="00D11F02">
      <w:pPr>
        <w:spacing w:after="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054DC268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ePUAP: /MRPIT/Skrytka ESP, adres do doręczeń elektronicznych: AE:PL-68477-29007-EFSHR-25. Wykonującym obowiązki Administratora jest Dyrektor Departamentu Lokalizacji Inwestycji w MRiT. </w:t>
      </w:r>
    </w:p>
    <w:p w14:paraId="1327C6DB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Rozwoju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i Technologii: Inspektor Ochrony Danych, Ministerstwo Rozwoju i Technologii,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>Plac Trzech Krzyży 3/5, 00-507 Warszawa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hyperlink r:id="rId9" w:history="1">
        <w:r w:rsidRPr="00D11F02">
          <w:rPr>
            <w:rStyle w:val="Hipercze"/>
            <w:rFonts w:ascii="Lato" w:eastAsia="Times New Roman" w:hAnsi="Lato" w:cs="Arial"/>
            <w:color w:val="auto"/>
            <w:spacing w:val="4"/>
            <w:sz w:val="20"/>
            <w:szCs w:val="20"/>
            <w:lang w:eastAsia="pl-PL"/>
          </w:rPr>
          <w:t>iod@mrit.gov.pl</w:t>
        </w:r>
      </w:hyperlink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78048670" w14:textId="235E3BB9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podstawie przepisów ustawy z dnia 14 czerwca 1960 r. Kodeks postępowania administracyjnego (t.j. Dz.U. z 2024 r. poz. 572,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 xml:space="preserve">z późn.zm.), dalej „KPA”, oraz w związku z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z </w:t>
      </w:r>
      <w:r w:rsidRPr="00D11F02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dnia 10 kwietnia 2003 r. o szczególnych zasadach przygotowania i realizacji inwestycji w zakresie dróg publicznych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(t.j. </w:t>
      </w:r>
      <w:r w:rsidRPr="00D11F02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Dz.U. </w:t>
      </w:r>
      <w:r w:rsidRPr="00D11F02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2024 r. poz. 311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).</w:t>
      </w:r>
    </w:p>
    <w:p w14:paraId="60A67072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Podanie danych osobowych jest wymogiem ustawowym.</w:t>
      </w:r>
    </w:p>
    <w:p w14:paraId="6C34A5B2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3AC5872A" w14:textId="77777777" w:rsidR="007E65A6" w:rsidRPr="00D11F02" w:rsidRDefault="007E65A6" w:rsidP="00D11F02">
      <w:pPr>
        <w:numPr>
          <w:ilvl w:val="0"/>
          <w:numId w:val="5"/>
        </w:numPr>
        <w:suppressAutoHyphens/>
        <w:spacing w:after="0" w:line="240" w:lineRule="exact"/>
        <w:ind w:left="714" w:hanging="357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46DF2682" w14:textId="77777777" w:rsidR="007E65A6" w:rsidRPr="00D11F02" w:rsidRDefault="007E65A6" w:rsidP="00D11F02">
      <w:pPr>
        <w:numPr>
          <w:ilvl w:val="0"/>
          <w:numId w:val="5"/>
        </w:numPr>
        <w:suppressAutoHyphens/>
        <w:spacing w:after="0" w:line="240" w:lineRule="exact"/>
        <w:ind w:left="714" w:hanging="357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79D5114E" w14:textId="77777777" w:rsidR="007E65A6" w:rsidRPr="00D11F02" w:rsidRDefault="007E65A6" w:rsidP="00D11F02">
      <w:pPr>
        <w:numPr>
          <w:ilvl w:val="0"/>
          <w:numId w:val="5"/>
        </w:numPr>
        <w:suppressAutoHyphens/>
        <w:spacing w:after="0" w:line="240" w:lineRule="exact"/>
        <w:ind w:left="714" w:hanging="357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inne podmioty, w tym dostawcy usług informatycznych, które na podstawie stosownych umów podpisanych z Ministerstwem Rozwoju i Technologii, przetwarzają dane osobowe, dla których Administratorem jest Minister Finansów i Gospodarki.</w:t>
      </w:r>
    </w:p>
    <w:p w14:paraId="7E05D37F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Odbiorcą Pani/Pana danych osobowych jest również Wojewoda Podlaski,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>w związku z korzystaniem przez Administratora z systemu elektronicznego zarządzania dokumentacją (EZD PUW).</w:t>
      </w:r>
    </w:p>
    <w:p w14:paraId="408F9A36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archiwizacji,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tj. ustawie z dnia 14 lipca 1983 r. </w:t>
      </w:r>
      <w:r w:rsidRPr="00D11F02">
        <w:rPr>
          <w:rFonts w:ascii="Lato" w:eastAsia="Times New Roman" w:hAnsi="Lato" w:cs="Arial"/>
          <w:iCs/>
          <w:spacing w:val="4"/>
          <w:sz w:val="20"/>
          <w:szCs w:val="20"/>
          <w:lang w:eastAsia="pl-PL"/>
        </w:rPr>
        <w:t>o narodowym zasobie archiwalnym i archiwach</w:t>
      </w:r>
      <w:r w:rsidRPr="00D11F02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 xml:space="preserve"> </w:t>
      </w:r>
      <w:r w:rsidRPr="00D11F02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br/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(Dz. U. z 2020 r. poz. 164, z późn. zm.).</w:t>
      </w:r>
    </w:p>
    <w:p w14:paraId="601BD2D2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Przysługuje Pani/Panu:</w:t>
      </w:r>
    </w:p>
    <w:p w14:paraId="2673ADE3" w14:textId="77777777" w:rsidR="007E65A6" w:rsidRPr="00D11F02" w:rsidRDefault="007E65A6" w:rsidP="00D11F02">
      <w:pPr>
        <w:numPr>
          <w:ilvl w:val="0"/>
          <w:numId w:val="6"/>
        </w:numPr>
        <w:suppressAutoHyphens/>
        <w:spacing w:after="0" w:line="240" w:lineRule="exact"/>
        <w:ind w:left="714" w:hanging="357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3EE2B103" w14:textId="77777777" w:rsidR="007E65A6" w:rsidRPr="00D11F02" w:rsidRDefault="007E65A6" w:rsidP="00D11F02">
      <w:pPr>
        <w:numPr>
          <w:ilvl w:val="0"/>
          <w:numId w:val="6"/>
        </w:numPr>
        <w:suppressAutoHyphens/>
        <w:spacing w:after="0" w:line="240" w:lineRule="exact"/>
        <w:ind w:left="714" w:hanging="357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19AD87E0" w14:textId="77777777" w:rsidR="007E65A6" w:rsidRPr="00D11F02" w:rsidRDefault="007E65A6" w:rsidP="00D11F02">
      <w:pPr>
        <w:numPr>
          <w:ilvl w:val="0"/>
          <w:numId w:val="6"/>
        </w:numPr>
        <w:suppressAutoHyphens/>
        <w:spacing w:after="0" w:line="240" w:lineRule="exact"/>
        <w:ind w:left="714" w:hanging="357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3142504D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osobowe nie będą przekazywane do państwa trzeciego.</w:t>
      </w:r>
    </w:p>
    <w:p w14:paraId="580F6F17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79336D91" w14:textId="01D69AF7" w:rsidR="00A82F78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b/>
          <w:bCs/>
          <w:iCs/>
          <w:spacing w:val="4"/>
          <w:sz w:val="20"/>
          <w:szCs w:val="20"/>
          <w:u w:val="single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W przypadku powzięcia informacji o niezgodnym z prawem przetwarzaniu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>w Ministerstwie Rozwoju i Technologii Pani/Pana danych osobowych, przysługuje Pani/Panu prawo wniesienia skargi do organu nadzorczego właściwego w sprawach ochrony danych osobowych, tj. Prezesa Urzędu Ochrony Danych Osobowych.</w:t>
      </w:r>
    </w:p>
    <w:sectPr w:rsidR="00A82F78" w:rsidRPr="00D11F02" w:rsidSect="003B2B91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268" w:right="1134" w:bottom="1418" w:left="1985" w:header="0" w:footer="10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DB9095" w14:textId="77777777" w:rsidR="00710E83" w:rsidRDefault="00710E83">
      <w:pPr>
        <w:spacing w:after="0" w:line="240" w:lineRule="auto"/>
      </w:pPr>
      <w:r>
        <w:separator/>
      </w:r>
    </w:p>
  </w:endnote>
  <w:endnote w:type="continuationSeparator" w:id="0">
    <w:p w14:paraId="6D7D09A9" w14:textId="77777777" w:rsidR="00710E83" w:rsidRDefault="00710E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1" w:fontKey="{4DBC92B0-268B-4508-9479-9927539EA2C3}"/>
    <w:embedBold r:id="rId2" w:fontKey="{1F7F3811-F836-4F2A-8456-57467E19B774}"/>
    <w:embedItalic r:id="rId3" w:fontKey="{DC9AA321-8CF9-47B1-A8D7-C926DF7A22DC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004FC09D-A15E-42F4-8DA6-2AD1DD93D89C}"/>
    <w:embedBold r:id="rId5" w:fontKey="{F39BEAA5-6642-4EC8-B734-9EDC5C38254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oto Serif">
    <w:charset w:val="00"/>
    <w:family w:val="roman"/>
    <w:pitch w:val="variable"/>
    <w:sig w:usb0="E00002FF" w:usb1="500078FF" w:usb2="00000029" w:usb3="00000000" w:csb0="0000019F" w:csb1="00000000"/>
    <w:embedRegular r:id="rId6" w:fontKey="{C2FECAB9-011C-422B-80EC-350CCC7C06E5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FA524F68-DD10-4807-97A4-0393B6D0E59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Lato" w:hAnsi="Lato"/>
        <w:sz w:val="16"/>
        <w:szCs w:val="16"/>
      </w:rPr>
      <w:id w:val="1792393698"/>
      <w:docPartObj>
        <w:docPartGallery w:val="Page Numbers (Bottom of Page)"/>
        <w:docPartUnique/>
      </w:docPartObj>
    </w:sdtPr>
    <w:sdtContent>
      <w:p w14:paraId="4A2D10CF" w14:textId="296F6A92" w:rsidR="002E58B9" w:rsidRPr="00D33088" w:rsidRDefault="002E58B9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D33088">
          <w:rPr>
            <w:rFonts w:ascii="Lato" w:hAnsi="Lato"/>
            <w:sz w:val="16"/>
            <w:szCs w:val="16"/>
          </w:rPr>
          <w:fldChar w:fldCharType="begin"/>
        </w:r>
        <w:r w:rsidRPr="00D33088">
          <w:rPr>
            <w:rFonts w:ascii="Lato" w:hAnsi="Lato"/>
            <w:sz w:val="16"/>
            <w:szCs w:val="16"/>
          </w:rPr>
          <w:instrText>PAGE   \* MERGEFORMAT</w:instrText>
        </w:r>
        <w:r w:rsidRPr="00D33088">
          <w:rPr>
            <w:rFonts w:ascii="Lato" w:hAnsi="Lato"/>
            <w:sz w:val="16"/>
            <w:szCs w:val="16"/>
          </w:rPr>
          <w:fldChar w:fldCharType="separate"/>
        </w:r>
        <w:r w:rsidRPr="00D33088">
          <w:rPr>
            <w:rFonts w:ascii="Lato" w:hAnsi="Lato"/>
            <w:sz w:val="16"/>
            <w:szCs w:val="16"/>
          </w:rPr>
          <w:t>2</w:t>
        </w:r>
        <w:r w:rsidRPr="00D33088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D65FD3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43F06B3A" w14:textId="27F05657" w:rsidR="00A82F78" w:rsidRDefault="00A82F78" w:rsidP="00D33088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E3203" w14:textId="77777777" w:rsidR="00A82F78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42F576C" wp14:editId="3739A739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2811A563" w14:textId="77777777" w:rsidR="00A82F78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8028A07" w14:textId="77777777" w:rsidR="00A82F78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8BC9E1" w14:textId="77777777" w:rsidR="00710E83" w:rsidRDefault="00710E83">
      <w:pPr>
        <w:spacing w:after="0" w:line="240" w:lineRule="auto"/>
      </w:pPr>
      <w:r>
        <w:separator/>
      </w:r>
    </w:p>
  </w:footnote>
  <w:footnote w:type="continuationSeparator" w:id="0">
    <w:p w14:paraId="02B9266C" w14:textId="77777777" w:rsidR="00710E83" w:rsidRDefault="00710E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DC870F" w14:textId="77777777" w:rsidR="00D11F02" w:rsidRDefault="00D11F02" w:rsidP="00D11F02">
    <w:pPr>
      <w:pStyle w:val="Nagwek"/>
      <w:tabs>
        <w:tab w:val="clear" w:pos="4536"/>
      </w:tabs>
      <w:ind w:left="5670"/>
      <w:jc w:val="center"/>
      <w:rPr>
        <w:rFonts w:ascii="Lato" w:hAnsi="Lato" w:cs="Times New Roman"/>
        <w:sz w:val="20"/>
        <w:szCs w:val="20"/>
      </w:rPr>
    </w:pPr>
  </w:p>
  <w:p w14:paraId="33D7DA9F" w14:textId="77777777" w:rsidR="00D11F02" w:rsidRDefault="00D11F02" w:rsidP="00D11F02">
    <w:pPr>
      <w:pStyle w:val="Nagwek"/>
      <w:tabs>
        <w:tab w:val="clear" w:pos="4536"/>
      </w:tabs>
      <w:ind w:left="5670"/>
      <w:jc w:val="center"/>
      <w:rPr>
        <w:rFonts w:ascii="Lato" w:hAnsi="Lato" w:cs="Times New Roman"/>
        <w:sz w:val="20"/>
        <w:szCs w:val="20"/>
      </w:rPr>
    </w:pPr>
  </w:p>
  <w:p w14:paraId="1C778C50" w14:textId="77777777" w:rsidR="00D11F02" w:rsidRDefault="00D11F02" w:rsidP="00D11F02">
    <w:pPr>
      <w:pStyle w:val="Nagwek"/>
      <w:tabs>
        <w:tab w:val="clear" w:pos="4536"/>
      </w:tabs>
      <w:ind w:left="5670"/>
      <w:jc w:val="center"/>
      <w:rPr>
        <w:rFonts w:ascii="Lato" w:hAnsi="Lato" w:cs="Times New Roman"/>
        <w:sz w:val="20"/>
        <w:szCs w:val="20"/>
      </w:rPr>
    </w:pPr>
  </w:p>
  <w:p w14:paraId="1AD90E1C" w14:textId="2B79E61B" w:rsidR="00D11F02" w:rsidRPr="007D6159" w:rsidRDefault="00D11F02" w:rsidP="00D11F02">
    <w:pPr>
      <w:pStyle w:val="Nagwek"/>
      <w:tabs>
        <w:tab w:val="clear" w:pos="4536"/>
      </w:tabs>
      <w:ind w:left="5670"/>
      <w:jc w:val="center"/>
      <w:rPr>
        <w:rFonts w:ascii="Lato" w:hAnsi="Lato" w:cs="Times New Roman"/>
        <w:sz w:val="20"/>
        <w:szCs w:val="20"/>
      </w:rPr>
    </w:pPr>
    <w:r w:rsidRPr="007D6159">
      <w:rPr>
        <w:rFonts w:ascii="Lato" w:hAnsi="Lato" w:cs="Times New Roman"/>
        <w:sz w:val="20"/>
        <w:szCs w:val="20"/>
      </w:rPr>
      <w:t>Załącznik do obwieszczenia</w:t>
    </w:r>
    <w:r w:rsidRPr="007D6159">
      <w:rPr>
        <w:rFonts w:ascii="Lato" w:hAnsi="Lato" w:cs="Times New Roman"/>
        <w:sz w:val="20"/>
        <w:szCs w:val="20"/>
      </w:rPr>
      <w:br/>
      <w:t xml:space="preserve">Ministra </w:t>
    </w:r>
    <w:r>
      <w:rPr>
        <w:rFonts w:ascii="Lato" w:hAnsi="Lato" w:cs="Times New Roman"/>
        <w:sz w:val="20"/>
        <w:szCs w:val="20"/>
      </w:rPr>
      <w:t>Finansów i Gospodarki</w:t>
    </w:r>
    <w:r w:rsidRPr="007D6159">
      <w:rPr>
        <w:rFonts w:ascii="Lato" w:hAnsi="Lato" w:cs="Times New Roman"/>
        <w:sz w:val="20"/>
        <w:szCs w:val="20"/>
      </w:rPr>
      <w:t xml:space="preserve"> znak: DLI-II.762</w:t>
    </w:r>
    <w:r>
      <w:rPr>
        <w:rFonts w:ascii="Lato" w:hAnsi="Lato" w:cs="Times New Roman"/>
        <w:sz w:val="20"/>
        <w:szCs w:val="20"/>
      </w:rPr>
      <w:t>1</w:t>
    </w:r>
    <w:r w:rsidRPr="007D6159">
      <w:rPr>
        <w:rFonts w:ascii="Lato" w:hAnsi="Lato" w:cs="Times New Roman"/>
        <w:sz w:val="20"/>
        <w:szCs w:val="20"/>
      </w:rPr>
      <w:t>.</w:t>
    </w:r>
    <w:r w:rsidR="000F7053">
      <w:rPr>
        <w:rFonts w:ascii="Lato" w:hAnsi="Lato" w:cs="Times New Roman"/>
        <w:sz w:val="20"/>
        <w:szCs w:val="20"/>
      </w:rPr>
      <w:t>28</w:t>
    </w:r>
    <w:r w:rsidRPr="007D6159">
      <w:rPr>
        <w:rFonts w:ascii="Lato" w:hAnsi="Lato" w:cs="Times New Roman"/>
        <w:sz w:val="20"/>
        <w:szCs w:val="20"/>
      </w:rPr>
      <w:t>.202</w:t>
    </w:r>
    <w:r w:rsidR="0014049F">
      <w:rPr>
        <w:rFonts w:ascii="Lato" w:hAnsi="Lato" w:cs="Times New Roman"/>
        <w:sz w:val="20"/>
        <w:szCs w:val="20"/>
      </w:rPr>
      <w:t>3</w:t>
    </w:r>
    <w:r w:rsidRPr="007D6159">
      <w:rPr>
        <w:rFonts w:ascii="Lato" w:hAnsi="Lato" w:cs="Times New Roman"/>
        <w:sz w:val="20"/>
        <w:szCs w:val="20"/>
      </w:rPr>
      <w:t>.AZ.</w:t>
    </w:r>
    <w:r w:rsidR="000F7053">
      <w:rPr>
        <w:rFonts w:ascii="Lato" w:hAnsi="Lato" w:cs="Times New Roman"/>
        <w:sz w:val="20"/>
        <w:szCs w:val="20"/>
      </w:rPr>
      <w:t>44</w:t>
    </w:r>
  </w:p>
  <w:p w14:paraId="018436BD" w14:textId="77777777" w:rsidR="00A82F78" w:rsidRDefault="00A82F78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53778F" w14:textId="77777777" w:rsidR="00A82F78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1676A829" wp14:editId="611DED8E">
          <wp:simplePos x="0" y="0"/>
          <wp:positionH relativeFrom="column">
            <wp:posOffset>-890905</wp:posOffset>
          </wp:positionH>
          <wp:positionV relativeFrom="paragraph">
            <wp:posOffset>415925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8B34B1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4521A7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44E7A9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DA8227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8CA63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F5E994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71B22FE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C888C1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CB2CDC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52F6478"/>
    <w:multiLevelType w:val="hybridMultilevel"/>
    <w:tmpl w:val="2A9E56B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99A55DD"/>
    <w:multiLevelType w:val="hybridMultilevel"/>
    <w:tmpl w:val="6B40F4FE"/>
    <w:lvl w:ilvl="0" w:tplc="6BF04744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20F5E"/>
    <w:multiLevelType w:val="hybridMultilevel"/>
    <w:tmpl w:val="54640F68"/>
    <w:lvl w:ilvl="0" w:tplc="5CE642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09037B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7F8140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B2F6326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44277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EB07EE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0EE154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7C8BED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4F87D2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0B42A26"/>
    <w:multiLevelType w:val="hybridMultilevel"/>
    <w:tmpl w:val="AEB84964"/>
    <w:lvl w:ilvl="0" w:tplc="16BC7078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672764"/>
    <w:multiLevelType w:val="hybridMultilevel"/>
    <w:tmpl w:val="81BA4A6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A77460D"/>
    <w:multiLevelType w:val="hybridMultilevel"/>
    <w:tmpl w:val="CC64B928"/>
    <w:lvl w:ilvl="0" w:tplc="A92ED058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482439"/>
    <w:multiLevelType w:val="hybridMultilevel"/>
    <w:tmpl w:val="E7B81E74"/>
    <w:lvl w:ilvl="0" w:tplc="B60469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A473B2"/>
    <w:multiLevelType w:val="hybridMultilevel"/>
    <w:tmpl w:val="BF90782A"/>
    <w:lvl w:ilvl="0" w:tplc="C2B0668E">
      <w:start w:val="1"/>
      <w:numFmt w:val="decimal"/>
      <w:lvlText w:val="%1."/>
      <w:lvlJc w:val="left"/>
      <w:pPr>
        <w:ind w:left="360" w:hanging="360"/>
      </w:pPr>
    </w:lvl>
    <w:lvl w:ilvl="1" w:tplc="CD0A7930">
      <w:start w:val="1"/>
      <w:numFmt w:val="lowerLetter"/>
      <w:lvlText w:val="%2."/>
      <w:lvlJc w:val="left"/>
      <w:pPr>
        <w:ind w:left="1080" w:hanging="360"/>
      </w:pPr>
    </w:lvl>
    <w:lvl w:ilvl="2" w:tplc="B1DA8AFC">
      <w:start w:val="1"/>
      <w:numFmt w:val="lowerRoman"/>
      <w:lvlText w:val="%3."/>
      <w:lvlJc w:val="right"/>
      <w:pPr>
        <w:ind w:left="1800" w:hanging="180"/>
      </w:pPr>
    </w:lvl>
    <w:lvl w:ilvl="3" w:tplc="915266FC">
      <w:start w:val="1"/>
      <w:numFmt w:val="decimal"/>
      <w:lvlText w:val="%4."/>
      <w:lvlJc w:val="left"/>
      <w:pPr>
        <w:ind w:left="2520" w:hanging="360"/>
      </w:pPr>
    </w:lvl>
    <w:lvl w:ilvl="4" w:tplc="538EFD38">
      <w:start w:val="1"/>
      <w:numFmt w:val="lowerLetter"/>
      <w:lvlText w:val="%5."/>
      <w:lvlJc w:val="left"/>
      <w:pPr>
        <w:ind w:left="3240" w:hanging="360"/>
      </w:pPr>
    </w:lvl>
    <w:lvl w:ilvl="5" w:tplc="E17A8990">
      <w:start w:val="1"/>
      <w:numFmt w:val="lowerRoman"/>
      <w:lvlText w:val="%6."/>
      <w:lvlJc w:val="right"/>
      <w:pPr>
        <w:ind w:left="3960" w:hanging="180"/>
      </w:pPr>
    </w:lvl>
    <w:lvl w:ilvl="6" w:tplc="D486CD9C">
      <w:start w:val="1"/>
      <w:numFmt w:val="decimal"/>
      <w:lvlText w:val="%7."/>
      <w:lvlJc w:val="left"/>
      <w:pPr>
        <w:ind w:left="4680" w:hanging="360"/>
      </w:pPr>
    </w:lvl>
    <w:lvl w:ilvl="7" w:tplc="648E2024">
      <w:start w:val="1"/>
      <w:numFmt w:val="lowerLetter"/>
      <w:lvlText w:val="%8."/>
      <w:lvlJc w:val="left"/>
      <w:pPr>
        <w:ind w:left="5400" w:hanging="360"/>
      </w:pPr>
    </w:lvl>
    <w:lvl w:ilvl="8" w:tplc="68F6292E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5187588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67397797">
    <w:abstractNumId w:val="0"/>
  </w:num>
  <w:num w:numId="3" w16cid:durableId="1904678012">
    <w:abstractNumId w:val="1"/>
  </w:num>
  <w:num w:numId="4" w16cid:durableId="604114120">
    <w:abstractNumId w:val="10"/>
  </w:num>
  <w:num w:numId="5" w16cid:durableId="1346395448">
    <w:abstractNumId w:val="5"/>
  </w:num>
  <w:num w:numId="6" w16cid:durableId="1718432802">
    <w:abstractNumId w:val="8"/>
  </w:num>
  <w:num w:numId="7" w16cid:durableId="1072391146">
    <w:abstractNumId w:val="4"/>
  </w:num>
  <w:num w:numId="8" w16cid:durableId="207096162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883905965">
    <w:abstractNumId w:val="2"/>
  </w:num>
  <w:num w:numId="10" w16cid:durableId="750810747">
    <w:abstractNumId w:val="9"/>
  </w:num>
  <w:num w:numId="11" w16cid:durableId="655886164">
    <w:abstractNumId w:val="11"/>
  </w:num>
  <w:num w:numId="12" w16cid:durableId="1708482926">
    <w:abstractNumId w:val="6"/>
  </w:num>
  <w:num w:numId="13" w16cid:durableId="1955751030">
    <w:abstractNumId w:val="7"/>
  </w:num>
  <w:num w:numId="14" w16cid:durableId="625310447">
    <w:abstractNumId w:val="7"/>
    <w:lvlOverride w:ilvl="0">
      <w:lvl w:ilvl="0" w:tplc="A92ED058">
        <w:start w:val="1"/>
        <w:numFmt w:val="decimal"/>
        <w:suff w:val="nothing"/>
        <w:lvlText w:val="%1."/>
        <w:lvlJc w:val="left"/>
        <w:pPr>
          <w:ind w:left="720" w:hanging="360"/>
        </w:pPr>
        <w:rPr>
          <w:rFonts w:ascii="Lato" w:hAnsi="Lato" w:hint="default"/>
        </w:rPr>
      </w:lvl>
    </w:lvlOverride>
    <w:lvlOverride w:ilvl="1">
      <w:lvl w:ilvl="1" w:tplc="FFFFFFF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FFFFFFFF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FFFFFFF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FFFFFFFF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FFFFFFFF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FFFFFFF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FFFFFFFF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FFFFFFFF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1C7"/>
    <w:rsid w:val="000D008A"/>
    <w:rsid w:val="000F7053"/>
    <w:rsid w:val="001247A7"/>
    <w:rsid w:val="001300C7"/>
    <w:rsid w:val="00135209"/>
    <w:rsid w:val="0014049F"/>
    <w:rsid w:val="00166598"/>
    <w:rsid w:val="001733AC"/>
    <w:rsid w:val="001D006E"/>
    <w:rsid w:val="001D2EE0"/>
    <w:rsid w:val="00200264"/>
    <w:rsid w:val="00244D76"/>
    <w:rsid w:val="00276803"/>
    <w:rsid w:val="002A4B1C"/>
    <w:rsid w:val="002C6FB4"/>
    <w:rsid w:val="002E58B9"/>
    <w:rsid w:val="0032385B"/>
    <w:rsid w:val="0033414B"/>
    <w:rsid w:val="0035146D"/>
    <w:rsid w:val="003A4251"/>
    <w:rsid w:val="003B0BE0"/>
    <w:rsid w:val="003B2B91"/>
    <w:rsid w:val="004110D9"/>
    <w:rsid w:val="00411540"/>
    <w:rsid w:val="00433A0F"/>
    <w:rsid w:val="00447586"/>
    <w:rsid w:val="00453276"/>
    <w:rsid w:val="00456BF9"/>
    <w:rsid w:val="00486A4E"/>
    <w:rsid w:val="004B3A05"/>
    <w:rsid w:val="004C4A81"/>
    <w:rsid w:val="004D6D3C"/>
    <w:rsid w:val="00535834"/>
    <w:rsid w:val="0053644A"/>
    <w:rsid w:val="00572F58"/>
    <w:rsid w:val="005B1815"/>
    <w:rsid w:val="005C10F1"/>
    <w:rsid w:val="005D2874"/>
    <w:rsid w:val="005F4E64"/>
    <w:rsid w:val="00651317"/>
    <w:rsid w:val="00652C02"/>
    <w:rsid w:val="00655781"/>
    <w:rsid w:val="006873B6"/>
    <w:rsid w:val="00690260"/>
    <w:rsid w:val="006917FD"/>
    <w:rsid w:val="006A3072"/>
    <w:rsid w:val="006B6029"/>
    <w:rsid w:val="006D1872"/>
    <w:rsid w:val="00710E83"/>
    <w:rsid w:val="007124D1"/>
    <w:rsid w:val="00783F45"/>
    <w:rsid w:val="007873EC"/>
    <w:rsid w:val="007E65A6"/>
    <w:rsid w:val="00801B5C"/>
    <w:rsid w:val="008221C7"/>
    <w:rsid w:val="008405CE"/>
    <w:rsid w:val="0084576C"/>
    <w:rsid w:val="00855149"/>
    <w:rsid w:val="00886F00"/>
    <w:rsid w:val="008E47A2"/>
    <w:rsid w:val="008F762D"/>
    <w:rsid w:val="009216D4"/>
    <w:rsid w:val="00924144"/>
    <w:rsid w:val="00946ECF"/>
    <w:rsid w:val="009607B8"/>
    <w:rsid w:val="00974747"/>
    <w:rsid w:val="009A7D1D"/>
    <w:rsid w:val="009E462A"/>
    <w:rsid w:val="00A03129"/>
    <w:rsid w:val="00A22E99"/>
    <w:rsid w:val="00A27EF2"/>
    <w:rsid w:val="00A82F78"/>
    <w:rsid w:val="00AA5CE5"/>
    <w:rsid w:val="00B203AB"/>
    <w:rsid w:val="00B41D17"/>
    <w:rsid w:val="00B6725D"/>
    <w:rsid w:val="00B74869"/>
    <w:rsid w:val="00BA5FDA"/>
    <w:rsid w:val="00BB574D"/>
    <w:rsid w:val="00BB654D"/>
    <w:rsid w:val="00BE32FF"/>
    <w:rsid w:val="00BE4683"/>
    <w:rsid w:val="00C204C1"/>
    <w:rsid w:val="00C54396"/>
    <w:rsid w:val="00C72E23"/>
    <w:rsid w:val="00C86E89"/>
    <w:rsid w:val="00C9524D"/>
    <w:rsid w:val="00CC4B3E"/>
    <w:rsid w:val="00CF0944"/>
    <w:rsid w:val="00D11F02"/>
    <w:rsid w:val="00D33088"/>
    <w:rsid w:val="00D561F0"/>
    <w:rsid w:val="00D65FD3"/>
    <w:rsid w:val="00D77C95"/>
    <w:rsid w:val="00DD696A"/>
    <w:rsid w:val="00E05941"/>
    <w:rsid w:val="00E32115"/>
    <w:rsid w:val="00E6568C"/>
    <w:rsid w:val="00E744D4"/>
    <w:rsid w:val="00ED4FB8"/>
    <w:rsid w:val="00F12FC3"/>
    <w:rsid w:val="00F17AED"/>
    <w:rsid w:val="00F20038"/>
    <w:rsid w:val="00F311F0"/>
    <w:rsid w:val="00F71824"/>
    <w:rsid w:val="00F77F08"/>
    <w:rsid w:val="00FB5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F2C634"/>
  <w15:docId w15:val="{30BBDEA7-6576-4948-A6A5-59FD9063D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3B2B91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B2B9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B2B9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B2B9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2B9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2B91"/>
    <w:rPr>
      <w:b/>
      <w:bCs/>
      <w:sz w:val="20"/>
      <w:szCs w:val="20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B2B91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2E58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rozwoj-technologia/obwieszczenia-decyzje-komunikaty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mrit.gov.p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950</Words>
  <Characters>5703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Żywica Anna</cp:lastModifiedBy>
  <cp:revision>10</cp:revision>
  <cp:lastPrinted>2022-09-08T13:34:00Z</cp:lastPrinted>
  <dcterms:created xsi:type="dcterms:W3CDTF">2025-09-25T07:54:00Z</dcterms:created>
  <dcterms:modified xsi:type="dcterms:W3CDTF">2025-10-06T11:31:00Z</dcterms:modified>
</cp:coreProperties>
</file>