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8A0E" w14:textId="1F04FBCC" w:rsidR="009C1B78" w:rsidRPr="00F37721" w:rsidRDefault="009C1B78" w:rsidP="009C1B78">
      <w:pPr>
        <w:pStyle w:val="Nagwek2"/>
        <w:spacing w:line="276" w:lineRule="auto"/>
        <w:rPr>
          <w:color w:val="auto"/>
          <w:sz w:val="28"/>
          <w:szCs w:val="28"/>
        </w:rPr>
      </w:pPr>
      <w:r w:rsidRPr="00F37721">
        <w:rPr>
          <w:color w:val="auto"/>
          <w:sz w:val="28"/>
          <w:szCs w:val="28"/>
        </w:rPr>
        <w:t>Poprawa efektywności energetycznej wielorodzinnych budynków mieszkalnych na terenach wiejskich</w:t>
      </w:r>
    </w:p>
    <w:p w14:paraId="4F9E6815" w14:textId="1A7E2C9F" w:rsidR="0005033B" w:rsidRPr="0005033B" w:rsidRDefault="0005033B" w:rsidP="009C1B78">
      <w:pPr>
        <w:spacing w:line="276" w:lineRule="auto"/>
        <w:rPr>
          <w:b/>
          <w:bCs/>
        </w:rPr>
      </w:pPr>
      <w:r w:rsidRPr="0005033B">
        <w:rPr>
          <w:b/>
          <w:bCs/>
        </w:rPr>
        <w:t>Cel programu</w:t>
      </w:r>
    </w:p>
    <w:p w14:paraId="0B0BDD20" w14:textId="599D5078" w:rsidR="0005033B" w:rsidRPr="0005033B" w:rsidRDefault="0005033B" w:rsidP="009C1B78">
      <w:pPr>
        <w:spacing w:line="276" w:lineRule="auto"/>
      </w:pPr>
      <w:r w:rsidRPr="0005033B">
        <w:t xml:space="preserve">Celem programu jest poprawa efektywności energetycznej wielorodzinnych budynków mieszkalnych położonych na terenach wiejskich dotkniętych ubóstwem energetycznym, </w:t>
      </w:r>
      <w:r w:rsidR="0094314C">
        <w:br/>
      </w:r>
      <w:r w:rsidRPr="0005033B">
        <w:t>w szczególności na obszarach po byłych PGR. Program przyczynia się do zmniejszenia zużycia energii, poprawy jakości powietrza i komfortu cieplnego mieszkańców, a także do likwidacji nieefektywnych źródeł ciepła na stałe paliwa kopalne oraz zwiększenia wykorzystania odnawialnych źródeł energii.</w:t>
      </w:r>
    </w:p>
    <w:p w14:paraId="612ED2E4" w14:textId="77777777" w:rsidR="0005033B" w:rsidRPr="0005033B" w:rsidRDefault="0005033B" w:rsidP="009C1B78">
      <w:pPr>
        <w:spacing w:line="276" w:lineRule="auto"/>
        <w:rPr>
          <w:b/>
          <w:bCs/>
        </w:rPr>
      </w:pPr>
      <w:r w:rsidRPr="0005033B">
        <w:rPr>
          <w:b/>
          <w:bCs/>
        </w:rPr>
        <w:t>Budżet programu</w:t>
      </w:r>
    </w:p>
    <w:p w14:paraId="5C5D4C7E" w14:textId="77777777" w:rsidR="0005033B" w:rsidRPr="0005033B" w:rsidRDefault="0005033B" w:rsidP="009C1B78">
      <w:pPr>
        <w:spacing w:line="276" w:lineRule="auto"/>
      </w:pPr>
      <w:r w:rsidRPr="0005033B">
        <w:t xml:space="preserve">Budżet programu w ramach Funduszu Modernizacyjnego wynosi do </w:t>
      </w:r>
      <w:r w:rsidRPr="0005033B">
        <w:rPr>
          <w:b/>
          <w:bCs/>
        </w:rPr>
        <w:t>500 000 tys. zł</w:t>
      </w:r>
      <w:r w:rsidRPr="0005033B">
        <w:t>, w tym:</w:t>
      </w:r>
    </w:p>
    <w:p w14:paraId="024C6B8C" w14:textId="77777777" w:rsidR="0005033B" w:rsidRPr="0005033B" w:rsidRDefault="0005033B" w:rsidP="009C1B78">
      <w:pPr>
        <w:numPr>
          <w:ilvl w:val="0"/>
          <w:numId w:val="1"/>
        </w:numPr>
        <w:spacing w:line="276" w:lineRule="auto"/>
      </w:pPr>
      <w:r w:rsidRPr="0005033B">
        <w:t xml:space="preserve">dla bezzwrotnych form dofinansowania – do </w:t>
      </w:r>
      <w:r w:rsidRPr="0005033B">
        <w:rPr>
          <w:b/>
          <w:bCs/>
        </w:rPr>
        <w:t>500 000 tys. zł</w:t>
      </w:r>
      <w:r w:rsidRPr="0005033B">
        <w:t>.</w:t>
      </w:r>
    </w:p>
    <w:p w14:paraId="48C6914E" w14:textId="77777777" w:rsidR="0005033B" w:rsidRPr="0005033B" w:rsidRDefault="0005033B" w:rsidP="009C1B78">
      <w:pPr>
        <w:spacing w:line="276" w:lineRule="auto"/>
      </w:pPr>
      <w:r w:rsidRPr="0005033B">
        <w:t xml:space="preserve">Program realizowany będzie w latach </w:t>
      </w:r>
      <w:r w:rsidRPr="0005033B">
        <w:rPr>
          <w:b/>
          <w:bCs/>
        </w:rPr>
        <w:t>2026–2030</w:t>
      </w:r>
      <w:r w:rsidRPr="0005033B">
        <w:t>, przy czym:</w:t>
      </w:r>
    </w:p>
    <w:p w14:paraId="04C14711" w14:textId="430A4599" w:rsidR="0005033B" w:rsidRPr="0005033B" w:rsidRDefault="0005033B" w:rsidP="009C1B78">
      <w:pPr>
        <w:numPr>
          <w:ilvl w:val="0"/>
          <w:numId w:val="2"/>
        </w:numPr>
        <w:spacing w:line="276" w:lineRule="auto"/>
      </w:pPr>
      <w:r w:rsidRPr="0005033B">
        <w:t xml:space="preserve">zobowiązania (rozumiane jako podpisywanie umów) podejmowane będą do </w:t>
      </w:r>
      <w:r w:rsidRPr="0005033B">
        <w:rPr>
          <w:b/>
          <w:bCs/>
        </w:rPr>
        <w:t>31.12.2029</w:t>
      </w:r>
      <w:r>
        <w:rPr>
          <w:b/>
          <w:bCs/>
        </w:rPr>
        <w:t> </w:t>
      </w:r>
      <w:r w:rsidRPr="0005033B">
        <w:rPr>
          <w:b/>
          <w:bCs/>
        </w:rPr>
        <w:t>r.</w:t>
      </w:r>
      <w:r w:rsidRPr="0005033B">
        <w:t>,</w:t>
      </w:r>
    </w:p>
    <w:p w14:paraId="05D0069C" w14:textId="7C1CE96D" w:rsidR="0005033B" w:rsidRPr="0005033B" w:rsidRDefault="0005033B" w:rsidP="009C1B78">
      <w:pPr>
        <w:numPr>
          <w:ilvl w:val="0"/>
          <w:numId w:val="2"/>
        </w:numPr>
        <w:spacing w:line="276" w:lineRule="auto"/>
      </w:pPr>
      <w:r w:rsidRPr="0005033B">
        <w:t xml:space="preserve">środki wydatkowane będą do </w:t>
      </w:r>
      <w:r w:rsidRPr="0005033B">
        <w:rPr>
          <w:b/>
          <w:bCs/>
        </w:rPr>
        <w:t>30.09.2030 r.</w:t>
      </w:r>
    </w:p>
    <w:p w14:paraId="189A4153" w14:textId="77777777" w:rsidR="0005033B" w:rsidRPr="0005033B" w:rsidRDefault="0005033B" w:rsidP="009C1B78">
      <w:pPr>
        <w:spacing w:line="276" w:lineRule="auto"/>
        <w:rPr>
          <w:b/>
          <w:bCs/>
        </w:rPr>
      </w:pPr>
      <w:r w:rsidRPr="0005033B">
        <w:rPr>
          <w:b/>
          <w:bCs/>
        </w:rPr>
        <w:t>Sposób składania wniosków</w:t>
      </w:r>
    </w:p>
    <w:p w14:paraId="70C8DEE5" w14:textId="77777777" w:rsidR="0005033B" w:rsidRPr="0005033B" w:rsidRDefault="0005033B" w:rsidP="009C1B78">
      <w:pPr>
        <w:spacing w:line="276" w:lineRule="auto"/>
      </w:pPr>
      <w:r w:rsidRPr="0005033B">
        <w:t xml:space="preserve">Nabór wniosków prowadzony będzie </w:t>
      </w:r>
      <w:r w:rsidRPr="0005033B">
        <w:rPr>
          <w:b/>
          <w:bCs/>
        </w:rPr>
        <w:t>w trybie ciągłym</w:t>
      </w:r>
      <w:r w:rsidRPr="0005033B">
        <w:t xml:space="preserve"> przez właściwe terytorialnie wojewódzkie fundusze ochrony środowiska i gospodarki wodnej (</w:t>
      </w:r>
      <w:proofErr w:type="spellStart"/>
      <w:r w:rsidRPr="0005033B">
        <w:t>wfośigw</w:t>
      </w:r>
      <w:proofErr w:type="spellEnd"/>
      <w:r w:rsidRPr="0005033B">
        <w:t>).</w:t>
      </w:r>
    </w:p>
    <w:p w14:paraId="651BFDE9" w14:textId="77777777" w:rsidR="0005033B" w:rsidRPr="0005033B" w:rsidRDefault="0005033B" w:rsidP="009C1B78">
      <w:pPr>
        <w:spacing w:line="276" w:lineRule="auto"/>
        <w:rPr>
          <w:b/>
          <w:bCs/>
        </w:rPr>
      </w:pPr>
      <w:r w:rsidRPr="0005033B">
        <w:rPr>
          <w:b/>
          <w:bCs/>
        </w:rPr>
        <w:t>Formy dofinansowania (w tym intensywność dofinansowania)</w:t>
      </w:r>
    </w:p>
    <w:p w14:paraId="7DE8C442" w14:textId="77777777" w:rsidR="0005033B" w:rsidRPr="0005033B" w:rsidRDefault="0005033B" w:rsidP="009C1B78">
      <w:pPr>
        <w:spacing w:line="276" w:lineRule="auto"/>
      </w:pPr>
      <w:r w:rsidRPr="0005033B">
        <w:t xml:space="preserve">Dofinansowanie udzielane jest w formie </w:t>
      </w:r>
      <w:r w:rsidRPr="0005033B">
        <w:rPr>
          <w:b/>
          <w:bCs/>
        </w:rPr>
        <w:t>dotacji do 100% kosztów kwalifikowanych</w:t>
      </w:r>
      <w:r w:rsidRPr="0005033B">
        <w:t>, z zastrzeżeniem, że:</w:t>
      </w:r>
    </w:p>
    <w:p w14:paraId="65BE1867" w14:textId="77777777" w:rsidR="0005033B" w:rsidRPr="0005033B" w:rsidRDefault="0005033B" w:rsidP="009C1B78">
      <w:pPr>
        <w:numPr>
          <w:ilvl w:val="0"/>
          <w:numId w:val="3"/>
        </w:numPr>
        <w:spacing w:line="276" w:lineRule="auto"/>
      </w:pPr>
      <w:r w:rsidRPr="0005033B">
        <w:t xml:space="preserve">jednostkowy koszt kwalifikowany nie może przekroczyć </w:t>
      </w:r>
      <w:r w:rsidRPr="0005033B">
        <w:rPr>
          <w:b/>
          <w:bCs/>
        </w:rPr>
        <w:t>2 000 zł/m²</w:t>
      </w:r>
      <w:r w:rsidRPr="0005033B">
        <w:t xml:space="preserve"> powierzchni o regulowanej temperaturze powietrza,</w:t>
      </w:r>
    </w:p>
    <w:p w14:paraId="48BB0E25" w14:textId="77777777" w:rsidR="0005033B" w:rsidRPr="0005033B" w:rsidRDefault="0005033B" w:rsidP="009C1B78">
      <w:pPr>
        <w:numPr>
          <w:ilvl w:val="0"/>
          <w:numId w:val="3"/>
        </w:numPr>
        <w:spacing w:line="276" w:lineRule="auto"/>
      </w:pPr>
      <w:r w:rsidRPr="0005033B">
        <w:t>dofinansowanie nie obejmuje instalacji ani modernizacji źródeł ciepła na paliwa kopalne.</w:t>
      </w:r>
    </w:p>
    <w:p w14:paraId="4B1A7C67" w14:textId="77777777" w:rsidR="0005033B" w:rsidRPr="0005033B" w:rsidRDefault="0005033B" w:rsidP="009C1B78">
      <w:pPr>
        <w:spacing w:line="276" w:lineRule="auto"/>
        <w:rPr>
          <w:b/>
          <w:bCs/>
        </w:rPr>
      </w:pPr>
      <w:r w:rsidRPr="0005033B">
        <w:rPr>
          <w:b/>
          <w:bCs/>
        </w:rPr>
        <w:t>Zakres wsparcia</w:t>
      </w:r>
    </w:p>
    <w:p w14:paraId="522368E3" w14:textId="77777777" w:rsidR="0005033B" w:rsidRPr="0005033B" w:rsidRDefault="0005033B" w:rsidP="009C1B78">
      <w:pPr>
        <w:spacing w:line="276" w:lineRule="auto"/>
      </w:pPr>
      <w:r w:rsidRPr="0005033B">
        <w:t>W ramach programu wsparcie przeznaczone jest na przedsięwzięcia polegające na poprawie efektywności energetycznej wielorodzinnych budynków mieszkalnych, w szczególności obejmujące:</w:t>
      </w:r>
    </w:p>
    <w:p w14:paraId="337BB4C4" w14:textId="77777777" w:rsidR="0005033B" w:rsidRPr="0005033B" w:rsidRDefault="0005033B" w:rsidP="009C1B78">
      <w:pPr>
        <w:numPr>
          <w:ilvl w:val="0"/>
          <w:numId w:val="4"/>
        </w:numPr>
        <w:spacing w:line="276" w:lineRule="auto"/>
      </w:pPr>
      <w:r w:rsidRPr="0005033B">
        <w:t>termomodernizację budynków,</w:t>
      </w:r>
    </w:p>
    <w:p w14:paraId="2BD2970D" w14:textId="77777777" w:rsidR="0005033B" w:rsidRPr="0005033B" w:rsidRDefault="0005033B" w:rsidP="009C1B78">
      <w:pPr>
        <w:numPr>
          <w:ilvl w:val="0"/>
          <w:numId w:val="4"/>
        </w:numPr>
        <w:spacing w:line="276" w:lineRule="auto"/>
      </w:pPr>
      <w:r w:rsidRPr="0005033B">
        <w:t>wymianę lub modernizację źródeł ciepła (bez paliw kopalnych),</w:t>
      </w:r>
    </w:p>
    <w:p w14:paraId="48F98B04" w14:textId="77777777" w:rsidR="0005033B" w:rsidRPr="0005033B" w:rsidRDefault="0005033B" w:rsidP="009C1B78">
      <w:pPr>
        <w:numPr>
          <w:ilvl w:val="0"/>
          <w:numId w:val="4"/>
        </w:numPr>
        <w:spacing w:line="276" w:lineRule="auto"/>
      </w:pPr>
      <w:r w:rsidRPr="0005033B">
        <w:t>instalację odnawialnych źródeł energii,</w:t>
      </w:r>
    </w:p>
    <w:p w14:paraId="2856E242" w14:textId="77777777" w:rsidR="0005033B" w:rsidRPr="0005033B" w:rsidRDefault="0005033B" w:rsidP="009C1B78">
      <w:pPr>
        <w:numPr>
          <w:ilvl w:val="0"/>
          <w:numId w:val="4"/>
        </w:numPr>
        <w:spacing w:line="276" w:lineRule="auto"/>
      </w:pPr>
      <w:r w:rsidRPr="0005033B">
        <w:t>modernizację instalacji ogrzewania, ciepłej wody użytkowej i wentylacji,</w:t>
      </w:r>
    </w:p>
    <w:p w14:paraId="2832D498" w14:textId="77777777" w:rsidR="0005033B" w:rsidRPr="0005033B" w:rsidRDefault="0005033B" w:rsidP="009C1B78">
      <w:pPr>
        <w:numPr>
          <w:ilvl w:val="0"/>
          <w:numId w:val="4"/>
        </w:numPr>
        <w:spacing w:line="276" w:lineRule="auto"/>
      </w:pPr>
      <w:r w:rsidRPr="0005033B">
        <w:lastRenderedPageBreak/>
        <w:t>wdrażanie systemów zarządzania energią (BMS/EMS),</w:t>
      </w:r>
    </w:p>
    <w:p w14:paraId="4112A429" w14:textId="77777777" w:rsidR="0005033B" w:rsidRPr="0005033B" w:rsidRDefault="0005033B" w:rsidP="009C1B78">
      <w:pPr>
        <w:numPr>
          <w:ilvl w:val="0"/>
          <w:numId w:val="4"/>
        </w:numPr>
        <w:spacing w:line="276" w:lineRule="auto"/>
      </w:pPr>
      <w:r w:rsidRPr="0005033B">
        <w:t>realizację działań towarzyszących wynikających z audytu energetycznego.</w:t>
      </w:r>
    </w:p>
    <w:p w14:paraId="033083AD" w14:textId="77777777" w:rsidR="0005033B" w:rsidRPr="0005033B" w:rsidRDefault="0005033B" w:rsidP="009C1B78">
      <w:pPr>
        <w:spacing w:line="276" w:lineRule="auto"/>
      </w:pPr>
      <w:r w:rsidRPr="0005033B">
        <w:t xml:space="preserve">Inwestycje muszą wynikać z audytu energetycznego ex </w:t>
      </w:r>
      <w:proofErr w:type="spellStart"/>
      <w:r w:rsidRPr="0005033B">
        <w:t>ante</w:t>
      </w:r>
      <w:proofErr w:type="spellEnd"/>
      <w:r w:rsidRPr="0005033B">
        <w:t xml:space="preserve"> i prowadzić do co najmniej </w:t>
      </w:r>
      <w:r w:rsidRPr="0005033B">
        <w:rPr>
          <w:b/>
          <w:bCs/>
        </w:rPr>
        <w:t>30% redukcji energii pierwotnej (EP)</w:t>
      </w:r>
      <w:r w:rsidRPr="0005033B">
        <w:t>.</w:t>
      </w:r>
    </w:p>
    <w:p w14:paraId="773841F6" w14:textId="77777777" w:rsidR="0005033B" w:rsidRPr="0005033B" w:rsidRDefault="0005033B" w:rsidP="009C1B78">
      <w:pPr>
        <w:spacing w:line="276" w:lineRule="auto"/>
        <w:rPr>
          <w:b/>
          <w:bCs/>
        </w:rPr>
      </w:pPr>
      <w:r w:rsidRPr="0005033B">
        <w:rPr>
          <w:b/>
          <w:bCs/>
        </w:rPr>
        <w:t>Beneficjenci</w:t>
      </w:r>
    </w:p>
    <w:p w14:paraId="44476A76" w14:textId="77777777" w:rsidR="0005033B" w:rsidRPr="0005033B" w:rsidRDefault="0005033B" w:rsidP="009C1B78">
      <w:pPr>
        <w:spacing w:line="276" w:lineRule="auto"/>
      </w:pPr>
      <w:r w:rsidRPr="0005033B">
        <w:t xml:space="preserve">Beneficjentami programu są </w:t>
      </w:r>
      <w:r w:rsidRPr="0005033B">
        <w:rPr>
          <w:b/>
          <w:bCs/>
        </w:rPr>
        <w:t>wojewódzkie fundusze ochrony środowiska i gospodarki wodnej</w:t>
      </w:r>
      <w:r w:rsidRPr="0005033B">
        <w:t>.</w:t>
      </w:r>
      <w:r w:rsidRPr="0005033B">
        <w:br/>
        <w:t xml:space="preserve">Beneficjentami końcowymi są </w:t>
      </w:r>
      <w:r w:rsidRPr="0005033B">
        <w:rPr>
          <w:b/>
          <w:bCs/>
        </w:rPr>
        <w:t>jednostki samorządu terytorialnego</w:t>
      </w:r>
      <w:r w:rsidRPr="0005033B">
        <w:t>, które realizują inwestycje na swoim terenie, w tym poprzez wsparcie wspólnot mieszkaniowych (formalnych i nieformalnych). Program nie przewiduje udzielania pomocy publicznej.</w:t>
      </w:r>
    </w:p>
    <w:p w14:paraId="04457A7D" w14:textId="77777777" w:rsidR="002067FB" w:rsidRPr="002067FB" w:rsidRDefault="002067FB" w:rsidP="009C1B78">
      <w:pPr>
        <w:spacing w:line="276" w:lineRule="auto"/>
      </w:pPr>
      <w:r w:rsidRPr="002067FB">
        <w:rPr>
          <w:b/>
          <w:bCs/>
        </w:rPr>
        <w:t>Koordynator programu i kontakt:</w:t>
      </w:r>
    </w:p>
    <w:p w14:paraId="7878B3B2" w14:textId="6AB60634" w:rsidR="002067FB" w:rsidRPr="00B03A2A" w:rsidRDefault="00B03A2A" w:rsidP="009C1B78">
      <w:pPr>
        <w:spacing w:line="276" w:lineRule="auto"/>
      </w:pPr>
      <w:r w:rsidRPr="00B03A2A">
        <w:t xml:space="preserve">Piotr </w:t>
      </w:r>
      <w:r>
        <w:t>Obłękowski</w:t>
      </w:r>
      <w:r w:rsidR="002067FB" w:rsidRPr="00B03A2A">
        <w:t xml:space="preserve">; tel. </w:t>
      </w:r>
      <w:r w:rsidRPr="00B03A2A">
        <w:t>573</w:t>
      </w:r>
      <w:r>
        <w:t xml:space="preserve"> </w:t>
      </w:r>
      <w:r w:rsidRPr="00B03A2A">
        <w:t>678</w:t>
      </w:r>
      <w:r>
        <w:t xml:space="preserve"> </w:t>
      </w:r>
      <w:r w:rsidRPr="00B03A2A">
        <w:t>040</w:t>
      </w:r>
      <w:r w:rsidR="002067FB" w:rsidRPr="00B03A2A">
        <w:t>;</w:t>
      </w:r>
    </w:p>
    <w:p w14:paraId="1D4492F9" w14:textId="24FA8FDF" w:rsidR="007E2ED8" w:rsidRDefault="002067FB" w:rsidP="009C1B78">
      <w:pPr>
        <w:spacing w:line="276" w:lineRule="auto"/>
      </w:pPr>
      <w:r w:rsidRPr="002067FB">
        <w:t>e-mail: </w:t>
      </w:r>
      <w:hyperlink r:id="rId5" w:tooltip="maila do koordynatora" w:history="1">
        <w:r w:rsidR="007E2ED8" w:rsidRPr="00E766C2">
          <w:rPr>
            <w:rStyle w:val="Hipercze"/>
          </w:rPr>
          <w:t>piotr.oblekowski@nfosigw.gov.pl</w:t>
        </w:r>
      </w:hyperlink>
    </w:p>
    <w:p w14:paraId="52705321" w14:textId="4C52CB7E" w:rsidR="0005033B" w:rsidRDefault="002067FB" w:rsidP="009C1B78">
      <w:pPr>
        <w:spacing w:line="276" w:lineRule="auto"/>
      </w:pPr>
      <w:r w:rsidRPr="002067FB">
        <w:t>Pytania prosimy przesyłać na adres</w:t>
      </w:r>
      <w:hyperlink r:id="rId6" w:tooltip="maila do przesyłania zapytań" w:history="1">
        <w:r w:rsidRPr="009C1B78">
          <w:rPr>
            <w:rStyle w:val="Hipercze"/>
          </w:rPr>
          <w:t>: tereny_wiejskie_konsultacjeFM@nfosigw.gov.pl</w:t>
        </w:r>
      </w:hyperlink>
      <w:r>
        <w:t xml:space="preserve"> </w:t>
      </w:r>
    </w:p>
    <w:sectPr w:rsidR="0005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1B97"/>
    <w:multiLevelType w:val="multilevel"/>
    <w:tmpl w:val="4B76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365C8"/>
    <w:multiLevelType w:val="multilevel"/>
    <w:tmpl w:val="D928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F4A6C"/>
    <w:multiLevelType w:val="multilevel"/>
    <w:tmpl w:val="882E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06842"/>
    <w:multiLevelType w:val="multilevel"/>
    <w:tmpl w:val="F7A6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508540">
    <w:abstractNumId w:val="1"/>
  </w:num>
  <w:num w:numId="2" w16cid:durableId="1662583141">
    <w:abstractNumId w:val="3"/>
  </w:num>
  <w:num w:numId="3" w16cid:durableId="1692343537">
    <w:abstractNumId w:val="2"/>
  </w:num>
  <w:num w:numId="4" w16cid:durableId="150381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3B"/>
    <w:rsid w:val="0005033B"/>
    <w:rsid w:val="001B79D4"/>
    <w:rsid w:val="002067FB"/>
    <w:rsid w:val="00524D0A"/>
    <w:rsid w:val="005F37EF"/>
    <w:rsid w:val="007264F9"/>
    <w:rsid w:val="007E2ED8"/>
    <w:rsid w:val="00876D53"/>
    <w:rsid w:val="008924C7"/>
    <w:rsid w:val="0094314C"/>
    <w:rsid w:val="009C1B78"/>
    <w:rsid w:val="00B03A2A"/>
    <w:rsid w:val="00CC4027"/>
    <w:rsid w:val="00DF6A3F"/>
    <w:rsid w:val="00E01ED1"/>
    <w:rsid w:val="00F3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5480"/>
  <w15:chartTrackingRefBased/>
  <w15:docId w15:val="{D9E5C649-A101-4D4C-BC44-62C1846F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50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3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3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3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3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3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3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0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3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03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03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3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33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067F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6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ny_wiejskie_konsultacjeFM@nfosigw.gov.pl" TargetMode="External"/><Relationship Id="rId5" Type="http://schemas.openxmlformats.org/officeDocument/2006/relationships/hyperlink" Target="mailto:piotr.oblekowski@nfosig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Dryka-Mizerska Sylwia</dc:creator>
  <cp:keywords/>
  <dc:description/>
  <cp:lastModifiedBy>Golec Michalina</cp:lastModifiedBy>
  <cp:revision>6</cp:revision>
  <dcterms:created xsi:type="dcterms:W3CDTF">2026-05-13T10:42:00Z</dcterms:created>
  <dcterms:modified xsi:type="dcterms:W3CDTF">2026-05-19T11:31:00Z</dcterms:modified>
</cp:coreProperties>
</file>