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4537A9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23578C" w:rsidRPr="0023578C">
        <w:rPr>
          <w:b/>
          <w:sz w:val="22"/>
          <w:szCs w:val="22"/>
        </w:rPr>
        <w:t>Zarządzanie usługami chmurowymi w organizacji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A63005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23578C" w:rsidRPr="0023578C">
        <w:rPr>
          <w:rFonts w:ascii="Arial" w:hAnsi="Arial" w:cs="Arial"/>
          <w:sz w:val="22"/>
          <w:szCs w:val="22"/>
        </w:rPr>
        <w:t>Zarządzanie usługami chmurowymi w organizacji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3578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3578C"/>
    <w:rsid w:val="00254773"/>
    <w:rsid w:val="002610AD"/>
    <w:rsid w:val="00344A93"/>
    <w:rsid w:val="00371E57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269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16</cp:revision>
  <dcterms:created xsi:type="dcterms:W3CDTF">2022-02-28T12:40:00Z</dcterms:created>
  <dcterms:modified xsi:type="dcterms:W3CDTF">2023-02-28T09:48:00Z</dcterms:modified>
</cp:coreProperties>
</file>