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redakcyjnych w Wytycznych dla branż</w:t>
      </w:r>
      <w:r w:rsidR="006B39AF">
        <w:t xml:space="preserve"> centra handlowe</w:t>
      </w:r>
    </w:p>
    <w:p w:rsidR="00F268C0" w:rsidRPr="00B53B30" w:rsidRDefault="00F268C0" w:rsidP="00F268C0">
      <w:pPr>
        <w:pStyle w:val="Nagwek1"/>
        <w:spacing w:line="240" w:lineRule="auto"/>
        <w:jc w:val="center"/>
      </w:pPr>
      <w:r w:rsidRPr="00B53B30">
        <w:t>gov.pl/</w:t>
      </w:r>
      <w:proofErr w:type="spellStart"/>
      <w:r w:rsidRPr="00B53B30">
        <w:t>rozwoj</w:t>
      </w:r>
      <w:proofErr w:type="spellEnd"/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84"/>
        <w:gridCol w:w="2652"/>
        <w:gridCol w:w="5528"/>
        <w:gridCol w:w="4111"/>
      </w:tblGrid>
      <w:tr w:rsidR="00F268C0" w:rsidRPr="00B53B30" w:rsidTr="00B53B30">
        <w:trPr>
          <w:trHeight w:val="694"/>
        </w:trPr>
        <w:tc>
          <w:tcPr>
            <w:tcW w:w="1284" w:type="dxa"/>
          </w:tcPr>
          <w:p w:rsidR="00F268C0" w:rsidRPr="00B53B30" w:rsidRDefault="00F268C0" w:rsidP="00F268C0">
            <w:pPr>
              <w:pStyle w:val="Nagwek2"/>
              <w:jc w:val="center"/>
              <w:outlineLvl w:val="1"/>
            </w:pPr>
            <w:r w:rsidRPr="00B53B30">
              <w:t>Lp.</w:t>
            </w:r>
            <w:bookmarkStart w:id="0" w:name="_GoBack"/>
            <w:bookmarkEnd w:id="0"/>
          </w:p>
        </w:tc>
        <w:tc>
          <w:tcPr>
            <w:tcW w:w="2652" w:type="dxa"/>
          </w:tcPr>
          <w:p w:rsidR="00F268C0" w:rsidRPr="00B53B30" w:rsidRDefault="00F268C0" w:rsidP="00F268C0">
            <w:pPr>
              <w:pStyle w:val="Nagwek2"/>
              <w:jc w:val="center"/>
              <w:outlineLvl w:val="1"/>
            </w:pPr>
            <w:r w:rsidRPr="00B53B30">
              <w:t>Opublikowano dnia</w:t>
            </w:r>
          </w:p>
        </w:tc>
        <w:tc>
          <w:tcPr>
            <w:tcW w:w="5528" w:type="dxa"/>
          </w:tcPr>
          <w:p w:rsidR="00F268C0" w:rsidRPr="00B53B30" w:rsidRDefault="00F268C0" w:rsidP="00F268C0">
            <w:pPr>
              <w:pStyle w:val="Nagwek2"/>
              <w:jc w:val="center"/>
              <w:outlineLvl w:val="1"/>
            </w:pPr>
            <w:r w:rsidRPr="00B53B30">
              <w:t>Jak było</w:t>
            </w:r>
          </w:p>
        </w:tc>
        <w:tc>
          <w:tcPr>
            <w:tcW w:w="4111" w:type="dxa"/>
          </w:tcPr>
          <w:p w:rsidR="00F268C0" w:rsidRPr="00B53B30" w:rsidRDefault="00F268C0" w:rsidP="00F268C0">
            <w:pPr>
              <w:pStyle w:val="Nagwek2"/>
              <w:jc w:val="center"/>
              <w:outlineLvl w:val="1"/>
            </w:pPr>
            <w:r w:rsidRPr="00B53B30">
              <w:t>Jak jest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F268C0" w:rsidP="00F268C0">
            <w:pPr>
              <w:jc w:val="center"/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2652" w:type="dxa"/>
          </w:tcPr>
          <w:p w:rsidR="00F268C0" w:rsidRPr="00B53B30" w:rsidRDefault="00B53B30" w:rsidP="00B53B30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03.06.2020 r.</w:t>
            </w:r>
          </w:p>
        </w:tc>
        <w:tc>
          <w:tcPr>
            <w:tcW w:w="5528" w:type="dxa"/>
          </w:tcPr>
          <w:p w:rsidR="00F268C0" w:rsidRPr="00B53B30" w:rsidRDefault="006B39AF" w:rsidP="00F268C0">
            <w:pPr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  <w:color w:val="1B1B1B"/>
                <w:sz w:val="21"/>
                <w:szCs w:val="21"/>
                <w:shd w:val="clear" w:color="auto" w:fill="FFFFFF"/>
              </w:rPr>
              <w:t>Obiekt handlowy zobowiązany jest przestrzegać obowiązujących przepisów prawa odnoszących się do maksymalnej liczby osób mogącej przebywać na terenie obiektu i/lub w obszarze danego lokalu handlowego</w:t>
            </w:r>
          </w:p>
        </w:tc>
        <w:tc>
          <w:tcPr>
            <w:tcW w:w="4111" w:type="dxa"/>
          </w:tcPr>
          <w:p w:rsidR="00F268C0" w:rsidRPr="00B53B30" w:rsidRDefault="006B39AF" w:rsidP="00B53B30">
            <w:pPr>
              <w:jc w:val="center"/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</w:rPr>
              <w:t>Brak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F268C0" w:rsidP="00F268C0">
            <w:pPr>
              <w:jc w:val="center"/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</w:rPr>
              <w:t>2.</w:t>
            </w:r>
          </w:p>
        </w:tc>
        <w:tc>
          <w:tcPr>
            <w:tcW w:w="2652" w:type="dxa"/>
          </w:tcPr>
          <w:p w:rsidR="00F268C0" w:rsidRPr="00B53B30" w:rsidRDefault="00B53B30" w:rsidP="00B53B30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03.06.2020 r.</w:t>
            </w:r>
          </w:p>
        </w:tc>
        <w:tc>
          <w:tcPr>
            <w:tcW w:w="5528" w:type="dxa"/>
          </w:tcPr>
          <w:p w:rsidR="00F268C0" w:rsidRPr="00B53B30" w:rsidRDefault="006B39AF" w:rsidP="006B39AF">
            <w:pPr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  <w:color w:val="1B1B1B"/>
                <w:sz w:val="21"/>
                <w:szCs w:val="21"/>
                <w:shd w:val="clear" w:color="auto" w:fill="FFFFFF"/>
              </w:rPr>
              <w:t>Na terenie strefy gastronomicznej nie może przebywać więcej niż 1 osoba na 4m</w:t>
            </w:r>
            <w:r w:rsidRPr="00B53B30">
              <w:rPr>
                <w:rFonts w:asciiTheme="majorHAnsi" w:hAnsiTheme="majorHAnsi" w:cstheme="minorHAnsi"/>
                <w:color w:val="1B1B1B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B53B30">
              <w:rPr>
                <w:rFonts w:asciiTheme="majorHAnsi" w:hAnsiTheme="majorHAnsi" w:cstheme="minorHAnsi"/>
                <w:color w:val="1B1B1B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F268C0" w:rsidRPr="00B53B30" w:rsidRDefault="006B39AF" w:rsidP="00B53B30">
            <w:pPr>
              <w:jc w:val="center"/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</w:rPr>
              <w:t>Brak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B53B30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B53B30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B53B30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</w:tr>
    </w:tbl>
    <w:p w:rsidR="00F268C0" w:rsidRPr="00B53B30" w:rsidRDefault="00F268C0" w:rsidP="00F268C0">
      <w:pPr>
        <w:jc w:val="center"/>
        <w:rPr>
          <w:rFonts w:asciiTheme="majorHAnsi" w:hAnsiTheme="majorHAnsi" w:cs="Arial"/>
          <w:sz w:val="36"/>
          <w:szCs w:val="36"/>
        </w:rPr>
      </w:pPr>
    </w:p>
    <w:p w:rsidR="00F268C0" w:rsidRPr="00B53B30" w:rsidRDefault="00F268C0">
      <w:pPr>
        <w:rPr>
          <w:rFonts w:asciiTheme="majorHAnsi" w:hAnsiTheme="majorHAnsi"/>
        </w:rPr>
      </w:pPr>
    </w:p>
    <w:sectPr w:rsidR="00F268C0" w:rsidRPr="00B53B3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30" w:rsidRDefault="00F24130" w:rsidP="00F268C0">
      <w:pPr>
        <w:spacing w:after="0" w:line="240" w:lineRule="auto"/>
      </w:pPr>
      <w:r>
        <w:separator/>
      </w:r>
    </w:p>
  </w:endnote>
  <w:endnote w:type="continuationSeparator" w:id="0">
    <w:p w:rsidR="00F24130" w:rsidRDefault="00F24130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B53B30" w:rsidRPr="00B53B30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30" w:rsidRDefault="00F24130" w:rsidP="00F268C0">
      <w:pPr>
        <w:spacing w:after="0" w:line="240" w:lineRule="auto"/>
      </w:pPr>
      <w:r>
        <w:separator/>
      </w:r>
    </w:p>
  </w:footnote>
  <w:footnote w:type="continuationSeparator" w:id="0">
    <w:p w:rsidR="00F24130" w:rsidRDefault="00F24130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 wp14:anchorId="7BE58F8A" wp14:editId="30C0957F">
          <wp:extent cx="1310400" cy="1479600"/>
          <wp:effectExtent l="0" t="0" r="4445" b="6350"/>
          <wp:docPr id="1" name="Obraz 1" descr="Godło polski i napis Ministerstwo Rozwoju" title="Logo 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0934AD"/>
    <w:rsid w:val="00381237"/>
    <w:rsid w:val="006B39AF"/>
    <w:rsid w:val="00B53B30"/>
    <w:rsid w:val="00B83CE5"/>
    <w:rsid w:val="00EC2BAA"/>
    <w:rsid w:val="00F24130"/>
    <w:rsid w:val="00F2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 Osiecka</cp:lastModifiedBy>
  <cp:revision>2</cp:revision>
  <dcterms:created xsi:type="dcterms:W3CDTF">2020-06-02T13:48:00Z</dcterms:created>
  <dcterms:modified xsi:type="dcterms:W3CDTF">2020-06-02T13:48:00Z</dcterms:modified>
</cp:coreProperties>
</file>