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E39F" w14:textId="206B951E" w:rsidR="00BF39CE" w:rsidRPr="00087CD4" w:rsidRDefault="00BF39CE" w:rsidP="00087C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sanitarne wentylacji i klimatyzacji obiektów podmiotów leczniczych</w:t>
      </w:r>
    </w:p>
    <w:p w14:paraId="72B51DEE" w14:textId="3FECFEE8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Podmioty lecznicze, w szczególności szpitale, są obiektami niezwykle ważnymi z punktu widzenia zapewnienia bezpieczeństwa zdrowotnego ludzi, tym samym należą do grupy obiektów o wysokiej ocenie ryzyka związanego 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możliwością wystąpienia zagrożenia sanitarno-epidemiologicznego. </w:t>
      </w:r>
    </w:p>
    <w:p w14:paraId="294A2521" w14:textId="732C87E8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Dlatego niezwykle istotne jest zapewnienie w tych obiektach właściwych warunków sanitarno-higienicznych (zarówno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etapie planowania i projektowania przedsięwzięcia, ale również w trakcie jego funkcjonowania) w celu ochrony zdrowia ludzkiego przed niekorzystnym wpływem szkodliwości i uciążliwości środowiskowych oraz zapobiegania powstawaniu chorób, w tym chorób zakaźnych. </w:t>
      </w:r>
    </w:p>
    <w:p w14:paraId="1C7F2B99" w14:textId="3EE22987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Niezmiernie ważna, z punktu widzenia wpływu na zdrowie ludzi, jest prawidłowa wentylacja. Zapewnia</w:t>
      </w:r>
      <w:r w:rsidR="00087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</w:t>
      </w:r>
      <w:r w:rsidRPr="00087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ona bowiem ochronę pacjentów, personelu i gości przed szkodliwymi czynnikami, ogranicza wzrost drobnoustrojów oraz zapewnia kontrolę jakości powietrza i kierunku jego przepływu.</w:t>
      </w:r>
    </w:p>
    <w:p w14:paraId="55B8406E" w14:textId="19B567C7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Nieprawidłowo funkcjonująca wentylacja może być przyczyną negatywnych konsekwencji zdrowotnych. Należy pamiętać,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kwestia wentylacji jest kluczowa w przypadku wprowadzania w obiekcie zmian budowlanych (przebudowy, remonty), w szczególności w sytuacji, gdy modernizacja szpitala nie dotyczy całego obiektu, lecz np. jednego piętra lub oddziału oraz gdy ulegają zmianie podstawowe funkcje pomieszczeń objętych tymi pracami. W takiej sytuacji istotne jest dokonywanie zmian ze szczególnym uwzględnieniem poszczególnych stref w szpitalu o określonej funkcji oraz umożliwienie spełnienia 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danej strefie odpowiednich wymagań jakości środowiska wewnętrznego. </w:t>
      </w:r>
    </w:p>
    <w:p w14:paraId="188CB07A" w14:textId="572FCE7C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Projektując system wentylacji w szpitalu, nie można łączyć ze sobą wszystkich pomieszczeń ze względu na wymagania sanitarne. Pomieszczenia o różnym przeznaczeniu muszą  być podłączone i zasilane z odrębnych systemów wentylacyjnych (np.: dla pomieszczeń o zwiększonych wymaganiach aseptyki należy wykonać odrębny system pracujący w nadciśnieniu 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stosunku do pomieszczeń przyległych, a np. w przypadku pomieszczeń brudnych, takich jak magazyny odpadów medycznych, pomieszczenia techniczne                                 czy brudowniki, należy bezwzględnie wydzielać wywiewy powietrza).</w:t>
      </w:r>
    </w:p>
    <w:p w14:paraId="685AFD1A" w14:textId="77777777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Mając na uwadze powyższe, przy wprowadzaniu w szpitalu zmian budowlanych należy pamiętać przede wszystkim o:</w:t>
      </w:r>
    </w:p>
    <w:p w14:paraId="05ACC4E9" w14:textId="77777777" w:rsidR="00BF39CE" w:rsidRPr="00087CD4" w:rsidRDefault="00BF39CE" w:rsidP="00BF3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zapewnieniu wentylacji wydzielonych pomieszczeń, grawitacyjnej lub mechanicznej,</w:t>
      </w:r>
    </w:p>
    <w:p w14:paraId="500AD8CA" w14:textId="2FA917CF" w:rsidR="00BF39CE" w:rsidRPr="00087CD4" w:rsidRDefault="00BF39CE" w:rsidP="00BF3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zapewnieniu właściwej jakości powietrza wentylacyjnego dostarczanego do ww. pomieszczeń, w zależności 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ich przeznaczenia,</w:t>
      </w:r>
    </w:p>
    <w:p w14:paraId="4B2B956C" w14:textId="77777777" w:rsidR="00BF39CE" w:rsidRPr="00087CD4" w:rsidRDefault="00BF39CE" w:rsidP="00BF3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usuwaniu powietrza zużytego z tych pomieszczeń,</w:t>
      </w:r>
    </w:p>
    <w:p w14:paraId="62103A7B" w14:textId="77777777" w:rsidR="00BF39CE" w:rsidRPr="00087CD4" w:rsidRDefault="00BF39CE" w:rsidP="00BF3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zapewnieniu odpowiedniej ilości powietrza w ww. pomieszczeniach: </w:t>
      </w:r>
    </w:p>
    <w:p w14:paraId="23A07041" w14:textId="1C46676D" w:rsidR="00BF39CE" w:rsidRPr="00087CD4" w:rsidRDefault="00BF39CE" w:rsidP="00BF39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minimalny strumień objętości powietrza wentylacyjnego w pomieszczeniach przeznaczonych na stały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czasowy pobyt ludzi powinien wynosić 20 m³/h  dla każdej przebywającej osoby,</w:t>
      </w:r>
    </w:p>
    <w:p w14:paraId="5CFF32D8" w14:textId="7A126FC0" w:rsidR="00BF39CE" w:rsidRPr="00087CD4" w:rsidRDefault="00BF39CE" w:rsidP="00BF39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klimatyzowanych oraz wentylowanych pomieszczeniach o nieotwieranych oknach strumień objętości powietrza wentylacyjnego powinien wynosić 30 m³/h dla każdej przebywającej osoby,</w:t>
      </w:r>
    </w:p>
    <w:p w14:paraId="454E8261" w14:textId="5E139E95" w:rsidR="00BF39CE" w:rsidRPr="00087CD4" w:rsidRDefault="00BF39CE" w:rsidP="00BF39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rozdziale stref wentylacyjnych – w instalacjach wentylacji i klimatyzacji nie należy łączyć ze sobą przewodów z pomieszczeń o różnych wymaganiach użytkowych i sanitarno-zdrowotnych,</w:t>
      </w:r>
    </w:p>
    <w:p w14:paraId="6FEC8B04" w14:textId="5E3C701D" w:rsidR="00BF39CE" w:rsidRPr="00087CD4" w:rsidRDefault="00BF39CE" w:rsidP="00BF39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odpowiednim przepływie powietrza wentylacyjnego – w przypadku zastosowania w budynku przepływu powietrza wentylacyjnego między pomieszczeniami lub strefami wentylacyjnymi w pomieszczeniu należy zapewnić kierunek przepływu od pomieszczenia o mniejszym do pomieszczenia o większym stopniu zanieczyszczenia powietrza,</w:t>
      </w:r>
    </w:p>
    <w:p w14:paraId="609E191A" w14:textId="7B1EB647" w:rsidR="00BF39CE" w:rsidRPr="00087CD4" w:rsidRDefault="00BF39CE" w:rsidP="00BF39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niestosowaniu recyrkulacji powietrza wentylacyjnego w obiekcie,  a w przypadku gdy zachodzi konieczność zastosowania recyrkulacji bezwzględne stosowanie się do zaleceń właściwego państwowego inspektora sanitarnego – </w:t>
      </w:r>
      <w:r w:rsidRPr="00087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budynku opieki zdrowotnej recyrkulacja powietrza może być stosowana tylko </w:t>
      </w:r>
      <w:r w:rsidR="00087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</w:t>
      </w:r>
      <w:r w:rsidRPr="00087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 zgodą i na warunkach określonych przez właściwego państwowego inspektora sanitarnego.</w:t>
      </w:r>
    </w:p>
    <w:p w14:paraId="2C35F601" w14:textId="7092BD36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Wobec powyższego, przed podjęciem decyzji o wprowadzeniu zmian budowlanych w układzie pomieszczeń podmiotu leczniczego, wydaje się zasadne dokonanie przeglądu istniejącej wentylacji pod kątem możliwości jej zastosowania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nowych/wydzielonych pomieszczeń. Przy wprowadzaniu ww. zmian należy stosować się do zaleceń wynikających z przeglądu wentylacji, przy czym należy wskazać, że wszelkich przeglądów instalacji wentylacji powinna dokonywać osoba posiadająca odpowiednie kwalifikacje do przeprowadzenia tego typu prac.</w:t>
      </w:r>
    </w:p>
    <w:p w14:paraId="2D2B4BFF" w14:textId="77777777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Zastosowanie powyższych rozwiązań w praktyce pozwoli w sposób efektywny zmniejszyć ryzyko ewentualnego rozprzestrzeniania się zagrożeń sanitarnych poprzez systemy wentylacyjno-klimatyzacyjne w obiektach szpitalnych, przy czym podkreślenia wymaga, że działania w tym zakresie powinny być podejmowane w sposób przemyślany, poprzedzone wnikliwą analizą sytuacji oraz podjęte na podstawie profesjonalnej wiedzy, w tym również wiedzy organów Państwowej Inspekcji Sanitarnej.</w:t>
      </w:r>
    </w:p>
    <w:p w14:paraId="710F41FC" w14:textId="0D0174D0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Państwowy Powiatowy Inspektor Sanitarny w Rybniku przypomina także o konieczności przeprowadzania systematycznej kontroli stanu zanieczyszczenia systemów wentylacyjno-klimatyzacyjnych, dzięki której możliwe jest zapewnienie odpowiedniej jakości powietrza transportowanego kanałami i przewodami (ewentualnie podjęcie szybkich działań w celu usunięcia stwierdzonych nieprawidłowości). </w:t>
      </w:r>
    </w:p>
    <w:p w14:paraId="71636445" w14:textId="7894D85E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rozporządzeniem Ministra Zdrowia z dnia 26 marca 2019 r. </w:t>
      </w:r>
      <w:r w:rsidRPr="00087CD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w sprawie szczegółowych wymagań, jakim powinny odpowiadać pomieszczenia i urządzenia podmiotu wykonującego działalność leczniczą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(Dz. U. z 2022 r. poz. 402), instalacje i urządzenia wentylacji mechanicznej i klimatyzacje podlegają okresowemu przeglądowi, czyszczeniu lub dezynfekcji,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wymianie elementów instalacji zgodnie z zaleceniami producenta, nie rzadziej niż co 12 miesięcy.</w:t>
      </w:r>
    </w:p>
    <w:p w14:paraId="0D0A917F" w14:textId="24C077AE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Okresowe przeglądy wentylacji mechanicznej pozwalają uniknąć nadmiernego nagromadzenia zanieczyszczeń wewnątrz instalacji. Należy tutaj zwrócić uwagę nie tylko na sprawność mechaniczną wszystkich urządzeń i akcesoriów wykorzystywanych w instalacji. Zanieczyszczenia mogą sprzyjać bowiem rozwojowi bakterii, grzybów i wielu różnych drobnoustrojów. Ryzyko to potęguje obecność klimatyzacji, która generuje wilgotne środowisko w przewodach. Z tego powodu przegląd wentylacji obejmuje również badania mikrobiologiczne. Szybkie wykrycie i usunięcie źródeł zanieczyszczeń przede wszystkim zmniejsza ryzyko wystąpienia zagrożenia zdrowotnego, ale również awarii urządzeń wentylacyjno-klimatyzacyjnych, a także obniża koszty ewentualnego czyszczenia  i dezynfekcji.</w:t>
      </w:r>
    </w:p>
    <w:p w14:paraId="697C744D" w14:textId="696B50BF" w:rsidR="00BF39CE" w:rsidRPr="00087CD4" w:rsidRDefault="00BF39CE" w:rsidP="00BF3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Państwowy Powiatowy Inspektor Sanitarny w Rybniku zachęca podmioty lecznicze do konsultowania z właściwymi organami Państwowej Inspekcji Sanitarnej dokumentacji projektowej pod względem wymagań higienicznych i zdrowotnych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przypadku podejmowania prac modernizacyjnych lub przebudowy funkcjonujących obiektów, w celu zapewnienia prawidłowości rozwiązań w aspekcie sanitarno-higienicznym</w:t>
      </w:r>
    </w:p>
    <w:p w14:paraId="66868C88" w14:textId="2454C40B" w:rsidR="00BF39CE" w:rsidRPr="00087CD4" w:rsidRDefault="00BF39CE" w:rsidP="00087C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Jedocześnie Państwowy Powiatowy Inspektor Sanitarny w Rybniku informuje,</w:t>
      </w:r>
      <w:r w:rsid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</w:t>
      </w:r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 na stronie </w:t>
      </w:r>
      <w:hyperlink r:id="rId5" w:history="1">
        <w:r w:rsidRPr="00087CD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https://www.gov.pl/</w:t>
        </w:r>
      </w:hyperlink>
      <w:hyperlink r:id="rId6" w:history="1">
        <w:r w:rsidRPr="00087CD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web/zdrowie/materialy-pomocnicze</w:t>
        </w:r>
      </w:hyperlink>
      <w:r w:rsidRPr="00087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dostępne są materiały pomocnicze w sprawie „Wytycznych projektowania wykonania, odbioru i eksploatacji systemów wentylacji i klimatyzacji dla podmiotów wykonujących działalność leczniczą” .</w:t>
      </w:r>
    </w:p>
    <w:p w14:paraId="55355931" w14:textId="77777777" w:rsidR="006C25E2" w:rsidRPr="00087CD4" w:rsidRDefault="006C25E2" w:rsidP="006C25E2"/>
    <w:p w14:paraId="21F44C45" w14:textId="77777777" w:rsidR="006C25E2" w:rsidRPr="00087CD4" w:rsidRDefault="006C25E2" w:rsidP="006C25E2"/>
    <w:p w14:paraId="17FBE7C1" w14:textId="77777777" w:rsidR="006C25E2" w:rsidRPr="00087CD4" w:rsidRDefault="006C25E2" w:rsidP="006C25E2"/>
    <w:p w14:paraId="521227C8" w14:textId="77777777" w:rsidR="006C25E2" w:rsidRPr="00087CD4" w:rsidRDefault="006C25E2" w:rsidP="006C25E2"/>
    <w:p w14:paraId="43DD4EB5" w14:textId="77777777" w:rsidR="006C25E2" w:rsidRPr="00087CD4" w:rsidRDefault="006C25E2" w:rsidP="006C25E2"/>
    <w:p w14:paraId="4439946D" w14:textId="77777777" w:rsidR="006C25E2" w:rsidRPr="00087CD4" w:rsidRDefault="006C25E2" w:rsidP="006C25E2"/>
    <w:p w14:paraId="499DDC30" w14:textId="77777777" w:rsidR="006C25E2" w:rsidRDefault="006C25E2" w:rsidP="006C25E2"/>
    <w:p w14:paraId="1B41A0FD" w14:textId="77777777" w:rsidR="00087CD4" w:rsidRDefault="00087CD4" w:rsidP="006C25E2"/>
    <w:p w14:paraId="3922D442" w14:textId="77777777" w:rsidR="00087CD4" w:rsidRDefault="00087CD4" w:rsidP="006C25E2"/>
    <w:p w14:paraId="115380DC" w14:textId="77777777" w:rsidR="00087CD4" w:rsidRDefault="00087CD4" w:rsidP="006C25E2"/>
    <w:p w14:paraId="034FAC48" w14:textId="77777777" w:rsidR="00087CD4" w:rsidRDefault="00087CD4" w:rsidP="006C25E2"/>
    <w:p w14:paraId="2DB759AF" w14:textId="77777777" w:rsidR="00087CD4" w:rsidRDefault="00087CD4" w:rsidP="006C25E2"/>
    <w:p w14:paraId="6BFBB100" w14:textId="77777777" w:rsidR="00087CD4" w:rsidRDefault="00087CD4" w:rsidP="006C25E2"/>
    <w:p w14:paraId="01FC84FA" w14:textId="77777777" w:rsidR="00087CD4" w:rsidRDefault="00087CD4" w:rsidP="006C25E2"/>
    <w:p w14:paraId="64511D4B" w14:textId="77777777" w:rsidR="00087CD4" w:rsidRDefault="00087CD4" w:rsidP="006C25E2"/>
    <w:p w14:paraId="5427460E" w14:textId="77777777" w:rsidR="00087CD4" w:rsidRDefault="00087CD4" w:rsidP="006C25E2"/>
    <w:p w14:paraId="71E34337" w14:textId="77777777" w:rsidR="00087CD4" w:rsidRDefault="00087CD4" w:rsidP="006C25E2"/>
    <w:p w14:paraId="4AD1CA25" w14:textId="77777777" w:rsidR="00087CD4" w:rsidRPr="00087CD4" w:rsidRDefault="00087CD4" w:rsidP="006C25E2"/>
    <w:p w14:paraId="659EC4A3" w14:textId="77777777" w:rsidR="006C25E2" w:rsidRPr="00087CD4" w:rsidRDefault="006C25E2" w:rsidP="006C25E2"/>
    <w:p w14:paraId="455974AB" w14:textId="77777777" w:rsidR="00A70BC7" w:rsidRPr="00087CD4" w:rsidRDefault="00A70BC7" w:rsidP="00087CD4">
      <w:pPr>
        <w:tabs>
          <w:tab w:val="left" w:pos="284"/>
        </w:tabs>
        <w:rPr>
          <w:sz w:val="16"/>
          <w:szCs w:val="16"/>
        </w:rPr>
      </w:pPr>
      <w:r w:rsidRPr="00087CD4">
        <w:rPr>
          <w:sz w:val="16"/>
          <w:szCs w:val="16"/>
        </w:rPr>
        <w:t>Informacja przygotowana przez PSSE w Rybniku styczeń 2024 r.</w:t>
      </w:r>
    </w:p>
    <w:p w14:paraId="794E4054" w14:textId="77777777" w:rsidR="006C25E2" w:rsidRPr="00087CD4" w:rsidRDefault="006C25E2" w:rsidP="006C25E2"/>
    <w:p w14:paraId="00E9FF4E" w14:textId="77777777" w:rsidR="006C25E2" w:rsidRPr="00087CD4" w:rsidRDefault="006C25E2" w:rsidP="006C25E2"/>
    <w:p w14:paraId="4BD00A12" w14:textId="77777777" w:rsidR="006C25E2" w:rsidRPr="00087CD4" w:rsidRDefault="006C25E2" w:rsidP="006C25E2"/>
    <w:p w14:paraId="541BEB99" w14:textId="77777777" w:rsidR="006C25E2" w:rsidRPr="00087CD4" w:rsidRDefault="006C25E2" w:rsidP="006C25E2"/>
    <w:p w14:paraId="435E3FE8" w14:textId="77777777" w:rsidR="006C25E2" w:rsidRPr="00087CD4" w:rsidRDefault="006C25E2" w:rsidP="006C25E2"/>
    <w:p w14:paraId="049CB33C" w14:textId="77777777" w:rsidR="006C25E2" w:rsidRPr="00087CD4" w:rsidRDefault="006C25E2" w:rsidP="006C25E2"/>
    <w:p w14:paraId="06572824" w14:textId="77777777" w:rsidR="006C25E2" w:rsidRPr="00087CD4" w:rsidRDefault="006C25E2" w:rsidP="006C25E2"/>
    <w:p w14:paraId="4A5B0358" w14:textId="77777777" w:rsidR="006C25E2" w:rsidRPr="00087CD4" w:rsidRDefault="006C25E2" w:rsidP="006C25E2"/>
    <w:p w14:paraId="22BFDE8F" w14:textId="77777777" w:rsidR="006C25E2" w:rsidRPr="00087CD4" w:rsidRDefault="006C25E2" w:rsidP="006C25E2"/>
    <w:p w14:paraId="384E83F2" w14:textId="77777777" w:rsidR="00B11B77" w:rsidRPr="00087CD4" w:rsidRDefault="00B11B77"/>
    <w:sectPr w:rsidR="00B11B77" w:rsidRPr="00087CD4" w:rsidSect="00D76F53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15C8A"/>
    <w:multiLevelType w:val="multilevel"/>
    <w:tmpl w:val="D17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59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CE"/>
    <w:rsid w:val="00087CD4"/>
    <w:rsid w:val="002A4E77"/>
    <w:rsid w:val="00385EBB"/>
    <w:rsid w:val="006C25E2"/>
    <w:rsid w:val="009C1C27"/>
    <w:rsid w:val="00A70BC7"/>
    <w:rsid w:val="00B11B77"/>
    <w:rsid w:val="00BF39CE"/>
    <w:rsid w:val="00D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8BFB"/>
  <w15:chartTrackingRefBased/>
  <w15:docId w15:val="{C342E4C1-783A-402D-B5BE-53282AEB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9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9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9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9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9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9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9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9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9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9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9C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7C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zdrowie/materialy-pomocnicze" TargetMode="External"/><Relationship Id="rId5" Type="http://schemas.openxmlformats.org/officeDocument/2006/relationships/hyperlink" Target="https://www.gov.pl/web/zdrowie/materialy-pomocnic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1113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Rybnik - Wioletta Lubańska-Samborska</dc:creator>
  <cp:keywords/>
  <dc:description/>
  <cp:lastModifiedBy>Wioletta Samborska</cp:lastModifiedBy>
  <cp:revision>6</cp:revision>
  <cp:lastPrinted>2024-02-14T11:31:00Z</cp:lastPrinted>
  <dcterms:created xsi:type="dcterms:W3CDTF">2024-02-05T11:58:00Z</dcterms:created>
  <dcterms:modified xsi:type="dcterms:W3CDTF">2024-02-16T10:39:00Z</dcterms:modified>
</cp:coreProperties>
</file>