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CD550C" w:rsidRPr="00DE743C" w14:paraId="3E80930B" w14:textId="77777777" w:rsidTr="008B64ED">
        <w:tc>
          <w:tcPr>
            <w:tcW w:w="3544" w:type="dxa"/>
            <w:vAlign w:val="center"/>
          </w:tcPr>
          <w:p w14:paraId="64DCCBE9" w14:textId="77777777" w:rsidR="008B64ED" w:rsidRPr="00DE743C" w:rsidRDefault="008B64ED" w:rsidP="008B64ED">
            <w:pPr>
              <w:pStyle w:val="UdSC-tekst10"/>
            </w:pPr>
          </w:p>
        </w:tc>
        <w:tc>
          <w:tcPr>
            <w:tcW w:w="5670" w:type="dxa"/>
          </w:tcPr>
          <w:p w14:paraId="05879C37" w14:textId="181F2DFD" w:rsidR="008B64ED" w:rsidRPr="00DE743C" w:rsidRDefault="0043012B" w:rsidP="00DB2090">
            <w:pPr>
              <w:pStyle w:val="UdSC-tekst10"/>
              <w:jc w:val="right"/>
            </w:pPr>
            <w:bookmarkStart w:id="0" w:name="ezdPracownikMiejscowoscPodpisu"/>
            <w:bookmarkEnd w:id="0"/>
            <w:r w:rsidRPr="00DE743C">
              <w:t>Warszawa, dn</w:t>
            </w:r>
            <w:r w:rsidR="00017F26" w:rsidRPr="00DE743C">
              <w:t xml:space="preserve">. </w:t>
            </w:r>
            <w:r w:rsidR="00DB2090">
              <w:t>31</w:t>
            </w:r>
            <w:r w:rsidR="002809FB">
              <w:t xml:space="preserve"> </w:t>
            </w:r>
            <w:r w:rsidR="00DB2090">
              <w:t>października</w:t>
            </w:r>
            <w:r w:rsidR="002809FB">
              <w:t xml:space="preserve"> </w:t>
            </w:r>
            <w:r w:rsidR="00405216">
              <w:t>2023 r.</w:t>
            </w:r>
          </w:p>
        </w:tc>
      </w:tr>
      <w:tr w:rsidR="00CD550C" w:rsidRPr="00DE743C" w14:paraId="02B32AB4" w14:textId="77777777" w:rsidTr="008B64ED">
        <w:tc>
          <w:tcPr>
            <w:tcW w:w="3544" w:type="dxa"/>
            <w:vAlign w:val="center"/>
          </w:tcPr>
          <w:p w14:paraId="6595D526" w14:textId="77777777" w:rsidR="008B64ED" w:rsidRPr="00DE743C" w:rsidRDefault="0043012B" w:rsidP="008B64ED">
            <w:pPr>
              <w:pStyle w:val="UdSC-tekst10"/>
            </w:pPr>
            <w:r w:rsidRPr="00DE743C">
              <w:t xml:space="preserve">                 </w:t>
            </w:r>
          </w:p>
        </w:tc>
        <w:tc>
          <w:tcPr>
            <w:tcW w:w="5670" w:type="dxa"/>
          </w:tcPr>
          <w:p w14:paraId="401F0FEF" w14:textId="77777777" w:rsidR="008B64ED" w:rsidRPr="00DE743C" w:rsidRDefault="008B64ED" w:rsidP="008B64ED">
            <w:pPr>
              <w:pStyle w:val="UdSC-tekst10"/>
            </w:pPr>
          </w:p>
        </w:tc>
      </w:tr>
    </w:tbl>
    <w:p w14:paraId="2E79FDEE" w14:textId="77777777" w:rsidR="008B64ED" w:rsidRPr="00DE743C" w:rsidRDefault="008B64ED" w:rsidP="0043012B">
      <w:pPr>
        <w:pStyle w:val="UdSC-wypunktowanie"/>
        <w:numPr>
          <w:ilvl w:val="0"/>
          <w:numId w:val="0"/>
        </w:numPr>
        <w:ind w:left="1423"/>
      </w:pPr>
    </w:p>
    <w:p w14:paraId="190F5255" w14:textId="77777777" w:rsidR="00F933B2" w:rsidRDefault="000518CB" w:rsidP="00A3512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Działając w oparciu o przepisy rozporządzenia Rady Ministrów z dnia 21 października 2019 r. w sprawie szczegółowego sposobu gospodarowania składnikami rzeczowymi majątku ruchomego Skarbu Państwa (Dz.U. z 2022 r., poz. 998) Urząd do Spraw Cudzoziemców informuje że, posiada </w:t>
      </w:r>
      <w:r w:rsidR="00F74812" w:rsidRPr="00DE743C">
        <w:rPr>
          <w:rFonts w:ascii="Roboto" w:hAnsi="Roboto"/>
          <w:sz w:val="20"/>
          <w:szCs w:val="20"/>
        </w:rPr>
        <w:t>zbędne/</w:t>
      </w:r>
      <w:r w:rsidRPr="00DE743C">
        <w:rPr>
          <w:rFonts w:ascii="Roboto" w:hAnsi="Roboto"/>
          <w:sz w:val="20"/>
          <w:szCs w:val="20"/>
        </w:rPr>
        <w:t>zużyte składniki rzeczowe majątku ruchomego przeznaczone do zagospodarowania w innych jednostkach.</w:t>
      </w:r>
    </w:p>
    <w:p w14:paraId="7BD63A34" w14:textId="587F8032" w:rsidR="000518CB" w:rsidRDefault="00F933B2" w:rsidP="00A3512B">
      <w:pPr>
        <w:pStyle w:val="intro"/>
        <w:ind w:firstLine="708"/>
        <w:jc w:val="both"/>
        <w:rPr>
          <w:rFonts w:ascii="Roboto" w:hAnsi="Roboto"/>
          <w:b/>
          <w:sz w:val="20"/>
          <w:szCs w:val="20"/>
        </w:rPr>
      </w:pPr>
      <w:r w:rsidRPr="00F933B2">
        <w:rPr>
          <w:rFonts w:ascii="Roboto" w:hAnsi="Roboto"/>
          <w:b/>
          <w:sz w:val="20"/>
          <w:szCs w:val="20"/>
        </w:rPr>
        <w:t xml:space="preserve">Składniki majątku zgodnie z wykazem stanowiącym załącznik nr 1 do ogłoszenia, znajdują się w obiekcie Urzędu do Spraw Cudzoziemców </w:t>
      </w:r>
      <w:r w:rsidR="00C5055D">
        <w:rPr>
          <w:rFonts w:ascii="Roboto" w:hAnsi="Roboto"/>
          <w:b/>
          <w:sz w:val="20"/>
          <w:szCs w:val="20"/>
        </w:rPr>
        <w:t xml:space="preserve">przy ul. </w:t>
      </w:r>
      <w:r w:rsidR="00736CA6">
        <w:rPr>
          <w:rFonts w:ascii="Roboto" w:hAnsi="Roboto"/>
          <w:b/>
          <w:sz w:val="20"/>
          <w:szCs w:val="20"/>
        </w:rPr>
        <w:t>Koszykowej 16</w:t>
      </w:r>
      <w:r w:rsidR="00C5055D">
        <w:rPr>
          <w:rFonts w:ascii="Roboto" w:hAnsi="Roboto"/>
          <w:b/>
          <w:sz w:val="20"/>
          <w:szCs w:val="20"/>
        </w:rPr>
        <w:t xml:space="preserve"> w Warszawie</w:t>
      </w:r>
      <w:r w:rsidRPr="00F933B2">
        <w:rPr>
          <w:rFonts w:ascii="Roboto" w:hAnsi="Roboto"/>
          <w:b/>
          <w:sz w:val="20"/>
          <w:szCs w:val="20"/>
        </w:rPr>
        <w:t>.</w:t>
      </w:r>
      <w:r w:rsidR="000518CB" w:rsidRPr="00F933B2">
        <w:rPr>
          <w:rFonts w:ascii="Roboto" w:hAnsi="Roboto"/>
          <w:b/>
          <w:sz w:val="20"/>
          <w:szCs w:val="20"/>
        </w:rPr>
        <w:t xml:space="preserve"> </w:t>
      </w:r>
    </w:p>
    <w:p w14:paraId="6483C6FD" w14:textId="504C0B8A" w:rsidR="004A61E9" w:rsidRPr="00F933B2" w:rsidRDefault="004A61E9" w:rsidP="00A3512B">
      <w:pPr>
        <w:pStyle w:val="intro"/>
        <w:ind w:firstLine="708"/>
        <w:jc w:val="both"/>
        <w:rPr>
          <w:rFonts w:ascii="Roboto" w:hAnsi="Roboto"/>
          <w:b/>
          <w:sz w:val="20"/>
          <w:szCs w:val="20"/>
        </w:rPr>
      </w:pPr>
      <w:r>
        <w:rPr>
          <w:rFonts w:ascii="Roboto" w:hAnsi="Roboto"/>
          <w:b/>
          <w:sz w:val="20"/>
          <w:szCs w:val="20"/>
        </w:rPr>
        <w:t xml:space="preserve">Celem dokonania wizji lokalnej związanej z oceną stanu technicznego należy kontaktować się pod numerem telefonu: </w:t>
      </w:r>
      <w:r w:rsidRPr="004A61E9">
        <w:rPr>
          <w:rFonts w:ascii="Roboto" w:hAnsi="Roboto"/>
          <w:b/>
          <w:sz w:val="20"/>
          <w:szCs w:val="20"/>
        </w:rPr>
        <w:t xml:space="preserve">(47) </w:t>
      </w:r>
      <w:r w:rsidR="00736CA6" w:rsidRPr="00736CA6">
        <w:rPr>
          <w:rFonts w:ascii="Roboto" w:hAnsi="Roboto"/>
          <w:b/>
          <w:sz w:val="20"/>
          <w:szCs w:val="20"/>
        </w:rPr>
        <w:t>72-140-28</w:t>
      </w:r>
    </w:p>
    <w:p w14:paraId="2E75B98B" w14:textId="77777777" w:rsidR="006A09DD" w:rsidRPr="00DE743C" w:rsidRDefault="006A09DD" w:rsidP="00A3512B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nieodpłatnym przekazaniem (jednostki sektora finansów publicznych lub państwowych osób prawnych, które nie są jednostkami sektora finansów publicznych) składników rzeczowych majątku ruchomego, należy złożyć pisemny wniosek zawierający następujące informacje:</w:t>
      </w:r>
    </w:p>
    <w:p w14:paraId="755BD6F8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adres i telefon kontaktowy podmiotu występującego,</w:t>
      </w:r>
    </w:p>
    <w:p w14:paraId="5F52E140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14:paraId="09984984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</w:t>
      </w:r>
      <w:r w:rsidR="00A3512B" w:rsidRPr="00DE743C">
        <w:rPr>
          <w:rFonts w:ascii="Roboto" w:eastAsia="Times New Roman" w:hAnsi="Roboto" w:cs="Times New Roman"/>
          <w:sz w:val="20"/>
          <w:szCs w:val="20"/>
          <w:lang w:eastAsia="pl-PL"/>
        </w:rPr>
        <w:br/>
      </w: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 xml:space="preserve"> i miejscu wskazanym w protokole zdawczo-odbiorczym,</w:t>
      </w:r>
    </w:p>
    <w:p w14:paraId="32490AB2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uzasadnienie.</w:t>
      </w:r>
    </w:p>
    <w:p w14:paraId="372C1BEA" w14:textId="77777777" w:rsidR="008B64ED" w:rsidRPr="00DE743C" w:rsidRDefault="008B64ED" w:rsidP="008B64ED">
      <w:pPr>
        <w:spacing w:after="0" w:line="240" w:lineRule="auto"/>
        <w:ind w:left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14:paraId="3237C443" w14:textId="77777777" w:rsidR="006A09DD" w:rsidRPr="00DE743C" w:rsidRDefault="006A09DD" w:rsidP="006A09DD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darowizną (jednostki sektora finansów publicznych lub państwowych osób prawnych, które nie są jednostkami sektora finansów publicznych oraz jednostki organizacyjne, o których mowa w art. 2 ustawy z dnia 14 grudnia 2016 r. – Prawo oświatowe niebędące jednostkami sektora finansów publicznych, oraz fundacji i organizacji pożytku publicznego, które prowadzą działalność charytatywną, opiekuńczą, kulturalną, leczniczą, oświatową, naukową, badawczo-rozwojową, wychowawczą, sportową lub turystyczną, z przeznaczeniem na realizację ich celów statutowych) składników majątku ruchomego. Należy złożyć pisemny wniosek zawierający następujące informacje:</w:t>
      </w:r>
    </w:p>
    <w:p w14:paraId="20711988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NIP, adres i telefon kontaktowy podmiotu występującego,</w:t>
      </w:r>
    </w:p>
    <w:p w14:paraId="2DED2C0E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14:paraId="7EBFF105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 i miejscu wskazanym w protokole zdawczo-odbiorczym,</w:t>
      </w:r>
    </w:p>
    <w:p w14:paraId="248E4826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statut podmiotu, pisemne uzasadnienie potrzeb i wskazanie sposobu wykorzystania składnika majątku,</w:t>
      </w:r>
    </w:p>
    <w:p w14:paraId="0172B30C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zobowiązanie do pokrycia kosztów związanych z darowizną, w tym kosztów odbioru składników rzeczowych majątku,</w:t>
      </w:r>
    </w:p>
    <w:p w14:paraId="284B93A6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uzasadnienie, w tym uzasadnienie potrzeb zainteresowanego podmiotu.</w:t>
      </w:r>
    </w:p>
    <w:p w14:paraId="766C1B4C" w14:textId="60E90D73" w:rsidR="0043012B" w:rsidRPr="00DE743C" w:rsidRDefault="00C60675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Przedmiotowe wnioski należy składać do </w:t>
      </w:r>
      <w:r w:rsidR="00DB2090">
        <w:rPr>
          <w:rFonts w:ascii="Roboto" w:hAnsi="Roboto"/>
          <w:sz w:val="20"/>
          <w:szCs w:val="20"/>
        </w:rPr>
        <w:t>21</w:t>
      </w:r>
      <w:r w:rsidR="002809FB">
        <w:rPr>
          <w:rFonts w:ascii="Roboto" w:hAnsi="Roboto"/>
          <w:sz w:val="20"/>
          <w:szCs w:val="20"/>
        </w:rPr>
        <w:t>.1</w:t>
      </w:r>
      <w:r w:rsidR="00DB2090">
        <w:rPr>
          <w:rFonts w:ascii="Roboto" w:hAnsi="Roboto"/>
          <w:sz w:val="20"/>
          <w:szCs w:val="20"/>
        </w:rPr>
        <w:t>1</w:t>
      </w:r>
      <w:r w:rsidR="002809FB">
        <w:rPr>
          <w:rFonts w:ascii="Roboto" w:hAnsi="Roboto"/>
          <w:sz w:val="20"/>
          <w:szCs w:val="20"/>
        </w:rPr>
        <w:t>.2023 r.</w:t>
      </w:r>
      <w:r w:rsidR="00405216">
        <w:rPr>
          <w:rFonts w:ascii="Roboto" w:hAnsi="Roboto"/>
          <w:sz w:val="20"/>
          <w:szCs w:val="20"/>
        </w:rPr>
        <w:t xml:space="preserve"> r</w:t>
      </w:r>
      <w:r w:rsidRPr="00DE743C">
        <w:rPr>
          <w:rFonts w:ascii="Roboto" w:hAnsi="Roboto"/>
          <w:sz w:val="20"/>
          <w:szCs w:val="20"/>
        </w:rPr>
        <w:t xml:space="preserve">. </w:t>
      </w:r>
      <w:r w:rsidR="008B64ED" w:rsidRPr="00DE743C">
        <w:rPr>
          <w:rFonts w:ascii="Roboto" w:hAnsi="Roboto"/>
          <w:sz w:val="20"/>
          <w:szCs w:val="20"/>
        </w:rPr>
        <w:t>na</w:t>
      </w:r>
      <w:r w:rsidR="00397E07" w:rsidRPr="00DE743C">
        <w:rPr>
          <w:rFonts w:ascii="Roboto" w:hAnsi="Roboto"/>
          <w:sz w:val="20"/>
          <w:szCs w:val="20"/>
        </w:rPr>
        <w:t xml:space="preserve"> adres e-mail: </w:t>
      </w:r>
      <w:hyperlink r:id="rId7" w:history="1">
        <w:r w:rsidR="000518CB" w:rsidRPr="00DE743C">
          <w:rPr>
            <w:rStyle w:val="Hipercze"/>
            <w:rFonts w:ascii="Roboto" w:hAnsi="Roboto"/>
            <w:color w:val="auto"/>
            <w:sz w:val="20"/>
            <w:szCs w:val="20"/>
          </w:rPr>
          <w:t>gospodarowanie.skladnikami@udsc.gov.pl</w:t>
        </w:r>
      </w:hyperlink>
      <w:r w:rsidR="00397E07" w:rsidRPr="00DE743C">
        <w:rPr>
          <w:rFonts w:ascii="Roboto" w:hAnsi="Roboto"/>
          <w:sz w:val="20"/>
          <w:szCs w:val="20"/>
        </w:rPr>
        <w:t>.</w:t>
      </w:r>
    </w:p>
    <w:p w14:paraId="2C602FB4" w14:textId="77777777" w:rsidR="008B64E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Rozpatrywanie wniosków odnośnie nieodpłatnego przekazania oraz darowizny odbywać się będzie zgodnie z kolejnością ich wpływu. </w:t>
      </w:r>
    </w:p>
    <w:p w14:paraId="0112DCA5" w14:textId="77777777" w:rsidR="006A09D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>Urząd do Spraw Cudzoziemców zastrzega że zagospodarowanie:</w:t>
      </w:r>
    </w:p>
    <w:p w14:paraId="4BA747A9" w14:textId="77777777" w:rsidR="006A09DD" w:rsidRPr="00DE743C" w:rsidRDefault="006A09DD" w:rsidP="006A09DD">
      <w:pPr>
        <w:numPr>
          <w:ilvl w:val="0"/>
          <w:numId w:val="7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przez darowiznę, może dojść do skutku, o ile nie dojdzie do zagospodarowania składnika majątku przez nieodpłatne przekazanie</w:t>
      </w:r>
      <w:r w:rsidR="008B64ED" w:rsidRPr="00DE743C">
        <w:rPr>
          <w:rFonts w:ascii="Roboto" w:eastAsia="Times New Roman" w:hAnsi="Roboto" w:cs="Times New Roman"/>
          <w:sz w:val="20"/>
          <w:szCs w:val="20"/>
          <w:lang w:eastAsia="pl-PL"/>
        </w:rPr>
        <w:t>.</w:t>
      </w:r>
    </w:p>
    <w:p w14:paraId="6B74EE31" w14:textId="77777777" w:rsidR="0043012B" w:rsidRPr="00DE743C" w:rsidRDefault="0043012B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7FE2C442" w14:textId="77777777" w:rsidR="008B64ED" w:rsidRPr="00DE743C" w:rsidRDefault="008B64E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39901EEC" w14:textId="631FBD58" w:rsidR="00017F26" w:rsidRPr="00DE743C" w:rsidRDefault="00C5055D" w:rsidP="00C5055D">
      <w:pPr>
        <w:pStyle w:val="UdSC-wypunktowanie"/>
        <w:numPr>
          <w:ilvl w:val="0"/>
          <w:numId w:val="0"/>
        </w:numPr>
        <w:spacing w:line="240" w:lineRule="auto"/>
        <w:jc w:val="center"/>
        <w:rPr>
          <w:color w:val="auto"/>
        </w:rPr>
      </w:pPr>
      <w:bookmarkStart w:id="1" w:name="_GoBack"/>
      <w:r w:rsidRPr="00C5055D">
        <w:rPr>
          <w:color w:val="auto"/>
          <w:highlight w:val="yellow"/>
        </w:rPr>
        <w:t xml:space="preserve">Wykaz zużytych składników majątku ruchomego Urząd do Spraw Cudzoziemców ul. </w:t>
      </w:r>
      <w:r w:rsidR="00736CA6">
        <w:rPr>
          <w:color w:val="auto"/>
          <w:highlight w:val="yellow"/>
        </w:rPr>
        <w:t xml:space="preserve">Koszykowa 16 </w:t>
      </w:r>
      <w:r w:rsidRPr="00C5055D">
        <w:rPr>
          <w:color w:val="auto"/>
          <w:highlight w:val="yellow"/>
        </w:rPr>
        <w:t>WARSZAW</w:t>
      </w:r>
      <w:r w:rsidR="00976458">
        <w:rPr>
          <w:color w:val="auto"/>
          <w:highlight w:val="yellow"/>
        </w:rPr>
        <w:t>A</w:t>
      </w:r>
      <w:bookmarkEnd w:id="1"/>
      <w:r w:rsidRPr="00C5055D">
        <w:rPr>
          <w:color w:val="auto"/>
          <w:highlight w:val="yellow"/>
        </w:rPr>
        <w:t xml:space="preserve"> – załącznik nr 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1591"/>
        <w:gridCol w:w="4679"/>
        <w:gridCol w:w="684"/>
        <w:gridCol w:w="2097"/>
      </w:tblGrid>
      <w:tr w:rsidR="006A1EFA" w:rsidRPr="004A61E9" w14:paraId="5DCFE669" w14:textId="77777777" w:rsidTr="006A1EFA">
        <w:trPr>
          <w:trHeight w:val="429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22D1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9906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Numer inwentarzowy</w:t>
            </w:r>
          </w:p>
        </w:tc>
        <w:tc>
          <w:tcPr>
            <w:tcW w:w="2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40A4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95AA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7C8B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UWAGI</w:t>
            </w:r>
          </w:p>
          <w:p w14:paraId="2422958C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736CA6" w:rsidRPr="004A61E9" w14:paraId="0239575F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4016" w14:textId="77777777" w:rsidR="00736CA6" w:rsidRPr="004A61E9" w:rsidRDefault="00736CA6" w:rsidP="00736CA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3BB8" w14:textId="062B7C7F" w:rsidR="00736CA6" w:rsidRPr="00736CA6" w:rsidRDefault="00736CA6" w:rsidP="00736CA6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736CA6">
              <w:rPr>
                <w:rFonts w:ascii="Roboto" w:hAnsi="Roboto" w:cs="Arial"/>
                <w:sz w:val="16"/>
                <w:szCs w:val="16"/>
              </w:rPr>
              <w:t>030-000236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F6BB" w14:textId="4DA96246" w:rsidR="00736CA6" w:rsidRPr="00736CA6" w:rsidRDefault="00736CA6" w:rsidP="00736CA6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736CA6">
              <w:rPr>
                <w:rFonts w:ascii="Roboto" w:hAnsi="Roboto" w:cs="Arial"/>
                <w:sz w:val="16"/>
                <w:szCs w:val="16"/>
              </w:rPr>
              <w:t>NISZCZARKA IDEAL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4B8F" w14:textId="77777777" w:rsidR="00736CA6" w:rsidRPr="004A61E9" w:rsidRDefault="00736CA6" w:rsidP="00736CA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E8ECF" w14:textId="271F02E3" w:rsidR="00736CA6" w:rsidRPr="00736CA6" w:rsidRDefault="00D30DBF" w:rsidP="00736CA6">
            <w:pPr>
              <w:jc w:val="center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 w:cs="Arial"/>
                <w:sz w:val="16"/>
                <w:szCs w:val="16"/>
              </w:rPr>
              <w:t>Uszkodzony zespół tnący, wypracowane koła napędu. Produkt wycofany z produkcji</w:t>
            </w:r>
          </w:p>
        </w:tc>
      </w:tr>
      <w:tr w:rsidR="00736CA6" w:rsidRPr="004A61E9" w14:paraId="576AF132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8584" w14:textId="77777777" w:rsidR="00736CA6" w:rsidRPr="004A61E9" w:rsidRDefault="00736CA6" w:rsidP="00736CA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0706" w14:textId="22909E89" w:rsidR="00736CA6" w:rsidRPr="00736CA6" w:rsidRDefault="00736CA6" w:rsidP="00736CA6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736CA6">
              <w:rPr>
                <w:rFonts w:ascii="Roboto" w:hAnsi="Roboto" w:cs="Arial"/>
                <w:sz w:val="16"/>
                <w:szCs w:val="16"/>
              </w:rPr>
              <w:t>013-000119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5B81" w14:textId="1199B5CC" w:rsidR="00736CA6" w:rsidRPr="00736CA6" w:rsidRDefault="00736CA6" w:rsidP="00736CA6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736CA6">
              <w:rPr>
                <w:rFonts w:ascii="Roboto" w:hAnsi="Roboto" w:cs="Arial"/>
                <w:sz w:val="16"/>
                <w:szCs w:val="16"/>
              </w:rPr>
              <w:t>NISZCZARKA  BARKOD-11021512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341C" w14:textId="77777777" w:rsidR="00736CA6" w:rsidRPr="004A61E9" w:rsidRDefault="00736CA6" w:rsidP="00736CA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1049D" w14:textId="0404BB49" w:rsidR="00736CA6" w:rsidRPr="00736CA6" w:rsidRDefault="00D30DBF" w:rsidP="00736CA6">
            <w:pPr>
              <w:jc w:val="center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 w:cs="Arial"/>
                <w:sz w:val="16"/>
                <w:szCs w:val="16"/>
              </w:rPr>
              <w:t>Produkt wycofany z produkcji, dodatkowo uszkodzony zespół napędu noży i płyty elektroniki</w:t>
            </w:r>
          </w:p>
        </w:tc>
      </w:tr>
      <w:tr w:rsidR="00736CA6" w:rsidRPr="004A61E9" w14:paraId="1FA1CF6A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F63D" w14:textId="77777777" w:rsidR="00736CA6" w:rsidRPr="004A61E9" w:rsidRDefault="00736CA6" w:rsidP="00736CA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4B4A" w14:textId="331651C7" w:rsidR="00736CA6" w:rsidRPr="00736CA6" w:rsidRDefault="00736CA6" w:rsidP="00736CA6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736CA6">
              <w:rPr>
                <w:rFonts w:ascii="Roboto" w:hAnsi="Roboto" w:cs="Arial"/>
                <w:sz w:val="16"/>
                <w:szCs w:val="16"/>
              </w:rPr>
              <w:t>013-001314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3A83" w14:textId="400A1BE7" w:rsidR="00736CA6" w:rsidRPr="00736CA6" w:rsidRDefault="00736CA6" w:rsidP="00736CA6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736CA6">
              <w:rPr>
                <w:rFonts w:ascii="Roboto" w:hAnsi="Roboto" w:cs="Arial"/>
                <w:sz w:val="16"/>
                <w:szCs w:val="16"/>
              </w:rPr>
              <w:t>NISZCZARKA KOBRA S-150E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8B41" w14:textId="77777777" w:rsidR="00736CA6" w:rsidRPr="004A61E9" w:rsidRDefault="00736CA6" w:rsidP="00736CA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72A62" w14:textId="74794882" w:rsidR="00736CA6" w:rsidRPr="00736CA6" w:rsidRDefault="00D30DBF" w:rsidP="00736CA6">
            <w:pPr>
              <w:jc w:val="center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 w:cs="Arial"/>
                <w:sz w:val="16"/>
                <w:szCs w:val="16"/>
              </w:rPr>
              <w:t>Produkt wycofany z produkcji, dodatkowo uszkodzony zespół napędu noży i płyty elektroniki</w:t>
            </w:r>
          </w:p>
        </w:tc>
      </w:tr>
      <w:tr w:rsidR="00736CA6" w:rsidRPr="004A61E9" w14:paraId="5F32E85B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D8DF" w14:textId="77777777" w:rsidR="00736CA6" w:rsidRPr="004A61E9" w:rsidRDefault="00736CA6" w:rsidP="00736CA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A1CD" w14:textId="5433819C" w:rsidR="00736CA6" w:rsidRPr="00736CA6" w:rsidRDefault="00736CA6" w:rsidP="00736CA6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736CA6">
              <w:rPr>
                <w:rFonts w:ascii="Roboto" w:hAnsi="Roboto" w:cs="Arial"/>
                <w:sz w:val="16"/>
                <w:szCs w:val="16"/>
              </w:rPr>
              <w:t>013-002096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178F" w14:textId="6915DBFA" w:rsidR="00736CA6" w:rsidRPr="00736CA6" w:rsidRDefault="00736CA6" w:rsidP="00736CA6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736CA6">
              <w:rPr>
                <w:rFonts w:ascii="Roboto" w:hAnsi="Roboto" w:cs="Arial"/>
                <w:sz w:val="16"/>
                <w:szCs w:val="16"/>
              </w:rPr>
              <w:t>NISZCZARKA APOLLO POWER 300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7396" w14:textId="77777777" w:rsidR="00736CA6" w:rsidRPr="004A61E9" w:rsidRDefault="00736CA6" w:rsidP="00736CA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90287" w14:textId="0B23E202" w:rsidR="00736CA6" w:rsidRPr="00736CA6" w:rsidRDefault="00D30DBF" w:rsidP="00736CA6">
            <w:pPr>
              <w:jc w:val="center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 w:cs="Arial"/>
                <w:sz w:val="16"/>
                <w:szCs w:val="16"/>
              </w:rPr>
              <w:t>Produkt wycofany z eksploatacji, uszkodzona obudowa, koła napędu i zespół silnika.</w:t>
            </w:r>
          </w:p>
        </w:tc>
      </w:tr>
      <w:tr w:rsidR="00736CA6" w:rsidRPr="004A61E9" w14:paraId="134053BE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D9E1" w14:textId="77777777" w:rsidR="00736CA6" w:rsidRPr="004A61E9" w:rsidRDefault="00736CA6" w:rsidP="00736CA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5904" w14:textId="3A61C4F3" w:rsidR="00736CA6" w:rsidRPr="00736CA6" w:rsidRDefault="00736CA6" w:rsidP="00736CA6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736CA6">
              <w:rPr>
                <w:rFonts w:ascii="Roboto" w:hAnsi="Roboto" w:cs="Arial"/>
                <w:sz w:val="16"/>
                <w:szCs w:val="16"/>
              </w:rPr>
              <w:t>013-002158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C4D8" w14:textId="7F055DFA" w:rsidR="00736CA6" w:rsidRPr="00736CA6" w:rsidRDefault="00736CA6" w:rsidP="00736CA6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736CA6">
              <w:rPr>
                <w:rFonts w:ascii="Roboto" w:hAnsi="Roboto" w:cs="Arial"/>
                <w:sz w:val="16"/>
                <w:szCs w:val="16"/>
              </w:rPr>
              <w:t>NISZCZARKA KOBRA 150 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7CDF" w14:textId="77777777" w:rsidR="00736CA6" w:rsidRPr="004A61E9" w:rsidRDefault="00736CA6" w:rsidP="00736CA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127C9" w14:textId="571A0A8A" w:rsidR="00736CA6" w:rsidRPr="00736CA6" w:rsidRDefault="00D30DBF" w:rsidP="00736CA6">
            <w:pPr>
              <w:jc w:val="center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 w:cs="Arial"/>
                <w:sz w:val="16"/>
                <w:szCs w:val="16"/>
              </w:rPr>
              <w:t>Uszkodzony zespół silnika, płyty elektroniki. Produkt wycofany z produkcji</w:t>
            </w:r>
          </w:p>
        </w:tc>
      </w:tr>
      <w:tr w:rsidR="00736CA6" w:rsidRPr="004A61E9" w14:paraId="651D713D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4E1B" w14:textId="77777777" w:rsidR="00736CA6" w:rsidRPr="004A61E9" w:rsidRDefault="00736CA6" w:rsidP="00736CA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307C" w14:textId="0DFB97C3" w:rsidR="00736CA6" w:rsidRPr="00736CA6" w:rsidRDefault="00736CA6" w:rsidP="00736CA6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736CA6">
              <w:rPr>
                <w:rFonts w:ascii="Roboto" w:hAnsi="Roboto" w:cs="Arial"/>
                <w:sz w:val="16"/>
                <w:szCs w:val="16"/>
              </w:rPr>
              <w:t>013-001537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D43F" w14:textId="0BAD11CC" w:rsidR="00736CA6" w:rsidRPr="00736CA6" w:rsidRDefault="00736CA6" w:rsidP="00736CA6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736CA6">
              <w:rPr>
                <w:rFonts w:ascii="Roboto" w:hAnsi="Roboto" w:cs="Arial"/>
                <w:sz w:val="16"/>
                <w:szCs w:val="16"/>
              </w:rPr>
              <w:t>NISZCZARKA KOBRA 150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4E80" w14:textId="77777777" w:rsidR="00736CA6" w:rsidRPr="004A61E9" w:rsidRDefault="00736CA6" w:rsidP="00736CA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D67A1" w14:textId="4D5D214D" w:rsidR="00736CA6" w:rsidRPr="00736CA6" w:rsidRDefault="00D30DBF" w:rsidP="00736CA6">
            <w:pPr>
              <w:jc w:val="center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 w:cs="Arial"/>
                <w:sz w:val="16"/>
                <w:szCs w:val="16"/>
              </w:rPr>
              <w:t>Produkt wycofany z produkcji, dodatkowo uszkodzony zespół noży tnących, separatorów.</w:t>
            </w:r>
          </w:p>
        </w:tc>
      </w:tr>
      <w:tr w:rsidR="00736CA6" w:rsidRPr="004A61E9" w14:paraId="748D8601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24A0" w14:textId="77777777" w:rsidR="00736CA6" w:rsidRPr="004A61E9" w:rsidRDefault="00736CA6" w:rsidP="00736CA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E472" w14:textId="1482BE8C" w:rsidR="00736CA6" w:rsidRPr="00736CA6" w:rsidRDefault="00736CA6" w:rsidP="00736CA6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736CA6">
              <w:rPr>
                <w:rFonts w:ascii="Roboto" w:hAnsi="Roboto" w:cs="Arial"/>
                <w:sz w:val="16"/>
                <w:szCs w:val="16"/>
              </w:rPr>
              <w:t>013-001313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A67B" w14:textId="038BED0F" w:rsidR="00736CA6" w:rsidRPr="00736CA6" w:rsidRDefault="00736CA6" w:rsidP="00736CA6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736CA6">
              <w:rPr>
                <w:rFonts w:ascii="Roboto" w:hAnsi="Roboto" w:cs="Arial"/>
                <w:sz w:val="16"/>
                <w:szCs w:val="16"/>
              </w:rPr>
              <w:t>NISZCZARKA KOBRA S-150E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97F2" w14:textId="77777777" w:rsidR="00736CA6" w:rsidRPr="004A61E9" w:rsidRDefault="00736CA6" w:rsidP="00736CA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801E5" w14:textId="3D0BAEC2" w:rsidR="00736CA6" w:rsidRPr="00736CA6" w:rsidRDefault="00D30DBF" w:rsidP="00736CA6">
            <w:pPr>
              <w:jc w:val="center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 w:cs="Arial"/>
                <w:sz w:val="16"/>
                <w:szCs w:val="16"/>
              </w:rPr>
              <w:t>Produkt wycofany z produkcji. Uszkodzony zespół kół napędu i silnik</w:t>
            </w:r>
          </w:p>
        </w:tc>
      </w:tr>
      <w:tr w:rsidR="00736CA6" w:rsidRPr="004A61E9" w14:paraId="2710B46E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D011" w14:textId="77777777" w:rsidR="00736CA6" w:rsidRPr="004A61E9" w:rsidRDefault="00736CA6" w:rsidP="00736CA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182E" w14:textId="5D1C2A9D" w:rsidR="00736CA6" w:rsidRPr="00736CA6" w:rsidRDefault="00736CA6" w:rsidP="00736CA6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736CA6">
              <w:rPr>
                <w:rFonts w:ascii="Roboto" w:hAnsi="Roboto" w:cs="Arial"/>
                <w:sz w:val="16"/>
                <w:szCs w:val="16"/>
              </w:rPr>
              <w:t>013-001474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8E3A" w14:textId="116334A5" w:rsidR="00736CA6" w:rsidRPr="00736CA6" w:rsidRDefault="00736CA6" w:rsidP="00736CA6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736CA6">
              <w:rPr>
                <w:rFonts w:ascii="Roboto" w:hAnsi="Roboto" w:cs="Arial"/>
                <w:sz w:val="16"/>
                <w:szCs w:val="16"/>
              </w:rPr>
              <w:t>NISZCZARKA KOBRA 150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2807" w14:textId="77777777" w:rsidR="00736CA6" w:rsidRPr="004A61E9" w:rsidRDefault="00736CA6" w:rsidP="00736CA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27009" w14:textId="43A64C4E" w:rsidR="00736CA6" w:rsidRPr="00736CA6" w:rsidRDefault="00D30DBF" w:rsidP="00736CA6">
            <w:pPr>
              <w:jc w:val="center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 w:cs="Arial"/>
                <w:sz w:val="16"/>
                <w:szCs w:val="16"/>
              </w:rPr>
              <w:t>Uszkodzony zespół silnika, płyty elektroniki. Produkt wycofany z produkcji</w:t>
            </w:r>
          </w:p>
        </w:tc>
      </w:tr>
      <w:tr w:rsidR="00736CA6" w:rsidRPr="004A61E9" w14:paraId="32D750CB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AB6A" w14:textId="77777777" w:rsidR="00736CA6" w:rsidRPr="004A61E9" w:rsidRDefault="00736CA6" w:rsidP="00736CA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E37B" w14:textId="1CD219DF" w:rsidR="00736CA6" w:rsidRPr="00736CA6" w:rsidRDefault="00736CA6" w:rsidP="00736CA6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736CA6">
              <w:rPr>
                <w:rFonts w:ascii="Roboto" w:hAnsi="Roboto" w:cs="Arial"/>
                <w:sz w:val="16"/>
                <w:szCs w:val="16"/>
              </w:rPr>
              <w:t>013-001225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598EF" w14:textId="357BEF6F" w:rsidR="00736CA6" w:rsidRPr="00736CA6" w:rsidRDefault="00736CA6" w:rsidP="00736CA6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736CA6">
              <w:rPr>
                <w:rFonts w:ascii="Roboto" w:hAnsi="Roboto" w:cs="Arial"/>
                <w:sz w:val="16"/>
                <w:szCs w:val="16"/>
              </w:rPr>
              <w:t>NISZCZARKA KOBRA S-150 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EBF4" w14:textId="77777777" w:rsidR="00736CA6" w:rsidRPr="004A61E9" w:rsidRDefault="00736CA6" w:rsidP="00736CA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0D565" w14:textId="746DCE46" w:rsidR="00736CA6" w:rsidRPr="00736CA6" w:rsidRDefault="00D30DBF" w:rsidP="00736CA6">
            <w:pPr>
              <w:jc w:val="center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 w:cs="Arial"/>
                <w:sz w:val="16"/>
                <w:szCs w:val="16"/>
              </w:rPr>
              <w:t>Produkt wycofany z produkcji, dodatkowo uszkodzony zespół noży tnących, separatorów.</w:t>
            </w:r>
          </w:p>
        </w:tc>
      </w:tr>
      <w:tr w:rsidR="00736CA6" w:rsidRPr="004A61E9" w14:paraId="3746E40D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5211" w14:textId="77777777" w:rsidR="00736CA6" w:rsidRPr="004A61E9" w:rsidRDefault="00736CA6" w:rsidP="00736CA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133D" w14:textId="3C2BA121" w:rsidR="00736CA6" w:rsidRPr="00736CA6" w:rsidRDefault="00736CA6" w:rsidP="00736CA6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736CA6">
              <w:rPr>
                <w:rFonts w:ascii="Roboto" w:hAnsi="Roboto" w:cs="Arial"/>
                <w:sz w:val="16"/>
                <w:szCs w:val="16"/>
              </w:rPr>
              <w:t>013-001475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0CC9" w14:textId="214F4E53" w:rsidR="00736CA6" w:rsidRPr="00736CA6" w:rsidRDefault="00736CA6" w:rsidP="00736CA6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736CA6">
              <w:rPr>
                <w:rFonts w:ascii="Roboto" w:hAnsi="Roboto" w:cs="Arial"/>
                <w:sz w:val="16"/>
                <w:szCs w:val="16"/>
              </w:rPr>
              <w:t>NISZCZARKA KOBRA 150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5E27" w14:textId="77777777" w:rsidR="00736CA6" w:rsidRPr="004A61E9" w:rsidRDefault="00736CA6" w:rsidP="00736CA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ABD8F" w14:textId="7C4D8360" w:rsidR="00736CA6" w:rsidRPr="00736CA6" w:rsidRDefault="00D30DBF" w:rsidP="00736CA6">
            <w:pPr>
              <w:jc w:val="center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 w:cs="Arial"/>
                <w:sz w:val="16"/>
                <w:szCs w:val="16"/>
              </w:rPr>
              <w:t>Produkt wycofany z produkcji. Uszkodzony zespół kół napędu i silnik</w:t>
            </w:r>
          </w:p>
        </w:tc>
      </w:tr>
      <w:tr w:rsidR="00736CA6" w:rsidRPr="004A61E9" w14:paraId="671BE57E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9D0A" w14:textId="77777777" w:rsidR="00736CA6" w:rsidRPr="004A61E9" w:rsidRDefault="00736CA6" w:rsidP="00736CA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6C0F" w14:textId="25F554EF" w:rsidR="00736CA6" w:rsidRPr="00736CA6" w:rsidRDefault="00736CA6" w:rsidP="00736CA6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736CA6">
              <w:rPr>
                <w:rFonts w:ascii="Roboto" w:hAnsi="Roboto" w:cs="Arial"/>
                <w:sz w:val="16"/>
                <w:szCs w:val="16"/>
              </w:rPr>
              <w:t>113-001684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E7D14" w14:textId="15ABD7A5" w:rsidR="00736CA6" w:rsidRPr="00736CA6" w:rsidRDefault="00736CA6" w:rsidP="00736CA6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736CA6">
              <w:rPr>
                <w:rFonts w:ascii="Roboto" w:hAnsi="Roboto" w:cs="Arial"/>
                <w:sz w:val="16"/>
                <w:szCs w:val="16"/>
              </w:rPr>
              <w:t>NISZCZARKA KOBRA S-150E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2508" w14:textId="77777777" w:rsidR="00736CA6" w:rsidRPr="004A61E9" w:rsidRDefault="00736CA6" w:rsidP="00736CA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689AA" w14:textId="6465AE07" w:rsidR="00736CA6" w:rsidRPr="00736CA6" w:rsidRDefault="00D30DBF" w:rsidP="00736CA6">
            <w:pPr>
              <w:jc w:val="center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 w:cs="Arial"/>
                <w:sz w:val="16"/>
                <w:szCs w:val="16"/>
              </w:rPr>
              <w:t>Produkt wycofany z produkcji. Uszkodzony zespół tnący, wypracowane prowadnice w łożyskach</w:t>
            </w:r>
          </w:p>
        </w:tc>
      </w:tr>
      <w:tr w:rsidR="00736CA6" w:rsidRPr="004A61E9" w14:paraId="52A51C21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0F75" w14:textId="77777777" w:rsidR="00736CA6" w:rsidRPr="004A61E9" w:rsidRDefault="00736CA6" w:rsidP="00736CA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CF94" w14:textId="4AA5249B" w:rsidR="00736CA6" w:rsidRPr="00736CA6" w:rsidRDefault="00736CA6" w:rsidP="00736CA6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736CA6">
              <w:rPr>
                <w:rFonts w:ascii="Roboto" w:hAnsi="Roboto" w:cs="Arial"/>
                <w:sz w:val="16"/>
                <w:szCs w:val="16"/>
              </w:rPr>
              <w:t>113-000924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0C98" w14:textId="511FBBD1" w:rsidR="00736CA6" w:rsidRPr="00736CA6" w:rsidRDefault="00736CA6" w:rsidP="00736CA6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736CA6">
              <w:rPr>
                <w:rFonts w:ascii="Roboto" w:hAnsi="Roboto" w:cs="Arial"/>
                <w:sz w:val="16"/>
                <w:szCs w:val="16"/>
              </w:rPr>
              <w:t>NISZCZARKA KOBRA 150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2D62" w14:textId="77777777" w:rsidR="00736CA6" w:rsidRPr="004A61E9" w:rsidRDefault="00736CA6" w:rsidP="00736CA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306B5" w14:textId="572FD325" w:rsidR="00736CA6" w:rsidRPr="00736CA6" w:rsidRDefault="008257C7" w:rsidP="00736CA6">
            <w:pPr>
              <w:jc w:val="center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 w:cs="Arial"/>
                <w:sz w:val="16"/>
                <w:szCs w:val="16"/>
              </w:rPr>
              <w:t xml:space="preserve">Uszkodzony zespół silnika, </w:t>
            </w:r>
            <w:r w:rsidR="00D30DBF">
              <w:rPr>
                <w:rFonts w:ascii="Roboto" w:hAnsi="Roboto" w:cs="Arial"/>
                <w:sz w:val="16"/>
                <w:szCs w:val="16"/>
              </w:rPr>
              <w:t>płyty elektroniki, produkt wycofany z produkcji.</w:t>
            </w:r>
          </w:p>
        </w:tc>
      </w:tr>
    </w:tbl>
    <w:p w14:paraId="7DAADE2B" w14:textId="77777777" w:rsidR="008B64ED" w:rsidRDefault="008B64E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188F684D" w14:textId="77777777" w:rsidR="00564DB6" w:rsidRDefault="00564DB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50A105BF" w14:textId="77777777" w:rsidR="00564DB6" w:rsidRDefault="00564DB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BABAD9E" w14:textId="77777777" w:rsidR="00405216" w:rsidRDefault="0040521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14306D94" w14:textId="77777777" w:rsidR="00017F26" w:rsidRPr="00DE743C" w:rsidRDefault="004A61E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>
        <w:rPr>
          <w:rFonts w:ascii="Roboto" w:hAnsi="Roboto" w:cs="Arial"/>
          <w:b/>
          <w:sz w:val="20"/>
          <w:szCs w:val="20"/>
        </w:rPr>
        <w:t>Z</w:t>
      </w:r>
      <w:r w:rsidR="00017F26" w:rsidRPr="00DE743C">
        <w:rPr>
          <w:rFonts w:ascii="Roboto" w:hAnsi="Roboto" w:cs="Arial"/>
          <w:b/>
          <w:sz w:val="20"/>
          <w:szCs w:val="20"/>
        </w:rPr>
        <w:t>ałącznik nr 2</w:t>
      </w:r>
    </w:p>
    <w:p w14:paraId="20E87ED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</w:t>
      </w:r>
    </w:p>
    <w:p w14:paraId="1255C64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(pieczęć jednostki składającej wniosek)</w:t>
      </w:r>
    </w:p>
    <w:p w14:paraId="7FA588E1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14:paraId="0C812B2F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nieodpłatne przekazanie składników rzeczowego majątku ruchomego</w:t>
      </w:r>
    </w:p>
    <w:p w14:paraId="52625EE6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14:paraId="22DF7992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bookmarkStart w:id="2" w:name="_Hlk25171775"/>
      <w:r w:rsidRPr="00DE743C">
        <w:rPr>
          <w:rFonts w:ascii="Roboto" w:hAnsi="Roboto" w:cs="Arial"/>
          <w:sz w:val="20"/>
          <w:szCs w:val="20"/>
        </w:rPr>
        <w:t>Nazwa, siedziba i adres zainteresowanego organu lub jednostki występującej o nieodpłatne przekazanie, e-mil oraz telefon kontaktowy</w:t>
      </w:r>
    </w:p>
    <w:p w14:paraId="72478B9C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DC3DB01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2"/>
    <w:p w14:paraId="1DB58E9B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92C9099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bookmarkStart w:id="3" w:name="_Hlk25172020"/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14:paraId="1DB41194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  <w:gridCol w:w="1275"/>
      </w:tblGrid>
      <w:tr w:rsidR="00017F26" w:rsidRPr="00DE743C" w14:paraId="6E702727" w14:textId="77777777" w:rsidTr="006A1EFA">
        <w:tc>
          <w:tcPr>
            <w:tcW w:w="555" w:type="dxa"/>
            <w:shd w:val="clear" w:color="auto" w:fill="auto"/>
            <w:vAlign w:val="center"/>
          </w:tcPr>
          <w:bookmarkEnd w:id="3"/>
          <w:p w14:paraId="201325FF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9A56934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14:paraId="79C1A0E4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4464317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88915C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14:paraId="203D659E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14:paraId="4687DB4A" w14:textId="77777777" w:rsidTr="006A1EFA">
        <w:tc>
          <w:tcPr>
            <w:tcW w:w="555" w:type="dxa"/>
            <w:shd w:val="clear" w:color="auto" w:fill="auto"/>
            <w:vAlign w:val="center"/>
          </w:tcPr>
          <w:p w14:paraId="5F9AEB51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55426ED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0A34E4D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3FFC72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3CA90BF5" w14:textId="77777777" w:rsidTr="006A1EFA">
        <w:tc>
          <w:tcPr>
            <w:tcW w:w="555" w:type="dxa"/>
            <w:shd w:val="clear" w:color="auto" w:fill="auto"/>
            <w:vAlign w:val="center"/>
          </w:tcPr>
          <w:p w14:paraId="64F4819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31C8AA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8FFC165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6AB174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1E8361C4" w14:textId="77777777" w:rsidTr="006A1EFA">
        <w:tc>
          <w:tcPr>
            <w:tcW w:w="555" w:type="dxa"/>
            <w:shd w:val="clear" w:color="auto" w:fill="auto"/>
            <w:vAlign w:val="center"/>
          </w:tcPr>
          <w:p w14:paraId="3C3C97F0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B9D952C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770A1A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6F6A0CA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512FD4A5" w14:textId="77777777" w:rsidTr="006A1EFA">
        <w:tc>
          <w:tcPr>
            <w:tcW w:w="555" w:type="dxa"/>
            <w:shd w:val="clear" w:color="auto" w:fill="auto"/>
            <w:vAlign w:val="center"/>
          </w:tcPr>
          <w:p w14:paraId="314A63C3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0DE1F53A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0896D31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32EB05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55CA9C0C" w14:textId="77777777" w:rsidTr="006A1EFA">
        <w:tc>
          <w:tcPr>
            <w:tcW w:w="555" w:type="dxa"/>
            <w:shd w:val="clear" w:color="auto" w:fill="auto"/>
            <w:vAlign w:val="center"/>
          </w:tcPr>
          <w:p w14:paraId="32FD8C05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43F159A2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D087013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7C042AC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58D150D9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71178286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Uzasadnienie potrzeb i sposobu wykorzystania składnika majątku</w:t>
      </w:r>
    </w:p>
    <w:p w14:paraId="2DF74BE3" w14:textId="77777777" w:rsidR="00017F26" w:rsidRPr="00DE743C" w:rsidRDefault="00017F26" w:rsidP="00017F26">
      <w:pPr>
        <w:pStyle w:val="Akapitzlist"/>
        <w:rPr>
          <w:rFonts w:ascii="Roboto" w:hAnsi="Roboto" w:cs="Arial"/>
          <w:sz w:val="20"/>
          <w:szCs w:val="20"/>
        </w:rPr>
      </w:pPr>
    </w:p>
    <w:p w14:paraId="03270B07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DEAA91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784237CB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14:paraId="1F6363A5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2F273B4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14:paraId="6A4D9428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14:paraId="3D39C595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sz w:val="20"/>
          <w:szCs w:val="20"/>
        </w:rPr>
      </w:pPr>
    </w:p>
    <w:p w14:paraId="6C5DB30D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Oświadczenie</w:t>
      </w:r>
    </w:p>
    <w:p w14:paraId="61AAF65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</w:t>
      </w:r>
      <w:r w:rsidR="00DE743C" w:rsidRPr="00DE743C">
        <w:rPr>
          <w:rFonts w:ascii="Roboto" w:hAnsi="Roboto" w:cs="Arial"/>
          <w:sz w:val="20"/>
          <w:szCs w:val="20"/>
        </w:rPr>
        <w:t>/i</w:t>
      </w:r>
      <w:r w:rsidRPr="00DE743C">
        <w:rPr>
          <w:rFonts w:ascii="Roboto" w:hAnsi="Roboto" w:cs="Arial"/>
          <w:sz w:val="20"/>
          <w:szCs w:val="20"/>
        </w:rPr>
        <w:t xml:space="preserve"> rzeczowy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majątku ruchomego zostanie</w:t>
      </w:r>
      <w:r w:rsidR="00DE743C" w:rsidRPr="00DE743C">
        <w:rPr>
          <w:rFonts w:ascii="Roboto" w:hAnsi="Roboto" w:cs="Arial"/>
          <w:sz w:val="20"/>
          <w:szCs w:val="20"/>
        </w:rPr>
        <w:t>/</w:t>
      </w:r>
      <w:proofErr w:type="spellStart"/>
      <w:r w:rsidR="00DE743C" w:rsidRPr="00DE743C">
        <w:rPr>
          <w:rFonts w:ascii="Roboto" w:hAnsi="Roboto" w:cs="Arial"/>
          <w:sz w:val="20"/>
          <w:szCs w:val="20"/>
        </w:rPr>
        <w:t>ną</w:t>
      </w:r>
      <w:proofErr w:type="spellEnd"/>
      <w:r w:rsidRPr="00DE743C">
        <w:rPr>
          <w:rFonts w:ascii="Roboto" w:hAnsi="Roboto" w:cs="Arial"/>
          <w:sz w:val="20"/>
          <w:szCs w:val="20"/>
        </w:rPr>
        <w:t xml:space="preserve"> odebrany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w terminie i miejscu wskazanym w protokole zdawczo-odbiorczym. Zobowiązuję się do pokrycia kosztów odbioru składników majątkowych.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14:paraId="76B8D10D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2B38C61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C13A58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8C2626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…………………………………………….                                                                       ……………………………………………    </w:t>
      </w:r>
      <w:r w:rsidR="003E7B90">
        <w:rPr>
          <w:rFonts w:ascii="Roboto" w:hAnsi="Roboto" w:cs="Arial"/>
          <w:sz w:val="20"/>
          <w:szCs w:val="20"/>
        </w:rPr>
        <w:tab/>
      </w:r>
      <w:r w:rsidR="003E7B90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>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                             (pieczęć i podpis kierownika jednostki)</w:t>
      </w:r>
    </w:p>
    <w:p w14:paraId="3446810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FD1DC4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0FCD36F" w14:textId="77777777" w:rsidR="00017F26" w:rsidRPr="00DE743C" w:rsidRDefault="00017F26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Załącznik nr 3</w:t>
      </w:r>
    </w:p>
    <w:p w14:paraId="7E4806E9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……………………………………</w:t>
      </w:r>
    </w:p>
    <w:p w14:paraId="2C3E24B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(pieczęć jednostki składającej wniosek)</w:t>
      </w:r>
    </w:p>
    <w:p w14:paraId="671245A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14:paraId="43082AEF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darowiznę składników rzeczowego majątku ruchomego</w:t>
      </w:r>
    </w:p>
    <w:p w14:paraId="2B63DCEE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14:paraId="311F6297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Nazwa, siedziba i adres zainteresowanego podmiotu wnioskującego o darowiznę (dane do kontaktu: e-mail, telefon kontaktowy)</w:t>
      </w:r>
    </w:p>
    <w:p w14:paraId="1C160350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1389E058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704000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C54040A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14:paraId="0E2BA46A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376"/>
        <w:gridCol w:w="3119"/>
        <w:gridCol w:w="1417"/>
      </w:tblGrid>
      <w:tr w:rsidR="00017F26" w:rsidRPr="00DE743C" w14:paraId="77E23578" w14:textId="77777777" w:rsidTr="006A1EFA">
        <w:tc>
          <w:tcPr>
            <w:tcW w:w="555" w:type="dxa"/>
            <w:shd w:val="clear" w:color="auto" w:fill="auto"/>
            <w:vAlign w:val="center"/>
          </w:tcPr>
          <w:p w14:paraId="3B4F3380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687789CB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14:paraId="4CEE17D9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515B745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24D14C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14:paraId="587E146B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14:paraId="2DD94045" w14:textId="77777777" w:rsidTr="006A1EFA">
        <w:tc>
          <w:tcPr>
            <w:tcW w:w="555" w:type="dxa"/>
            <w:shd w:val="clear" w:color="auto" w:fill="auto"/>
            <w:vAlign w:val="center"/>
          </w:tcPr>
          <w:p w14:paraId="3C2A2C50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38F2CC4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594C4F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5548DE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0F866DC8" w14:textId="77777777" w:rsidTr="006A1EFA">
        <w:tc>
          <w:tcPr>
            <w:tcW w:w="555" w:type="dxa"/>
            <w:shd w:val="clear" w:color="auto" w:fill="auto"/>
            <w:vAlign w:val="center"/>
          </w:tcPr>
          <w:p w14:paraId="028365D2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05E5D91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DC6433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0D691E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37957E0E" w14:textId="77777777" w:rsidTr="006A1EFA">
        <w:tc>
          <w:tcPr>
            <w:tcW w:w="555" w:type="dxa"/>
            <w:shd w:val="clear" w:color="auto" w:fill="auto"/>
            <w:vAlign w:val="center"/>
          </w:tcPr>
          <w:p w14:paraId="332E48E1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11AEB48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6519D1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04CF67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08B925C1" w14:textId="77777777" w:rsidTr="006A1EFA">
        <w:tc>
          <w:tcPr>
            <w:tcW w:w="555" w:type="dxa"/>
            <w:shd w:val="clear" w:color="auto" w:fill="auto"/>
            <w:vAlign w:val="center"/>
          </w:tcPr>
          <w:p w14:paraId="7D11BE8B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2CC7C412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6B9BDD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B45F4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7AF5ECF9" w14:textId="77777777" w:rsidTr="006A1EFA">
        <w:tc>
          <w:tcPr>
            <w:tcW w:w="555" w:type="dxa"/>
            <w:shd w:val="clear" w:color="auto" w:fill="auto"/>
            <w:vAlign w:val="center"/>
          </w:tcPr>
          <w:p w14:paraId="41EA1E9A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4DA4CA5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5F367FD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E91C7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4791144D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3C4B3F4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sposobu wykorzystania składnika rzeczowego majątku ruchomego przez podmiot wnioskujący o darowiznę oraz uzasadnienie, w tym uzasadnienie potrzeb zainteresowanego podmiotu</w:t>
      </w:r>
    </w:p>
    <w:p w14:paraId="4C385348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27DFE17A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D9C383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072E494B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14:paraId="15BE676A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4920495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organizacyjna, o której mowa w art. 2 ustawy z dnia 14 grudnia 2016 r.  Prawo oświatowe (tekst jednolity Dz.U. z 2021 r. poz. 1082), niebędąca jednostką sektora finansów publicznych</w:t>
      </w:r>
    </w:p>
    <w:p w14:paraId="30C68F03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ich celów statutowych</w:t>
      </w:r>
    </w:p>
    <w:p w14:paraId="4C69397C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14:paraId="7BCF2A40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14:paraId="5594E225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BB479E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color w:val="FF0000"/>
          <w:sz w:val="20"/>
          <w:szCs w:val="20"/>
        </w:rPr>
      </w:pPr>
      <w:r w:rsidRPr="00DE743C">
        <w:rPr>
          <w:rFonts w:ascii="Roboto" w:hAnsi="Roboto" w:cs="Arial"/>
          <w:b/>
          <w:color w:val="FF0000"/>
          <w:sz w:val="20"/>
          <w:szCs w:val="20"/>
        </w:rPr>
        <w:t>Podmioty wnioskujące o darowiznę składników rzeczowych majątku ruchomego obowiązane są dołączyć statut albo inny dokument określający jego organizację oraz przedmiot działalności.</w:t>
      </w:r>
    </w:p>
    <w:p w14:paraId="65B4C82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36EDC47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F056969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DA99DE8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</w:p>
    <w:p w14:paraId="6F1BD965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Oświadczenie</w:t>
      </w:r>
    </w:p>
    <w:p w14:paraId="1A6FEB4F" w14:textId="77777777" w:rsidR="00DE743C" w:rsidRPr="00DE743C" w:rsidRDefault="00017F26" w:rsidP="00DE743C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 zostanie odebrany w terminie i miejscu wskazanym w protokole zdawczo-odbiorczym. Zobowiązuję się do pokrycia kosztów związanych z darowizną, w tym kosztów odbioru przedmiotu darowizny.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14:paraId="52A2F3A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06AA2E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25F8C2E7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359CDDE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73B8F19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02ED7692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6AEA734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F54C256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                                                                                     ……………………………………………</w:t>
      </w:r>
    </w:p>
    <w:p w14:paraId="31B0248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(pieczęć i podpis kierownika jednostki)</w:t>
      </w:r>
    </w:p>
    <w:p w14:paraId="4D75126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1F4EB87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A0804B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0AA1656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8278EA6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509852FE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EB4A832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3A582C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F969C1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3FEF77D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0D68B77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1B12BD3" w14:textId="77777777" w:rsidR="00017F26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4EAFE18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6229A49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5885CBDE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FEAEC53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278FC7B" w14:textId="77777777" w:rsidR="00D52105" w:rsidRPr="00DE743C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467AA35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9DA3F3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4B6FFCF" w14:textId="77777777" w:rsidR="008B64ED" w:rsidRPr="00DE743C" w:rsidRDefault="0043012B" w:rsidP="008B64ED">
      <w:pPr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jeżeli w niniejszej korespondencji podała Pani/Pan swoje dane osobowe to szczegółowe informacje dotyczące ich przetwarzania dostępne są na stronie administratora danych: </w:t>
      </w:r>
      <w:hyperlink r:id="rId8" w:history="1">
        <w:r w:rsidRPr="00DB2090">
          <w:rPr>
            <w:rStyle w:val="Hipercze"/>
            <w:rFonts w:ascii="Roboto" w:eastAsia="Times New Roman" w:hAnsi="Roboto" w:cs="Courier New"/>
            <w:sz w:val="20"/>
            <w:szCs w:val="20"/>
            <w:lang w:eastAsia="pl-PL"/>
          </w:rPr>
          <w:t>www.udsc.gov.pl/rodo</w:t>
        </w:r>
      </w:hyperlink>
    </w:p>
    <w:p w14:paraId="2B808D34" w14:textId="77777777" w:rsidR="008B64ED" w:rsidRPr="00DE743C" w:rsidRDefault="0043012B" w:rsidP="008B6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" w:eastAsia="Times New Roman" w:hAnsi="Roboto" w:cs="Courier New"/>
          <w:color w:val="0563C1" w:themeColor="hyperlink"/>
          <w:sz w:val="20"/>
          <w:szCs w:val="20"/>
          <w:u w:val="single"/>
          <w:lang w:val="en" w:eastAsia="pl-PL"/>
        </w:rPr>
      </w:pP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>if you provided your personal data in this correspondence, detailed information on their processing is available on the</w:t>
      </w:r>
      <w:r w:rsidRPr="00DE743C">
        <w:rPr>
          <w:rFonts w:ascii="Roboto" w:hAnsi="Roboto"/>
          <w:sz w:val="20"/>
          <w:szCs w:val="20"/>
          <w:lang w:val="de-DE"/>
        </w:rPr>
        <w:t xml:space="preserve"> </w:t>
      </w: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 xml:space="preserve">found on the personal data administrator's website: </w:t>
      </w:r>
      <w:hyperlink r:id="rId9" w:history="1">
        <w:r w:rsidRPr="00DE743C">
          <w:rPr>
            <w:rStyle w:val="Hipercze"/>
            <w:rFonts w:ascii="Roboto" w:eastAsia="Times New Roman" w:hAnsi="Roboto" w:cs="Courier New"/>
            <w:sz w:val="20"/>
            <w:szCs w:val="20"/>
            <w:lang w:val="en" w:eastAsia="pl-PL"/>
          </w:rPr>
          <w:t>www.udsc.gov.pl/rodo</w:t>
        </w:r>
      </w:hyperlink>
    </w:p>
    <w:sectPr w:rsidR="008B64ED" w:rsidRPr="00DE743C" w:rsidSect="008B64E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226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17C59" w14:textId="77777777" w:rsidR="007365A0" w:rsidRDefault="007365A0">
      <w:pPr>
        <w:spacing w:after="0" w:line="240" w:lineRule="auto"/>
      </w:pPr>
      <w:r>
        <w:separator/>
      </w:r>
    </w:p>
  </w:endnote>
  <w:endnote w:type="continuationSeparator" w:id="0">
    <w:p w14:paraId="00092D45" w14:textId="77777777" w:rsidR="007365A0" w:rsidRDefault="0073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8"/>
      <w:gridCol w:w="2138"/>
      <w:gridCol w:w="2157"/>
      <w:gridCol w:w="1022"/>
      <w:gridCol w:w="1284"/>
      <w:gridCol w:w="546"/>
      <w:gridCol w:w="734"/>
    </w:tblGrid>
    <w:tr w:rsidR="006A1EFA" w14:paraId="6A72A681" w14:textId="77777777" w:rsidTr="008B64ED">
      <w:trPr>
        <w:gridAfter w:val="1"/>
        <w:wAfter w:w="381" w:type="dxa"/>
        <w:trHeight w:val="227"/>
      </w:trPr>
      <w:tc>
        <w:tcPr>
          <w:tcW w:w="4619" w:type="pct"/>
          <w:gridSpan w:val="6"/>
          <w:shd w:val="clear" w:color="auto" w:fill="auto"/>
        </w:tcPr>
        <w:p w14:paraId="1C6F072A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  <w:tr w:rsidR="006A1EFA" w14:paraId="3A4D0F82" w14:textId="77777777" w:rsidTr="008B64ED">
      <w:trPr>
        <w:trHeight w:val="484"/>
      </w:trPr>
      <w:tc>
        <w:tcPr>
          <w:tcW w:w="912" w:type="pct"/>
          <w:shd w:val="clear" w:color="auto" w:fill="auto"/>
        </w:tcPr>
        <w:p w14:paraId="4B6A914F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14:paraId="5255537F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09" w:type="pct"/>
          <w:shd w:val="clear" w:color="auto" w:fill="auto"/>
        </w:tcPr>
        <w:p w14:paraId="2E711A23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14:paraId="440472E0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19" w:type="pct"/>
          <w:shd w:val="clear" w:color="auto" w:fill="auto"/>
        </w:tcPr>
        <w:p w14:paraId="79B7E41F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14:paraId="1EB776EB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0" w:type="pct"/>
        </w:tcPr>
        <w:p w14:paraId="7F59E05F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6" w:type="pct"/>
        </w:tcPr>
        <w:p w14:paraId="360195E5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4" w:type="pct"/>
          <w:gridSpan w:val="2"/>
        </w:tcPr>
        <w:p w14:paraId="75E055EB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</w:tbl>
  <w:p w14:paraId="3958C0E0" w14:textId="77777777" w:rsidR="006A1EFA" w:rsidRDefault="006A1EFA" w:rsidP="008B64ED">
    <w:pPr>
      <w:pStyle w:val="Stopka"/>
    </w:pPr>
  </w:p>
  <w:p w14:paraId="1CEC1244" w14:textId="77777777" w:rsidR="006A1EFA" w:rsidRDefault="006A1EFA" w:rsidP="008B64ED">
    <w:pPr>
      <w:pStyle w:val="Stopka"/>
    </w:pPr>
  </w:p>
  <w:p w14:paraId="278579B8" w14:textId="77777777" w:rsidR="006A1EFA" w:rsidRDefault="006A1E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2"/>
      <w:gridCol w:w="2142"/>
      <w:gridCol w:w="2136"/>
      <w:gridCol w:w="1026"/>
      <w:gridCol w:w="1288"/>
      <w:gridCol w:w="547"/>
      <w:gridCol w:w="738"/>
    </w:tblGrid>
    <w:tr w:rsidR="006A1EFA" w14:paraId="0F94FD30" w14:textId="77777777" w:rsidTr="008B64ED">
      <w:trPr>
        <w:gridAfter w:val="1"/>
        <w:wAfter w:w="383" w:type="dxa"/>
        <w:trHeight w:val="227"/>
      </w:trPr>
      <w:tc>
        <w:tcPr>
          <w:tcW w:w="4617" w:type="pct"/>
          <w:gridSpan w:val="6"/>
          <w:shd w:val="clear" w:color="auto" w:fill="auto"/>
        </w:tcPr>
        <w:p w14:paraId="3D195314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  <w:tr w:rsidR="006A1EFA" w14:paraId="140F67AD" w14:textId="77777777" w:rsidTr="008B64ED">
      <w:trPr>
        <w:trHeight w:val="484"/>
      </w:trPr>
      <w:tc>
        <w:tcPr>
          <w:tcW w:w="914" w:type="pct"/>
          <w:shd w:val="clear" w:color="auto" w:fill="auto"/>
        </w:tcPr>
        <w:p w14:paraId="61C1C286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14:paraId="61506F56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11" w:type="pct"/>
          <w:shd w:val="clear" w:color="auto" w:fill="auto"/>
        </w:tcPr>
        <w:p w14:paraId="65CC1C38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14:paraId="62637259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08" w:type="pct"/>
          <w:shd w:val="clear" w:color="auto" w:fill="auto"/>
        </w:tcPr>
        <w:p w14:paraId="1C26B0A7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14:paraId="1353B4DD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2" w:type="pct"/>
        </w:tcPr>
        <w:p w14:paraId="0D4E2CA0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8" w:type="pct"/>
        </w:tcPr>
        <w:p w14:paraId="0B129B4B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7" w:type="pct"/>
          <w:gridSpan w:val="2"/>
        </w:tcPr>
        <w:p w14:paraId="63DC4351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</w:tbl>
  <w:p w14:paraId="2E0904E2" w14:textId="77777777" w:rsidR="006A1EFA" w:rsidRDefault="006A1EFA" w:rsidP="008B64ED">
    <w:pPr>
      <w:pStyle w:val="Stopka"/>
    </w:pPr>
  </w:p>
  <w:p w14:paraId="2B0D0BF3" w14:textId="77777777" w:rsidR="006A1EFA" w:rsidRDefault="006A1EFA" w:rsidP="008B64ED">
    <w:pPr>
      <w:pStyle w:val="Stopka"/>
    </w:pPr>
  </w:p>
  <w:p w14:paraId="2E902572" w14:textId="77777777" w:rsidR="006A1EFA" w:rsidRDefault="006A1E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CAAC3" w14:textId="77777777" w:rsidR="007365A0" w:rsidRDefault="007365A0">
      <w:pPr>
        <w:spacing w:after="0" w:line="240" w:lineRule="auto"/>
      </w:pPr>
      <w:r>
        <w:separator/>
      </w:r>
    </w:p>
  </w:footnote>
  <w:footnote w:type="continuationSeparator" w:id="0">
    <w:p w14:paraId="076638B9" w14:textId="77777777" w:rsidR="007365A0" w:rsidRDefault="0073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946DA" w14:textId="77777777" w:rsidR="006A1EFA" w:rsidRDefault="007365A0">
    <w:pPr>
      <w:pStyle w:val="Nagwek"/>
    </w:pPr>
    <w:r>
      <w:rPr>
        <w:noProof/>
        <w:lang w:eastAsia="pl-PL"/>
      </w:rPr>
      <w:pict w14:anchorId="131BEA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5" o:spid="_x0000_s3073" type="#_x0000_t75" style="position:absolute;margin-left:0;margin-top:0;width:612.5pt;height:858.95pt;z-index:-251657216;mso-position-horizontal:center;mso-position-horizontal-relative:margin;mso-position-vertical:center;mso-position-vertical-relative:margin" o:allowincell="f">
          <v:imagedata r:id="rId1" o:title="papier_EZD-main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3F072" w14:textId="77777777" w:rsidR="006A1EFA" w:rsidRDefault="007365A0">
    <w:pPr>
      <w:pStyle w:val="Nagwek"/>
    </w:pPr>
    <w:r>
      <w:rPr>
        <w:noProof/>
        <w:lang w:eastAsia="pl-PL"/>
      </w:rPr>
      <w:pict w14:anchorId="3111E6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83955" o:spid="_x0000_s3074" type="#_x0000_t75" style="position:absolute;margin-left:-65.15pt;margin-top:-88.55pt;width:612.5pt;height:858.95pt;z-index:-251656192;mso-position-horizontal-relative:margin;mso-position-vertical-relative:margin" o:allowincell="f">
          <v:imagedata r:id="rId1" o:title="papier_EZD-add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DB827" w14:textId="77777777" w:rsidR="006A1EFA" w:rsidRDefault="007365A0">
    <w:pPr>
      <w:pStyle w:val="Nagwek"/>
    </w:pPr>
    <w:r>
      <w:rPr>
        <w:noProof/>
        <w:lang w:eastAsia="pl-PL"/>
      </w:rPr>
      <w:pict w14:anchorId="16B1E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4" o:spid="_x0000_s3075" type="#_x0000_t75" style="position:absolute;margin-left:-65.15pt;margin-top:-89.3pt;width:612.5pt;height:858.95pt;z-index:-251658240;mso-position-horizontal-relative:margin;mso-position-vertical-relative:margin" o:allowincell="f">
          <v:imagedata r:id="rId1" o:title="papier_EZD-main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C6F86"/>
    <w:multiLevelType w:val="multilevel"/>
    <w:tmpl w:val="8E70C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976C7"/>
    <w:multiLevelType w:val="multilevel"/>
    <w:tmpl w:val="F0D4A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E53859"/>
    <w:multiLevelType w:val="multilevel"/>
    <w:tmpl w:val="B87865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3D6DD9"/>
    <w:multiLevelType w:val="hybridMultilevel"/>
    <w:tmpl w:val="DFCC524E"/>
    <w:lvl w:ilvl="0" w:tplc="E2FA43B8">
      <w:start w:val="1"/>
      <w:numFmt w:val="decimal"/>
      <w:pStyle w:val="UdSC-wypunktowanie"/>
      <w:lvlText w:val="%1."/>
      <w:lvlJc w:val="left"/>
      <w:pPr>
        <w:ind w:left="720" w:hanging="360"/>
      </w:pPr>
    </w:lvl>
    <w:lvl w:ilvl="1" w:tplc="4748E29A" w:tentative="1">
      <w:start w:val="1"/>
      <w:numFmt w:val="lowerLetter"/>
      <w:lvlText w:val="%2."/>
      <w:lvlJc w:val="left"/>
      <w:pPr>
        <w:ind w:left="1440" w:hanging="360"/>
      </w:pPr>
    </w:lvl>
    <w:lvl w:ilvl="2" w:tplc="C032DEF6" w:tentative="1">
      <w:start w:val="1"/>
      <w:numFmt w:val="lowerRoman"/>
      <w:lvlText w:val="%3."/>
      <w:lvlJc w:val="right"/>
      <w:pPr>
        <w:ind w:left="2160" w:hanging="180"/>
      </w:pPr>
    </w:lvl>
    <w:lvl w:ilvl="3" w:tplc="20E456B6" w:tentative="1">
      <w:start w:val="1"/>
      <w:numFmt w:val="decimal"/>
      <w:lvlText w:val="%4."/>
      <w:lvlJc w:val="left"/>
      <w:pPr>
        <w:ind w:left="2880" w:hanging="360"/>
      </w:pPr>
    </w:lvl>
    <w:lvl w:ilvl="4" w:tplc="206AD62A" w:tentative="1">
      <w:start w:val="1"/>
      <w:numFmt w:val="lowerLetter"/>
      <w:lvlText w:val="%5."/>
      <w:lvlJc w:val="left"/>
      <w:pPr>
        <w:ind w:left="3600" w:hanging="360"/>
      </w:pPr>
    </w:lvl>
    <w:lvl w:ilvl="5" w:tplc="A5401514" w:tentative="1">
      <w:start w:val="1"/>
      <w:numFmt w:val="lowerRoman"/>
      <w:lvlText w:val="%6."/>
      <w:lvlJc w:val="right"/>
      <w:pPr>
        <w:ind w:left="4320" w:hanging="180"/>
      </w:pPr>
    </w:lvl>
    <w:lvl w:ilvl="6" w:tplc="DE7E1690" w:tentative="1">
      <w:start w:val="1"/>
      <w:numFmt w:val="decimal"/>
      <w:lvlText w:val="%7."/>
      <w:lvlJc w:val="left"/>
      <w:pPr>
        <w:ind w:left="5040" w:hanging="360"/>
      </w:pPr>
    </w:lvl>
    <w:lvl w:ilvl="7" w:tplc="D85604E2" w:tentative="1">
      <w:start w:val="1"/>
      <w:numFmt w:val="lowerLetter"/>
      <w:lvlText w:val="%8."/>
      <w:lvlJc w:val="left"/>
      <w:pPr>
        <w:ind w:left="5760" w:hanging="360"/>
      </w:pPr>
    </w:lvl>
    <w:lvl w:ilvl="8" w:tplc="BCC45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64FF8"/>
    <w:multiLevelType w:val="multilevel"/>
    <w:tmpl w:val="5D5CF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743963"/>
    <w:multiLevelType w:val="hybridMultilevel"/>
    <w:tmpl w:val="8D2C4D42"/>
    <w:lvl w:ilvl="0" w:tplc="F86A7F0C">
      <w:start w:val="1"/>
      <w:numFmt w:val="decimal"/>
      <w:lvlText w:val="%1."/>
      <w:lvlJc w:val="left"/>
      <w:pPr>
        <w:ind w:left="1428" w:hanging="360"/>
      </w:pPr>
    </w:lvl>
    <w:lvl w:ilvl="1" w:tplc="4F8AFADE" w:tentative="1">
      <w:start w:val="1"/>
      <w:numFmt w:val="lowerLetter"/>
      <w:lvlText w:val="%2."/>
      <w:lvlJc w:val="left"/>
      <w:pPr>
        <w:ind w:left="2148" w:hanging="360"/>
      </w:pPr>
    </w:lvl>
    <w:lvl w:ilvl="2" w:tplc="CC266414" w:tentative="1">
      <w:start w:val="1"/>
      <w:numFmt w:val="lowerRoman"/>
      <w:lvlText w:val="%3."/>
      <w:lvlJc w:val="right"/>
      <w:pPr>
        <w:ind w:left="2868" w:hanging="180"/>
      </w:pPr>
    </w:lvl>
    <w:lvl w:ilvl="3" w:tplc="CDF47E76" w:tentative="1">
      <w:start w:val="1"/>
      <w:numFmt w:val="decimal"/>
      <w:lvlText w:val="%4."/>
      <w:lvlJc w:val="left"/>
      <w:pPr>
        <w:ind w:left="3588" w:hanging="360"/>
      </w:pPr>
    </w:lvl>
    <w:lvl w:ilvl="4" w:tplc="FC96D4FA" w:tentative="1">
      <w:start w:val="1"/>
      <w:numFmt w:val="lowerLetter"/>
      <w:lvlText w:val="%5."/>
      <w:lvlJc w:val="left"/>
      <w:pPr>
        <w:ind w:left="4308" w:hanging="360"/>
      </w:pPr>
    </w:lvl>
    <w:lvl w:ilvl="5" w:tplc="F11C8588" w:tentative="1">
      <w:start w:val="1"/>
      <w:numFmt w:val="lowerRoman"/>
      <w:lvlText w:val="%6."/>
      <w:lvlJc w:val="right"/>
      <w:pPr>
        <w:ind w:left="5028" w:hanging="180"/>
      </w:pPr>
    </w:lvl>
    <w:lvl w:ilvl="6" w:tplc="4F50400C" w:tentative="1">
      <w:start w:val="1"/>
      <w:numFmt w:val="decimal"/>
      <w:lvlText w:val="%7."/>
      <w:lvlJc w:val="left"/>
      <w:pPr>
        <w:ind w:left="5748" w:hanging="360"/>
      </w:pPr>
    </w:lvl>
    <w:lvl w:ilvl="7" w:tplc="79949F94" w:tentative="1">
      <w:start w:val="1"/>
      <w:numFmt w:val="lowerLetter"/>
      <w:lvlText w:val="%8."/>
      <w:lvlJc w:val="left"/>
      <w:pPr>
        <w:ind w:left="6468" w:hanging="360"/>
      </w:pPr>
    </w:lvl>
    <w:lvl w:ilvl="8" w:tplc="905CA64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5F47087"/>
    <w:multiLevelType w:val="multilevel"/>
    <w:tmpl w:val="69D4596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0C"/>
    <w:rsid w:val="00017F26"/>
    <w:rsid w:val="0003322E"/>
    <w:rsid w:val="000518CB"/>
    <w:rsid w:val="002809FB"/>
    <w:rsid w:val="00336E78"/>
    <w:rsid w:val="00397E07"/>
    <w:rsid w:val="003E7B90"/>
    <w:rsid w:val="00405216"/>
    <w:rsid w:val="00430021"/>
    <w:rsid w:val="0043012B"/>
    <w:rsid w:val="00455E06"/>
    <w:rsid w:val="004A61E9"/>
    <w:rsid w:val="004E76F0"/>
    <w:rsid w:val="00514493"/>
    <w:rsid w:val="00564DB6"/>
    <w:rsid w:val="005C45DC"/>
    <w:rsid w:val="006A09DD"/>
    <w:rsid w:val="006A1EFA"/>
    <w:rsid w:val="007365A0"/>
    <w:rsid w:val="00736CA6"/>
    <w:rsid w:val="008257C7"/>
    <w:rsid w:val="00877A00"/>
    <w:rsid w:val="008B64ED"/>
    <w:rsid w:val="008E09FF"/>
    <w:rsid w:val="00976458"/>
    <w:rsid w:val="009B6C87"/>
    <w:rsid w:val="00A3512B"/>
    <w:rsid w:val="00A9089F"/>
    <w:rsid w:val="00BF507A"/>
    <w:rsid w:val="00C5055D"/>
    <w:rsid w:val="00C60675"/>
    <w:rsid w:val="00CD550C"/>
    <w:rsid w:val="00D30DBF"/>
    <w:rsid w:val="00D52105"/>
    <w:rsid w:val="00D64600"/>
    <w:rsid w:val="00DB2090"/>
    <w:rsid w:val="00DE743C"/>
    <w:rsid w:val="00F12BAB"/>
    <w:rsid w:val="00F74812"/>
    <w:rsid w:val="00F933B2"/>
    <w:rsid w:val="00FA6ED3"/>
    <w:rsid w:val="00FB355F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4:docId w14:val="7B299AE3"/>
  <w15:docId w15:val="{C8D9C20D-66AF-492D-807A-1A19DC57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16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352"/>
  </w:style>
  <w:style w:type="paragraph" w:styleId="Stopka">
    <w:name w:val="footer"/>
    <w:basedOn w:val="Normalny"/>
    <w:link w:val="Stopka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352"/>
  </w:style>
  <w:style w:type="table" w:styleId="Tabela-Siatka">
    <w:name w:val="Table Grid"/>
    <w:basedOn w:val="Standardowy"/>
    <w:uiPriority w:val="39"/>
    <w:rsid w:val="00E6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SC-tekst10">
    <w:name w:val="UdSC-tekst_10"/>
    <w:link w:val="UdSC-tekst10Char"/>
    <w:qFormat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customStyle="1" w:styleId="UdSC-tekst10Char">
    <w:name w:val="UdSC-tekst_10 Char"/>
    <w:basedOn w:val="NagwekZnak"/>
    <w:link w:val="UdSC-tekst10"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64064"/>
    <w:rPr>
      <w:color w:val="0563C1" w:themeColor="hyperlink"/>
      <w:u w:val="single"/>
    </w:rPr>
  </w:style>
  <w:style w:type="paragraph" w:customStyle="1" w:styleId="UdSC-wypunktowanie">
    <w:name w:val="UdSC-wypunktowanie"/>
    <w:basedOn w:val="UdSC-tekst10"/>
    <w:link w:val="UdSC-wypunktowanieChar"/>
    <w:qFormat/>
    <w:rsid w:val="00F16A33"/>
    <w:pPr>
      <w:numPr>
        <w:numId w:val="1"/>
      </w:numPr>
      <w:ind w:left="1423" w:hanging="357"/>
      <w:contextualSpacing/>
      <w:jc w:val="both"/>
    </w:pPr>
  </w:style>
  <w:style w:type="character" w:customStyle="1" w:styleId="UdSC-wypunktowanieChar">
    <w:name w:val="UdSC-wypunktowanie Char"/>
    <w:basedOn w:val="UdSC-tekst10Char"/>
    <w:link w:val="UdSC-wypunktowanie"/>
    <w:rsid w:val="00F16A33"/>
    <w:rPr>
      <w:rFonts w:ascii="Roboto" w:hAnsi="Roboto" w:cs="Arial"/>
      <w:color w:val="262626" w:themeColor="text1" w:themeTint="D9"/>
      <w:sz w:val="20"/>
      <w:szCs w:val="20"/>
    </w:rPr>
  </w:style>
  <w:style w:type="paragraph" w:customStyle="1" w:styleId="UdSC-adresat">
    <w:name w:val="UdSC-adresat"/>
    <w:basedOn w:val="Normalny"/>
    <w:link w:val="UdSC-adresatChar"/>
    <w:qFormat/>
    <w:rsid w:val="00F16A33"/>
    <w:pPr>
      <w:tabs>
        <w:tab w:val="center" w:pos="4536"/>
        <w:tab w:val="right" w:pos="9072"/>
      </w:tabs>
      <w:spacing w:after="0" w:line="240" w:lineRule="auto"/>
      <w:ind w:firstLine="4820"/>
    </w:pPr>
    <w:rPr>
      <w:rFonts w:ascii="Roboto" w:hAnsi="Roboto" w:cs="Arial"/>
      <w:color w:val="262626" w:themeColor="text1" w:themeTint="D9"/>
      <w:sz w:val="24"/>
      <w:szCs w:val="24"/>
    </w:rPr>
  </w:style>
  <w:style w:type="character" w:customStyle="1" w:styleId="UdSC-adresatChar">
    <w:name w:val="UdSC-adresat Char"/>
    <w:basedOn w:val="Domylnaczcionkaakapitu"/>
    <w:link w:val="UdSC-adresat"/>
    <w:rsid w:val="00F16A33"/>
    <w:rPr>
      <w:rFonts w:ascii="Roboto" w:hAnsi="Roboto" w:cs="Arial"/>
      <w:color w:val="262626" w:themeColor="text1" w:themeTint="D9"/>
      <w:sz w:val="24"/>
      <w:szCs w:val="24"/>
    </w:rPr>
  </w:style>
  <w:style w:type="paragraph" w:styleId="Akapitzlist">
    <w:name w:val="List Paragraph"/>
    <w:basedOn w:val="Normalny"/>
    <w:uiPriority w:val="34"/>
    <w:qFormat/>
    <w:rsid w:val="004167C8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43012B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43012B"/>
    <w:pPr>
      <w:widowControl w:val="0"/>
      <w:spacing w:after="320" w:line="36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tro">
    <w:name w:val="intro"/>
    <w:basedOn w:val="Normalny"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rsid w:val="000518C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17F26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A1EFA"/>
    <w:rPr>
      <w:color w:val="800080"/>
      <w:u w:val="single"/>
    </w:rPr>
  </w:style>
  <w:style w:type="paragraph" w:customStyle="1" w:styleId="msonormal0">
    <w:name w:val="msonormal"/>
    <w:basedOn w:val="Normalny"/>
    <w:rsid w:val="006A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6A1EFA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lang w:eastAsia="pl-PL"/>
    </w:rPr>
  </w:style>
  <w:style w:type="paragraph" w:customStyle="1" w:styleId="xl66">
    <w:name w:val="xl66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lang w:eastAsia="pl-PL"/>
    </w:rPr>
  </w:style>
  <w:style w:type="paragraph" w:customStyle="1" w:styleId="xl68">
    <w:name w:val="xl68"/>
    <w:basedOn w:val="Normalny"/>
    <w:rsid w:val="006A1EFA"/>
    <w:pP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lang w:eastAsia="pl-PL"/>
    </w:rPr>
  </w:style>
  <w:style w:type="paragraph" w:customStyle="1" w:styleId="xl69">
    <w:name w:val="xl69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0">
    <w:name w:val="xl70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6A1EFA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sz w:val="16"/>
      <w:szCs w:val="16"/>
      <w:lang w:eastAsia="pl-PL"/>
    </w:rPr>
  </w:style>
  <w:style w:type="paragraph" w:customStyle="1" w:styleId="xl76">
    <w:name w:val="xl76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sc.gov.pl/rod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ospodarowanie.skladnikami@udsc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dsc.gov.pl/rod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1261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Wyszyński Aleksander</dc:creator>
  <cp:lastModifiedBy>Dudziak Jakub</cp:lastModifiedBy>
  <cp:revision>2</cp:revision>
  <dcterms:created xsi:type="dcterms:W3CDTF">2023-10-31T10:00:00Z</dcterms:created>
  <dcterms:modified xsi:type="dcterms:W3CDTF">2023-10-31T10:00:00Z</dcterms:modified>
</cp:coreProperties>
</file>