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0774" w14:textId="28047BCA" w:rsidR="001F7032" w:rsidRPr="005348EE" w:rsidRDefault="001F7032" w:rsidP="001F7032">
      <w:pPr>
        <w:spacing w:after="0" w:line="260" w:lineRule="exact"/>
        <w:rPr>
          <w:rFonts w:ascii="Lato" w:hAnsi="Lato"/>
          <w:spacing w:val="4"/>
        </w:rPr>
      </w:pPr>
      <w:r w:rsidRPr="004743A5">
        <w:rPr>
          <w:rFonts w:ascii="Lato" w:hAnsi="Lato"/>
          <w:spacing w:val="4"/>
        </w:rPr>
        <w:t xml:space="preserve">Znak sprawy: </w:t>
      </w:r>
      <w:r w:rsidR="007E2B0F" w:rsidRPr="004743A5">
        <w:rPr>
          <w:rFonts w:ascii="Lato" w:hAnsi="Lato"/>
          <w:spacing w:val="4"/>
        </w:rPr>
        <w:t>DLI-II.7621.13.2024.JK.14</w:t>
      </w:r>
    </w:p>
    <w:p w14:paraId="11AFCF26" w14:textId="556D6932" w:rsidR="001F7032" w:rsidRPr="00560A5B" w:rsidRDefault="001F7032" w:rsidP="00831F0F">
      <w:pPr>
        <w:spacing w:after="840" w:line="240" w:lineRule="exact"/>
        <w:rPr>
          <w:rFonts w:ascii="Lato" w:hAnsi="Lato"/>
          <w:spacing w:val="4"/>
        </w:rPr>
      </w:pPr>
      <w:r w:rsidRPr="005348EE">
        <w:rPr>
          <w:rFonts w:ascii="Lato" w:hAnsi="Lato"/>
          <w:spacing w:val="4"/>
        </w:rPr>
        <w:t>Warszawa,</w:t>
      </w:r>
      <w:bookmarkStart w:id="0" w:name="ezdDataPodpisu"/>
      <w:r w:rsidRPr="005348EE">
        <w:rPr>
          <w:rFonts w:ascii="Lato" w:hAnsi="Lato"/>
          <w:spacing w:val="4"/>
        </w:rPr>
        <w:t xml:space="preserve"> </w:t>
      </w:r>
      <w:r w:rsidR="002F1D99">
        <w:rPr>
          <w:rFonts w:ascii="Lato" w:hAnsi="Lato"/>
          <w:spacing w:val="4"/>
        </w:rPr>
        <w:t>23</w:t>
      </w:r>
      <w:r w:rsidRPr="005348EE">
        <w:rPr>
          <w:rFonts w:ascii="Lato" w:hAnsi="Lato"/>
          <w:spacing w:val="4"/>
        </w:rPr>
        <w:t xml:space="preserve"> września 202</w:t>
      </w:r>
      <w:r w:rsidR="00FB3E2D" w:rsidRPr="005348EE">
        <w:rPr>
          <w:rFonts w:ascii="Lato" w:hAnsi="Lato"/>
          <w:spacing w:val="4"/>
        </w:rPr>
        <w:t>5</w:t>
      </w:r>
      <w:r w:rsidRPr="005348EE">
        <w:rPr>
          <w:rFonts w:ascii="Lato" w:hAnsi="Lato"/>
          <w:spacing w:val="4"/>
        </w:rPr>
        <w:t xml:space="preserve"> r.</w:t>
      </w:r>
      <w:bookmarkEnd w:id="0"/>
      <w:r w:rsidR="001250FF">
        <w:rPr>
          <w:rFonts w:ascii="Lato" w:hAnsi="Lato"/>
          <w:spacing w:val="4"/>
        </w:rPr>
        <w:t xml:space="preserve"> </w:t>
      </w:r>
    </w:p>
    <w:p w14:paraId="785E00C5" w14:textId="77777777" w:rsidR="007E2B0F" w:rsidRPr="006E1BCA" w:rsidRDefault="007E2B0F" w:rsidP="00C63A68">
      <w:pPr>
        <w:spacing w:after="360" w:line="240" w:lineRule="exact"/>
        <w:jc w:val="center"/>
        <w:rPr>
          <w:rFonts w:ascii="Lato" w:eastAsia="Calibri" w:hAnsi="Lato" w:cs="Times New Roman"/>
        </w:rPr>
      </w:pPr>
      <w:r w:rsidRPr="006E1BCA">
        <w:rPr>
          <w:rFonts w:ascii="Lato" w:eastAsia="Calibri" w:hAnsi="Lato" w:cs="Times New Roman"/>
          <w:b/>
        </w:rPr>
        <w:t>DECYZJA</w:t>
      </w:r>
    </w:p>
    <w:p w14:paraId="49507F06" w14:textId="6281029F" w:rsidR="007E2B0F" w:rsidRPr="006E1BCA" w:rsidRDefault="007E2B0F" w:rsidP="00831F0F">
      <w:pPr>
        <w:spacing w:after="240" w:line="240" w:lineRule="exact"/>
        <w:ind w:left="142"/>
        <w:jc w:val="both"/>
        <w:outlineLvl w:val="0"/>
        <w:rPr>
          <w:rFonts w:ascii="Lato" w:eastAsia="Calibri" w:hAnsi="Lato" w:cs="Arial"/>
          <w:spacing w:val="4"/>
        </w:rPr>
      </w:pPr>
      <w:bookmarkStart w:id="1" w:name="_Hlk187401417"/>
      <w:r w:rsidRPr="006E1BCA">
        <w:rPr>
          <w:rFonts w:ascii="Lato" w:eastAsia="Calibri" w:hAnsi="Lato" w:cs="Arial"/>
          <w:spacing w:val="4"/>
        </w:rPr>
        <w:t>Na podstawie art. 138 § 1 pkt 2 ustawy z dnia 14 czerwca 1960 r. Kodeks postępowania administracyjnego (t.j. Dz.U. z 2024 r. poz. 572</w:t>
      </w:r>
      <w:r w:rsidR="001B1A89">
        <w:rPr>
          <w:rFonts w:ascii="Lato" w:eastAsia="Calibri" w:hAnsi="Lato" w:cs="Arial"/>
          <w:spacing w:val="4"/>
        </w:rPr>
        <w:t>, z późn.zm.</w:t>
      </w:r>
      <w:r w:rsidRPr="006E1BCA">
        <w:rPr>
          <w:rFonts w:ascii="Lato" w:eastAsia="Calibri" w:hAnsi="Lato" w:cs="Arial"/>
          <w:spacing w:val="4"/>
        </w:rPr>
        <w:t xml:space="preserve">), zwanej dalej „kpa”, oraz </w:t>
      </w:r>
      <w:bookmarkStart w:id="2" w:name="_Hlk144907730"/>
      <w:r w:rsidRPr="006E1BCA">
        <w:rPr>
          <w:rFonts w:ascii="Lato" w:eastAsia="Times New Roman" w:hAnsi="Lato" w:cs="Arial"/>
          <w:color w:val="000000"/>
          <w:spacing w:val="4"/>
          <w:lang w:eastAsia="pl-PL"/>
        </w:rPr>
        <w:t xml:space="preserve">art. 11g ust. 1 pkt 2 ustawy z dnia 10 kwietnia 2003 r. o szczególnych zasadach przygotowania i realizacji inwestycji w zakresie dróg </w:t>
      </w:r>
      <w:r w:rsidRPr="006E1BCA">
        <w:rPr>
          <w:rFonts w:ascii="Lato" w:eastAsia="Times New Roman" w:hAnsi="Lato" w:cs="Arial"/>
          <w:spacing w:val="4"/>
          <w:lang w:eastAsia="pl-PL"/>
        </w:rPr>
        <w:t>publicznych</w:t>
      </w:r>
      <w:r w:rsidRPr="006E1BCA">
        <w:rPr>
          <w:rFonts w:ascii="Lato" w:eastAsia="Calibri" w:hAnsi="Lato" w:cs="Arial"/>
          <w:spacing w:val="4"/>
        </w:rPr>
        <w:t xml:space="preserve"> </w:t>
      </w:r>
      <w:bookmarkEnd w:id="2"/>
      <w:r w:rsidRPr="006E1BCA">
        <w:rPr>
          <w:rFonts w:ascii="Lato" w:eastAsia="Calibri" w:hAnsi="Lato" w:cs="Arial"/>
          <w:spacing w:val="4"/>
        </w:rPr>
        <w:t xml:space="preserve">(t.j. Dz.U. z 2024 r. poz. 311), zwanej dalej „specustawą drogową”, po rozpatrzeniu odwołania </w:t>
      </w:r>
      <w:bookmarkStart w:id="3" w:name="_Hlk209168115"/>
      <w:r w:rsidRPr="006E1BCA">
        <w:rPr>
          <w:rFonts w:ascii="Lato" w:eastAsia="Calibri" w:hAnsi="Lato" w:cs="Arial"/>
          <w:spacing w:val="4"/>
        </w:rPr>
        <w:t>Pana J</w:t>
      </w:r>
      <w:r w:rsidR="005F2AD5">
        <w:rPr>
          <w:rFonts w:ascii="Lato" w:eastAsia="Calibri" w:hAnsi="Lato" w:cs="Arial"/>
          <w:spacing w:val="4"/>
        </w:rPr>
        <w:t>.</w:t>
      </w:r>
      <w:r w:rsidRPr="006E1BCA">
        <w:rPr>
          <w:rFonts w:ascii="Lato" w:eastAsia="Calibri" w:hAnsi="Lato" w:cs="Arial"/>
          <w:spacing w:val="4"/>
        </w:rPr>
        <w:t xml:space="preserve"> D</w:t>
      </w:r>
      <w:r w:rsidR="005F2AD5">
        <w:rPr>
          <w:rFonts w:ascii="Lato" w:eastAsia="Calibri" w:hAnsi="Lato" w:cs="Arial"/>
          <w:spacing w:val="4"/>
        </w:rPr>
        <w:t>.</w:t>
      </w:r>
      <w:r w:rsidRPr="006E1BCA">
        <w:rPr>
          <w:rFonts w:ascii="Lato" w:eastAsia="Calibri" w:hAnsi="Lato" w:cs="Arial"/>
          <w:spacing w:val="4"/>
        </w:rPr>
        <w:t xml:space="preserve"> </w:t>
      </w:r>
      <w:bookmarkEnd w:id="3"/>
      <w:r w:rsidRPr="006E1BCA">
        <w:rPr>
          <w:rFonts w:ascii="Lato" w:eastAsia="Calibri" w:hAnsi="Lato" w:cs="Arial"/>
          <w:spacing w:val="4"/>
        </w:rPr>
        <w:t xml:space="preserve">od </w:t>
      </w:r>
      <w:r w:rsidRPr="006E1BCA">
        <w:rPr>
          <w:rFonts w:ascii="Lato" w:eastAsia="Times New Roman" w:hAnsi="Lato" w:cs="Arial"/>
          <w:spacing w:val="4"/>
          <w:lang w:eastAsia="pl-PL"/>
        </w:rPr>
        <w:t xml:space="preserve">decyzji </w:t>
      </w:r>
      <w:r w:rsidRPr="006E1BCA">
        <w:rPr>
          <w:rFonts w:ascii="Lato" w:eastAsia="Times New Roman" w:hAnsi="Lato" w:cs="Arial"/>
          <w:bCs/>
          <w:spacing w:val="4"/>
          <w:lang w:eastAsia="pl-PL"/>
        </w:rPr>
        <w:t xml:space="preserve">Wojewody Podlaskiego Nr 2/2024 z dnia 31 stycznia </w:t>
      </w:r>
      <w:r w:rsidR="001B1A89">
        <w:rPr>
          <w:rFonts w:ascii="Lato" w:eastAsia="Times New Roman" w:hAnsi="Lato" w:cs="Arial"/>
          <w:bCs/>
          <w:spacing w:val="4"/>
          <w:lang w:eastAsia="pl-PL"/>
        </w:rPr>
        <w:br/>
      </w:r>
      <w:r w:rsidRPr="006E1BCA">
        <w:rPr>
          <w:rFonts w:ascii="Lato" w:eastAsia="Times New Roman" w:hAnsi="Lato" w:cs="Arial"/>
          <w:bCs/>
          <w:spacing w:val="4"/>
          <w:lang w:eastAsia="pl-PL"/>
        </w:rPr>
        <w:t>2024 r., znak: AB-I.7820.5.7.2023.IA, o zezwoleniu na realizację inwestycji drogowej polegającej na rozbudowie drogi wojewódzkiej Nr 690 na odcinku Czyżew – granica województwa, od km 0+040 do km 1+315,45 i od km 2+987 do km 5+023</w:t>
      </w:r>
      <w:r w:rsidRPr="006E1BCA">
        <w:rPr>
          <w:rFonts w:ascii="Lato" w:eastAsia="Calibri" w:hAnsi="Lato" w:cs="Arial"/>
          <w:spacing w:val="4"/>
        </w:rPr>
        <w:t>,</w:t>
      </w:r>
    </w:p>
    <w:p w14:paraId="3025F3F4" w14:textId="77777777" w:rsidR="007E2B0F" w:rsidRPr="00B1379B" w:rsidRDefault="007E2B0F" w:rsidP="00831F0F">
      <w:pPr>
        <w:numPr>
          <w:ilvl w:val="0"/>
          <w:numId w:val="24"/>
        </w:numPr>
        <w:spacing w:after="240" w:line="240" w:lineRule="exact"/>
        <w:ind w:left="426" w:hanging="142"/>
        <w:jc w:val="both"/>
        <w:outlineLvl w:val="0"/>
        <w:rPr>
          <w:rFonts w:ascii="Lato" w:eastAsia="Calibri" w:hAnsi="Lato" w:cs="Arial"/>
          <w:b/>
          <w:bCs/>
          <w:spacing w:val="4"/>
        </w:rPr>
      </w:pPr>
      <w:bookmarkStart w:id="4" w:name="_Hlk175649983"/>
      <w:r w:rsidRPr="00B1379B">
        <w:rPr>
          <w:rFonts w:ascii="Lato" w:eastAsia="Calibri" w:hAnsi="Lato" w:cs="Arial"/>
          <w:b/>
          <w:bCs/>
          <w:spacing w:val="4"/>
        </w:rPr>
        <w:t>Uchylam:</w:t>
      </w:r>
    </w:p>
    <w:p w14:paraId="3B0CAB43" w14:textId="11353759" w:rsidR="007E2B0F" w:rsidRPr="00B1379B" w:rsidRDefault="007E2B0F" w:rsidP="00831F0F">
      <w:pPr>
        <w:numPr>
          <w:ilvl w:val="0"/>
          <w:numId w:val="23"/>
        </w:numPr>
        <w:spacing w:after="240" w:line="240" w:lineRule="exact"/>
        <w:ind w:left="709" w:hanging="283"/>
        <w:jc w:val="both"/>
        <w:outlineLvl w:val="0"/>
        <w:rPr>
          <w:rFonts w:ascii="Lato" w:eastAsia="Calibri" w:hAnsi="Lato" w:cs="Arial"/>
          <w:bCs/>
          <w:spacing w:val="4"/>
          <w:lang w:bidi="pl-PL"/>
        </w:rPr>
      </w:pPr>
      <w:bookmarkStart w:id="5" w:name="_Hlk175309224"/>
      <w:bookmarkEnd w:id="4"/>
      <w:r w:rsidRPr="00B1379B">
        <w:rPr>
          <w:rFonts w:ascii="Lato" w:eastAsia="Calibri" w:hAnsi="Lato" w:cs="Arial"/>
          <w:bCs/>
          <w:spacing w:val="4"/>
          <w:lang w:bidi="pl-PL"/>
        </w:rPr>
        <w:t>w rozstrzygnięciu zaskarżonej decyzji, znajdujący się na stronie 16, w wiersz</w:t>
      </w:r>
      <w:r w:rsidR="00B1379B">
        <w:rPr>
          <w:rFonts w:ascii="Lato" w:eastAsia="Calibri" w:hAnsi="Lato" w:cs="Arial"/>
          <w:bCs/>
          <w:spacing w:val="4"/>
          <w:lang w:bidi="pl-PL"/>
        </w:rPr>
        <w:t>u</w:t>
      </w:r>
      <w:r w:rsidRPr="00B1379B">
        <w:rPr>
          <w:rFonts w:ascii="Lato" w:eastAsia="Calibri" w:hAnsi="Lato" w:cs="Arial"/>
          <w:bCs/>
          <w:spacing w:val="4"/>
          <w:lang w:bidi="pl-PL"/>
        </w:rPr>
        <w:t xml:space="preserve"> </w:t>
      </w:r>
      <w:r w:rsidR="00B1379B">
        <w:rPr>
          <w:rFonts w:ascii="Lato" w:eastAsia="Calibri" w:hAnsi="Lato" w:cs="Arial"/>
          <w:bCs/>
          <w:spacing w:val="4"/>
          <w:lang w:bidi="pl-PL"/>
        </w:rPr>
        <w:br/>
      </w:r>
      <w:r w:rsidRPr="00B1379B">
        <w:rPr>
          <w:rFonts w:ascii="Lato" w:eastAsia="Calibri" w:hAnsi="Lato" w:cs="Arial"/>
          <w:bCs/>
          <w:spacing w:val="4"/>
          <w:lang w:bidi="pl-PL"/>
        </w:rPr>
        <w:t>11-14, licząc od dołu strony, zapis:</w:t>
      </w:r>
    </w:p>
    <w:p w14:paraId="7012F816" w14:textId="7A97EF31" w:rsidR="007E2B0F" w:rsidRPr="00831F0F" w:rsidRDefault="007E2B0F" w:rsidP="00831F0F">
      <w:pPr>
        <w:spacing w:after="240" w:line="240" w:lineRule="exact"/>
        <w:ind w:left="709"/>
        <w:jc w:val="both"/>
        <w:outlineLvl w:val="0"/>
        <w:rPr>
          <w:rFonts w:ascii="Lato" w:eastAsia="Calibri" w:hAnsi="Lato" w:cs="Arial"/>
          <w:bCs/>
          <w:spacing w:val="4"/>
          <w:lang w:bidi="pl-PL"/>
        </w:rPr>
      </w:pPr>
      <w:r w:rsidRPr="00831F0F">
        <w:rPr>
          <w:rFonts w:ascii="Lato" w:eastAsia="Calibri" w:hAnsi="Lato" w:cs="Arial"/>
          <w:bCs/>
          <w:spacing w:val="4"/>
          <w:lang w:bidi="pl-PL"/>
        </w:rPr>
        <w:t>„</w:t>
      </w:r>
      <w:r w:rsidRPr="00831F0F">
        <w:rPr>
          <w:rFonts w:ascii="Lato" w:eastAsia="Calibri" w:hAnsi="Lato" w:cs="Arial"/>
          <w:b/>
          <w:spacing w:val="4"/>
          <w:lang w:bidi="pl-PL"/>
        </w:rPr>
        <w:t xml:space="preserve">d) działkach ulegających podziałowi przeznaczonych </w:t>
      </w:r>
      <w:bookmarkStart w:id="6" w:name="_Hlk209167898"/>
      <w:r w:rsidRPr="00831F0F">
        <w:rPr>
          <w:rFonts w:ascii="Lato" w:eastAsia="Calibri" w:hAnsi="Lato" w:cs="Arial"/>
          <w:b/>
          <w:spacing w:val="4"/>
          <w:lang w:bidi="pl-PL"/>
        </w:rPr>
        <w:t xml:space="preserve">pod projektowany pas drogowy drogi wojewódzkiej Nr 690 do przekazania po wybudowaniu i oddaniu do użytkowania przedmiotowej drogi, innym zarządcom dróg (zgodnie z art. 11f ust. 2a ustawy o szczególnych zasadach przygotowania i realizacji inwestycji </w:t>
      </w:r>
      <w:r w:rsidR="00831F0F">
        <w:rPr>
          <w:rFonts w:ascii="Lato" w:eastAsia="Calibri" w:hAnsi="Lato" w:cs="Arial"/>
          <w:b/>
          <w:spacing w:val="4"/>
          <w:lang w:bidi="pl-PL"/>
        </w:rPr>
        <w:br/>
      </w:r>
      <w:r w:rsidRPr="00831F0F">
        <w:rPr>
          <w:rFonts w:ascii="Lato" w:eastAsia="Calibri" w:hAnsi="Lato" w:cs="Arial"/>
          <w:b/>
          <w:spacing w:val="4"/>
          <w:lang w:bidi="pl-PL"/>
        </w:rPr>
        <w:t>w zakresie dróg publicznych</w:t>
      </w:r>
      <w:r w:rsidR="00831F0F">
        <w:rPr>
          <w:rFonts w:ascii="Lato" w:eastAsia="Calibri" w:hAnsi="Lato" w:cs="Arial"/>
          <w:b/>
          <w:spacing w:val="4"/>
          <w:lang w:bidi="pl-PL"/>
        </w:rPr>
        <w:t>)</w:t>
      </w:r>
      <w:r w:rsidRPr="00831F0F">
        <w:rPr>
          <w:rFonts w:ascii="Lato" w:eastAsia="Calibri" w:hAnsi="Lato" w:cs="Arial"/>
          <w:b/>
          <w:spacing w:val="4"/>
          <w:lang w:bidi="pl-PL"/>
        </w:rPr>
        <w:t xml:space="preserve">, </w:t>
      </w:r>
      <w:bookmarkEnd w:id="6"/>
      <w:r w:rsidRPr="00831F0F">
        <w:rPr>
          <w:rFonts w:ascii="Lato" w:eastAsia="Calibri" w:hAnsi="Lato" w:cs="Arial"/>
          <w:b/>
          <w:spacing w:val="4"/>
          <w:lang w:bidi="pl-PL"/>
        </w:rPr>
        <w:t>o nr:</w:t>
      </w:r>
      <w:r w:rsidRPr="00831F0F">
        <w:rPr>
          <w:rFonts w:ascii="Lato" w:eastAsia="Calibri" w:hAnsi="Lato" w:cs="Arial"/>
          <w:bCs/>
          <w:spacing w:val="4"/>
          <w:lang w:bidi="pl-PL"/>
        </w:rPr>
        <w:t>”,</w:t>
      </w:r>
    </w:p>
    <w:p w14:paraId="22C46086" w14:textId="77777777" w:rsidR="007E2B0F" w:rsidRPr="00831F0F" w:rsidRDefault="007E2B0F" w:rsidP="00831F0F">
      <w:pPr>
        <w:spacing w:after="240" w:line="240" w:lineRule="exact"/>
        <w:ind w:left="426"/>
        <w:jc w:val="both"/>
        <w:outlineLvl w:val="0"/>
        <w:rPr>
          <w:rFonts w:ascii="Lato" w:eastAsia="Calibri" w:hAnsi="Lato" w:cs="Arial"/>
          <w:spacing w:val="4"/>
        </w:rPr>
      </w:pPr>
      <w:bookmarkStart w:id="7" w:name="_Hlk175659012"/>
      <w:bookmarkEnd w:id="5"/>
      <w:r w:rsidRPr="00831F0F">
        <w:rPr>
          <w:rFonts w:ascii="Lato" w:eastAsia="Calibri" w:hAnsi="Lato" w:cs="Arial"/>
          <w:b/>
          <w:spacing w:val="4"/>
        </w:rPr>
        <w:t>i orzekam w tym zakresie</w:t>
      </w:r>
      <w:r w:rsidRPr="00831F0F">
        <w:rPr>
          <w:rFonts w:ascii="Lato" w:eastAsia="Calibri" w:hAnsi="Lato" w:cs="Arial"/>
          <w:spacing w:val="4"/>
        </w:rPr>
        <w:t xml:space="preserve"> poprzez:</w:t>
      </w:r>
    </w:p>
    <w:bookmarkEnd w:id="7"/>
    <w:p w14:paraId="62B7CA52" w14:textId="5D27E4F5" w:rsidR="007E2B0F" w:rsidRPr="00831F0F" w:rsidRDefault="007E2B0F" w:rsidP="00831F0F">
      <w:pPr>
        <w:numPr>
          <w:ilvl w:val="0"/>
          <w:numId w:val="26"/>
        </w:numPr>
        <w:spacing w:after="240" w:line="240" w:lineRule="exact"/>
        <w:ind w:left="709" w:hanging="283"/>
        <w:jc w:val="both"/>
        <w:outlineLvl w:val="0"/>
        <w:rPr>
          <w:rFonts w:ascii="Lato" w:eastAsia="Calibri" w:hAnsi="Lato" w:cs="Arial"/>
          <w:bCs/>
          <w:spacing w:val="4"/>
          <w:lang w:bidi="pl-PL"/>
        </w:rPr>
      </w:pPr>
      <w:r w:rsidRPr="00831F0F">
        <w:rPr>
          <w:rFonts w:ascii="Lato" w:eastAsia="Calibri" w:hAnsi="Lato" w:cs="Arial"/>
          <w:bCs/>
          <w:spacing w:val="4"/>
          <w:lang w:bidi="pl-PL"/>
        </w:rPr>
        <w:t xml:space="preserve">ustalenie, w </w:t>
      </w:r>
      <w:r w:rsidRPr="00831F0F">
        <w:rPr>
          <w:rFonts w:ascii="Lato" w:eastAsia="Calibri" w:hAnsi="Lato" w:cs="Arial"/>
          <w:spacing w:val="4"/>
        </w:rPr>
        <w:t>rozstrzygnięciu zaskarżonej decyzji, w miejsce uchylenia,</w:t>
      </w:r>
      <w:r w:rsidRPr="00831F0F">
        <w:rPr>
          <w:rFonts w:ascii="Lato" w:eastAsia="Calibri" w:hAnsi="Lato" w:cs="Arial"/>
          <w:bCs/>
          <w:spacing w:val="4"/>
          <w:lang w:bidi="pl-PL"/>
        </w:rPr>
        <w:t xml:space="preserve"> na stronie 16, w wiersz</w:t>
      </w:r>
      <w:r w:rsidR="00831F0F">
        <w:rPr>
          <w:rFonts w:ascii="Lato" w:eastAsia="Calibri" w:hAnsi="Lato" w:cs="Arial"/>
          <w:bCs/>
          <w:spacing w:val="4"/>
          <w:lang w:bidi="pl-PL"/>
        </w:rPr>
        <w:t>u</w:t>
      </w:r>
      <w:r w:rsidRPr="00831F0F">
        <w:rPr>
          <w:rFonts w:ascii="Lato" w:eastAsia="Calibri" w:hAnsi="Lato" w:cs="Arial"/>
          <w:bCs/>
          <w:spacing w:val="4"/>
          <w:lang w:bidi="pl-PL"/>
        </w:rPr>
        <w:t xml:space="preserve"> 11-14, licząc od dołu strony, nowego zapisu:</w:t>
      </w:r>
    </w:p>
    <w:p w14:paraId="3FD99D3B" w14:textId="62B2F555" w:rsidR="007E2B0F" w:rsidRDefault="007E2B0F" w:rsidP="00831F0F">
      <w:pPr>
        <w:spacing w:after="240" w:line="240" w:lineRule="exact"/>
        <w:ind w:left="709"/>
        <w:jc w:val="both"/>
        <w:outlineLvl w:val="0"/>
        <w:rPr>
          <w:rFonts w:ascii="Lato" w:eastAsia="Calibri" w:hAnsi="Lato" w:cs="Arial"/>
          <w:bCs/>
          <w:spacing w:val="4"/>
          <w:lang w:bidi="pl-PL"/>
        </w:rPr>
      </w:pPr>
      <w:r w:rsidRPr="00831F0F">
        <w:rPr>
          <w:rFonts w:ascii="Lato" w:eastAsia="Calibri" w:hAnsi="Lato" w:cs="Arial"/>
          <w:b/>
          <w:bCs/>
          <w:spacing w:val="4"/>
          <w:lang w:bidi="pl-PL"/>
        </w:rPr>
        <w:t xml:space="preserve">„d) działkach ulegających podziałowi przeznaczonych pod projektowany pas drogowy innych dróg publicznych do przekazania po wybudowaniu i oddaniu </w:t>
      </w:r>
      <w:r w:rsidRPr="00831F0F">
        <w:rPr>
          <w:rFonts w:ascii="Lato" w:eastAsia="Calibri" w:hAnsi="Lato" w:cs="Arial"/>
          <w:b/>
          <w:bCs/>
          <w:spacing w:val="4"/>
          <w:lang w:bidi="pl-PL"/>
        </w:rPr>
        <w:br/>
        <w:t>do użytkowania dróg właściwym zarządcom dróg (zgodnie z art. 11f ust. 2a ustawy o szczególnych zasadach przygotowania i realizacji inwestycji w zakresie dróg publicznych) o nr:</w:t>
      </w:r>
      <w:r w:rsidRPr="00831F0F">
        <w:rPr>
          <w:rFonts w:ascii="Lato" w:eastAsia="Calibri" w:hAnsi="Lato" w:cs="Arial"/>
          <w:bCs/>
          <w:spacing w:val="4"/>
          <w:lang w:bidi="pl-PL"/>
        </w:rPr>
        <w:t>”,</w:t>
      </w:r>
    </w:p>
    <w:p w14:paraId="1A71BA6D" w14:textId="1269D710" w:rsidR="007E2B0F" w:rsidRPr="00831F0F" w:rsidRDefault="007E2B0F" w:rsidP="00831F0F">
      <w:pPr>
        <w:pStyle w:val="Akapitzlist"/>
        <w:numPr>
          <w:ilvl w:val="0"/>
          <w:numId w:val="26"/>
        </w:numPr>
        <w:spacing w:after="240" w:line="240" w:lineRule="exact"/>
        <w:ind w:left="709" w:hanging="283"/>
        <w:contextualSpacing w:val="0"/>
        <w:jc w:val="both"/>
        <w:outlineLvl w:val="0"/>
        <w:rPr>
          <w:rFonts w:ascii="Lato" w:eastAsia="Calibri" w:hAnsi="Lato" w:cs="Arial"/>
          <w:bCs/>
          <w:spacing w:val="4"/>
          <w:lang w:bidi="pl-PL"/>
        </w:rPr>
      </w:pPr>
      <w:r w:rsidRPr="00831F0F">
        <w:rPr>
          <w:rFonts w:ascii="Lato" w:eastAsia="Calibri" w:hAnsi="Lato" w:cs="Arial"/>
          <w:spacing w:val="4"/>
        </w:rPr>
        <w:t>ustalenie, w rozstrzygnięciu decyzji, poprzez dodanie, na stronie 1</w:t>
      </w:r>
      <w:r w:rsidR="00831F0F" w:rsidRPr="00831F0F">
        <w:rPr>
          <w:rFonts w:ascii="Lato" w:eastAsia="Calibri" w:hAnsi="Lato" w:cs="Arial"/>
          <w:spacing w:val="4"/>
        </w:rPr>
        <w:t>6</w:t>
      </w:r>
      <w:r w:rsidRPr="00831F0F">
        <w:rPr>
          <w:rFonts w:ascii="Lato" w:eastAsia="Calibri" w:hAnsi="Lato" w:cs="Arial"/>
          <w:spacing w:val="4"/>
        </w:rPr>
        <w:t xml:space="preserve">, po zapisie znajdującym się w wierszu </w:t>
      </w:r>
      <w:r w:rsidR="00831F0F" w:rsidRPr="00831F0F">
        <w:rPr>
          <w:rFonts w:ascii="Lato" w:eastAsia="Calibri" w:hAnsi="Lato" w:cs="Arial"/>
          <w:spacing w:val="4"/>
        </w:rPr>
        <w:t>3</w:t>
      </w:r>
      <w:r w:rsidRPr="00831F0F">
        <w:rPr>
          <w:rFonts w:ascii="Lato" w:eastAsia="Calibri" w:hAnsi="Lato" w:cs="Arial"/>
          <w:spacing w:val="4"/>
        </w:rPr>
        <w:t xml:space="preserve">, licząc od </w:t>
      </w:r>
      <w:r w:rsidR="00831F0F" w:rsidRPr="00831F0F">
        <w:rPr>
          <w:rFonts w:ascii="Lato" w:eastAsia="Calibri" w:hAnsi="Lato" w:cs="Arial"/>
          <w:spacing w:val="4"/>
        </w:rPr>
        <w:t xml:space="preserve">dołu </w:t>
      </w:r>
      <w:r w:rsidRPr="00831F0F">
        <w:rPr>
          <w:rFonts w:ascii="Lato" w:eastAsia="Calibri" w:hAnsi="Lato" w:cs="Arial"/>
          <w:spacing w:val="4"/>
        </w:rPr>
        <w:t>strony, nowego zapisu:</w:t>
      </w:r>
    </w:p>
    <w:p w14:paraId="446C4F9E" w14:textId="45A49327" w:rsidR="007E2B0F" w:rsidRPr="00831F0F" w:rsidRDefault="00865F6F" w:rsidP="00831F0F">
      <w:pPr>
        <w:spacing w:after="240" w:line="240" w:lineRule="exact"/>
        <w:ind w:left="709"/>
        <w:jc w:val="both"/>
        <w:outlineLvl w:val="0"/>
        <w:rPr>
          <w:rFonts w:ascii="Lato" w:eastAsia="Calibri" w:hAnsi="Lato" w:cs="Arial"/>
          <w:spacing w:val="4"/>
        </w:rPr>
      </w:pPr>
      <w:r>
        <w:rPr>
          <w:rFonts w:ascii="Lato" w:eastAsia="Calibri" w:hAnsi="Lato" w:cs="Arial"/>
          <w:bCs/>
          <w:spacing w:val="4"/>
        </w:rPr>
        <w:t>„</w:t>
      </w:r>
      <w:r w:rsidR="007E2B0F" w:rsidRPr="00831F0F">
        <w:rPr>
          <w:rFonts w:ascii="Lato" w:eastAsia="Calibri" w:hAnsi="Lato" w:cs="Arial"/>
          <w:bCs/>
          <w:spacing w:val="4"/>
        </w:rPr>
        <w:t xml:space="preserve">Nakładam obowiązek budowy innych dróg publicznych na działkach wymienionych w pkt 5 lit. d niniejszej decyzji i zezwalam na wykonanie tego obowiązku. W myśl art. 11f ust. 2a ustawy o szczególnych zasadach przygotowania i realizacji inwestycji w zakresie dróg publicznych, decyzja </w:t>
      </w:r>
      <w:r w:rsidR="00831F0F">
        <w:rPr>
          <w:rFonts w:ascii="Lato" w:eastAsia="Calibri" w:hAnsi="Lato" w:cs="Arial"/>
          <w:bCs/>
          <w:spacing w:val="4"/>
        </w:rPr>
        <w:br/>
      </w:r>
      <w:r w:rsidR="007E2B0F" w:rsidRPr="00831F0F">
        <w:rPr>
          <w:rFonts w:ascii="Lato" w:eastAsia="Calibri" w:hAnsi="Lato" w:cs="Arial"/>
          <w:bCs/>
          <w:spacing w:val="4"/>
        </w:rPr>
        <w:t>o zezwoleniu na realizację inwestycji drogowej stanowi podstawę do przekazania wybudowanych i oddanych do użytkowania innych dróg publicznych właściwym zarządcom dróg.”</w:t>
      </w:r>
    </w:p>
    <w:p w14:paraId="0A372F60" w14:textId="77777777" w:rsidR="007E2B0F" w:rsidRPr="00831F0F" w:rsidRDefault="007E2B0F" w:rsidP="00831F0F">
      <w:pPr>
        <w:numPr>
          <w:ilvl w:val="0"/>
          <w:numId w:val="24"/>
        </w:numPr>
        <w:spacing w:after="480" w:line="240" w:lineRule="exact"/>
        <w:ind w:left="426" w:hanging="142"/>
        <w:jc w:val="both"/>
        <w:outlineLvl w:val="0"/>
        <w:rPr>
          <w:rFonts w:ascii="Lato" w:eastAsia="Calibri" w:hAnsi="Lato" w:cs="Arial"/>
          <w:b/>
          <w:spacing w:val="4"/>
          <w:lang w:bidi="pl-PL"/>
        </w:rPr>
      </w:pPr>
      <w:r w:rsidRPr="00831F0F">
        <w:rPr>
          <w:rFonts w:ascii="Lato" w:eastAsia="Calibri" w:hAnsi="Lato" w:cs="Arial"/>
          <w:b/>
          <w:spacing w:val="4"/>
          <w:lang w:bidi="pl-PL"/>
        </w:rPr>
        <w:t>W pozostałym zakresie zaskarżoną decyzję utrzymuję w mocy.</w:t>
      </w:r>
    </w:p>
    <w:p w14:paraId="02213A97" w14:textId="77777777" w:rsidR="007E2B0F" w:rsidRPr="006E1BCA" w:rsidRDefault="007E2B0F" w:rsidP="007E2B0F">
      <w:pPr>
        <w:spacing w:after="240" w:line="240" w:lineRule="exact"/>
        <w:jc w:val="center"/>
        <w:rPr>
          <w:rFonts w:ascii="Lato" w:eastAsia="Times New Roman" w:hAnsi="Lato" w:cs="Arial"/>
          <w:b/>
          <w:spacing w:val="4"/>
          <w:lang w:eastAsia="pl-PL"/>
        </w:rPr>
      </w:pPr>
      <w:bookmarkStart w:id="8" w:name="_Hlk193274782"/>
      <w:bookmarkEnd w:id="1"/>
      <w:r w:rsidRPr="006E1BCA">
        <w:rPr>
          <w:rFonts w:ascii="Lato" w:eastAsia="Times New Roman" w:hAnsi="Lato" w:cs="Arial"/>
          <w:b/>
          <w:bCs/>
          <w:spacing w:val="4"/>
          <w:lang w:eastAsia="pl-PL"/>
        </w:rPr>
        <w:lastRenderedPageBreak/>
        <w:t>UZASADNIENIE</w:t>
      </w:r>
    </w:p>
    <w:p w14:paraId="4FD1559F" w14:textId="7FBA244A" w:rsidR="007E2B0F" w:rsidRPr="006E1BCA" w:rsidRDefault="007E2B0F" w:rsidP="007E2B0F">
      <w:pPr>
        <w:spacing w:after="240" w:line="240" w:lineRule="exact"/>
        <w:jc w:val="both"/>
        <w:rPr>
          <w:rFonts w:ascii="Lato" w:eastAsia="Calibri" w:hAnsi="Lato" w:cs="Times New Roman"/>
          <w:bCs/>
          <w:spacing w:val="4"/>
        </w:rPr>
      </w:pPr>
      <w:r w:rsidRPr="006E1BCA">
        <w:rPr>
          <w:rFonts w:ascii="Lato" w:eastAsia="Calibri" w:hAnsi="Lato" w:cs="Times New Roman"/>
          <w:bCs/>
          <w:spacing w:val="4"/>
        </w:rPr>
        <w:t>Wnioskiem z dnia 10 października 2023 r.</w:t>
      </w:r>
      <w:bookmarkEnd w:id="8"/>
      <w:r w:rsidRPr="006E1BCA">
        <w:rPr>
          <w:rFonts w:ascii="Lato" w:eastAsia="Calibri" w:hAnsi="Lato" w:cs="Times New Roman"/>
          <w:bCs/>
          <w:spacing w:val="4"/>
        </w:rPr>
        <w:t xml:space="preserve">, skorygowanym w trakcie prowadzonego postępowania, Zarząd Województwa Podlaskiego, zwany dalej „inwestorem”, reprezentowany przez ustanowionego w sprawie pełnomocnika, wystąpił do Wojewody Podlaskiego o wydanie decyzji o zezwoleniu na realizację inwestycji drogowej </w:t>
      </w:r>
      <w:r w:rsidR="001B1A89">
        <w:rPr>
          <w:rFonts w:ascii="Lato" w:eastAsia="Calibri" w:hAnsi="Lato" w:cs="Times New Roman"/>
          <w:bCs/>
          <w:spacing w:val="4"/>
        </w:rPr>
        <w:br/>
      </w:r>
      <w:r w:rsidRPr="006E1BCA">
        <w:rPr>
          <w:rFonts w:ascii="Lato" w:eastAsia="Calibri" w:hAnsi="Lato" w:cs="Times New Roman"/>
          <w:bCs/>
          <w:spacing w:val="4"/>
        </w:rPr>
        <w:t>pn.: „</w:t>
      </w:r>
      <w:r w:rsidRPr="006E1BCA">
        <w:rPr>
          <w:rFonts w:ascii="Lato" w:eastAsia="Times New Roman" w:hAnsi="Lato" w:cs="Arial"/>
          <w:bCs/>
          <w:spacing w:val="4"/>
          <w:lang w:eastAsia="pl-PL"/>
        </w:rPr>
        <w:t>Rozbudowa drogi wojewódzkiej Nr 690 na odcinku Czyżew – granica województwa</w:t>
      </w:r>
      <w:r w:rsidRPr="006E1BCA">
        <w:rPr>
          <w:rFonts w:ascii="Lato" w:eastAsia="Calibri" w:hAnsi="Lato" w:cs="Times New Roman"/>
          <w:bCs/>
          <w:spacing w:val="4"/>
        </w:rPr>
        <w:t xml:space="preserve">”. </w:t>
      </w:r>
      <w:r w:rsidRPr="006E1BCA">
        <w:rPr>
          <w:rFonts w:ascii="Lato" w:eastAsia="Calibri" w:hAnsi="Lato" w:cs="Times New Roman"/>
          <w:bCs/>
          <w:spacing w:val="4"/>
          <w:lang w:bidi="pl-PL"/>
        </w:rPr>
        <w:t>Inwestor wniósł także o nadanie decyzji rygoru natychmiastowej wykonalności, uzasadniając konieczność jego nadania interesem społecznym</w:t>
      </w:r>
      <w:r w:rsidR="001B1A89">
        <w:rPr>
          <w:rFonts w:ascii="Lato" w:eastAsia="Calibri" w:hAnsi="Lato" w:cs="Times New Roman"/>
          <w:bCs/>
          <w:spacing w:val="4"/>
          <w:lang w:bidi="pl-PL"/>
        </w:rPr>
        <w:t xml:space="preserve"> </w:t>
      </w:r>
      <w:r w:rsidR="001B1A89">
        <w:rPr>
          <w:rFonts w:ascii="Lato" w:eastAsia="Calibri" w:hAnsi="Lato" w:cs="Times New Roman"/>
          <w:bCs/>
          <w:spacing w:val="4"/>
          <w:lang w:bidi="pl-PL"/>
        </w:rPr>
        <w:br/>
        <w:t>i gospodarczym.</w:t>
      </w:r>
    </w:p>
    <w:p w14:paraId="17FE7A7C" w14:textId="6D1B09B7" w:rsidR="001B1A89" w:rsidRDefault="007E2B0F" w:rsidP="007E2B0F">
      <w:pPr>
        <w:spacing w:after="240" w:line="240" w:lineRule="exact"/>
        <w:jc w:val="both"/>
        <w:rPr>
          <w:rFonts w:ascii="Lato" w:eastAsia="Calibri" w:hAnsi="Lato" w:cs="Times New Roman"/>
          <w:bCs/>
          <w:spacing w:val="4"/>
        </w:rPr>
      </w:pPr>
      <w:r w:rsidRPr="006E1BCA">
        <w:rPr>
          <w:rFonts w:ascii="Lato" w:eastAsia="Calibri" w:hAnsi="Lato" w:cs="Times New Roman"/>
          <w:bCs/>
          <w:spacing w:val="4"/>
        </w:rPr>
        <w:t xml:space="preserve">Po przeprowadzeniu postępowania w sprawie ww. wniosku, Wojewoda Podlaski </w:t>
      </w:r>
      <w:r w:rsidR="001B1A89">
        <w:rPr>
          <w:rFonts w:ascii="Lato" w:eastAsia="Calibri" w:hAnsi="Lato" w:cs="Times New Roman"/>
          <w:bCs/>
          <w:spacing w:val="4"/>
        </w:rPr>
        <w:t xml:space="preserve">wydał w dniu 31 stycznia 2024 r. </w:t>
      </w:r>
      <w:r w:rsidRPr="006E1BCA">
        <w:rPr>
          <w:rFonts w:ascii="Lato" w:eastAsia="Calibri" w:hAnsi="Lato" w:cs="Times New Roman"/>
          <w:bCs/>
          <w:spacing w:val="4"/>
        </w:rPr>
        <w:t xml:space="preserve">decyzję </w:t>
      </w:r>
      <w:r w:rsidRPr="006E1BCA">
        <w:rPr>
          <w:rFonts w:ascii="Lato" w:eastAsia="Times New Roman" w:hAnsi="Lato" w:cs="Arial"/>
          <w:bCs/>
          <w:spacing w:val="4"/>
          <w:lang w:eastAsia="pl-PL"/>
        </w:rPr>
        <w:t xml:space="preserve">Nr 2/2024, znak: AB-I.7820.5.7.2023.IA, </w:t>
      </w:r>
      <w:r w:rsidR="001B1A89">
        <w:rPr>
          <w:rFonts w:ascii="Lato" w:eastAsia="Times New Roman" w:hAnsi="Lato" w:cs="Arial"/>
          <w:bCs/>
          <w:spacing w:val="4"/>
          <w:lang w:eastAsia="pl-PL"/>
        </w:rPr>
        <w:br/>
      </w:r>
      <w:r w:rsidRPr="006E1BCA">
        <w:rPr>
          <w:rFonts w:ascii="Lato" w:eastAsia="Times New Roman" w:hAnsi="Lato" w:cs="Arial"/>
          <w:bCs/>
          <w:spacing w:val="4"/>
          <w:lang w:eastAsia="pl-PL"/>
        </w:rPr>
        <w:t>o zezwoleniu na realizację inwestycji drogowej polegającej na rozbudowie drogi wojewódzkiej Nr 690 na odcinku Czyżew – granica województwa, od km 0+040 do km 1+315,45 i od km 2+987 do km 5+023</w:t>
      </w:r>
      <w:r w:rsidRPr="006E1BCA">
        <w:rPr>
          <w:rFonts w:ascii="Lato" w:eastAsia="Calibri" w:hAnsi="Lato" w:cs="Times New Roman"/>
          <w:bCs/>
          <w:spacing w:val="4"/>
        </w:rPr>
        <w:t xml:space="preserve">, </w:t>
      </w:r>
      <w:r w:rsidR="001B1A89" w:rsidRPr="001B1A89">
        <w:rPr>
          <w:rFonts w:ascii="Lato" w:eastAsia="Calibri" w:hAnsi="Lato" w:cs="Times New Roman"/>
          <w:bCs/>
          <w:spacing w:val="4"/>
        </w:rPr>
        <w:t>zwaną dalej „</w:t>
      </w:r>
      <w:r w:rsidR="001B1A89" w:rsidRPr="001B1A89">
        <w:rPr>
          <w:rFonts w:ascii="Lato" w:eastAsia="Calibri" w:hAnsi="Lato" w:cs="Times New Roman"/>
          <w:bCs/>
          <w:iCs/>
          <w:spacing w:val="4"/>
        </w:rPr>
        <w:t>decyzją Wojewody Podlaskiego</w:t>
      </w:r>
      <w:r w:rsidR="001B1A89" w:rsidRPr="001B1A89">
        <w:rPr>
          <w:rFonts w:ascii="Lato" w:eastAsia="Calibri" w:hAnsi="Lato" w:cs="Times New Roman"/>
          <w:bCs/>
          <w:spacing w:val="4"/>
        </w:rPr>
        <w:t>”, oraz nadał jej rygor natychmiastowej wykonalności.</w:t>
      </w:r>
    </w:p>
    <w:p w14:paraId="0CDF8000" w14:textId="7A323A3C" w:rsidR="007E2B0F" w:rsidRDefault="007E2B0F" w:rsidP="007E2B0F">
      <w:pPr>
        <w:spacing w:after="240" w:line="240" w:lineRule="exact"/>
        <w:jc w:val="both"/>
        <w:rPr>
          <w:rFonts w:ascii="Lato" w:eastAsia="Calibri" w:hAnsi="Lato" w:cs="Times New Roman"/>
          <w:bCs/>
          <w:spacing w:val="4"/>
        </w:rPr>
      </w:pPr>
      <w:r w:rsidRPr="004743A5">
        <w:rPr>
          <w:rFonts w:ascii="Lato" w:eastAsia="Calibri" w:hAnsi="Lato" w:cs="Times New Roman"/>
          <w:bCs/>
          <w:spacing w:val="4"/>
        </w:rPr>
        <w:t>Od decyzji Wojewody Podlaskiego odwołanie, za pośrednictwem organu pierwszej instancji, wniósł Pan J</w:t>
      </w:r>
      <w:r w:rsidR="005F2AD5">
        <w:rPr>
          <w:rFonts w:ascii="Lato" w:eastAsia="Calibri" w:hAnsi="Lato" w:cs="Times New Roman"/>
          <w:bCs/>
          <w:spacing w:val="4"/>
        </w:rPr>
        <w:t>.</w:t>
      </w:r>
      <w:r w:rsidRPr="004743A5">
        <w:rPr>
          <w:rFonts w:ascii="Lato" w:eastAsia="Calibri" w:hAnsi="Lato" w:cs="Times New Roman"/>
          <w:bCs/>
          <w:spacing w:val="4"/>
        </w:rPr>
        <w:t xml:space="preserve"> D</w:t>
      </w:r>
      <w:r w:rsidR="005F2AD5">
        <w:rPr>
          <w:rFonts w:ascii="Lato" w:eastAsia="Calibri" w:hAnsi="Lato" w:cs="Times New Roman"/>
          <w:bCs/>
          <w:spacing w:val="4"/>
        </w:rPr>
        <w:t>.</w:t>
      </w:r>
      <w:r w:rsidR="001B1A89" w:rsidRPr="004743A5">
        <w:rPr>
          <w:rFonts w:ascii="Lato" w:eastAsia="Calibri" w:hAnsi="Lato" w:cs="Times New Roman"/>
          <w:bCs/>
          <w:spacing w:val="4"/>
        </w:rPr>
        <w:t xml:space="preserve"> </w:t>
      </w:r>
      <w:r w:rsidR="00E316FC">
        <w:rPr>
          <w:rFonts w:ascii="Lato" w:eastAsia="Calibri" w:hAnsi="Lato" w:cs="Times New Roman"/>
          <w:bCs/>
          <w:spacing w:val="4"/>
        </w:rPr>
        <w:t>–</w:t>
      </w:r>
      <w:r w:rsidR="001B1A89" w:rsidRPr="004743A5">
        <w:rPr>
          <w:rFonts w:ascii="Lato" w:eastAsia="Calibri" w:hAnsi="Lato" w:cs="Times New Roman"/>
          <w:bCs/>
          <w:spacing w:val="4"/>
        </w:rPr>
        <w:t xml:space="preserve"> </w:t>
      </w:r>
      <w:r w:rsidRPr="004743A5">
        <w:rPr>
          <w:rFonts w:ascii="Lato" w:eastAsia="Calibri" w:hAnsi="Lato" w:cs="Times New Roman"/>
          <w:bCs/>
          <w:spacing w:val="4"/>
        </w:rPr>
        <w:t>reprezentowany</w:t>
      </w:r>
      <w:r w:rsidR="00E316FC">
        <w:rPr>
          <w:rFonts w:ascii="Lato" w:eastAsia="Calibri" w:hAnsi="Lato" w:cs="Times New Roman"/>
          <w:bCs/>
          <w:spacing w:val="4"/>
        </w:rPr>
        <w:t xml:space="preserve"> </w:t>
      </w:r>
      <w:r w:rsidRPr="004743A5">
        <w:rPr>
          <w:rFonts w:ascii="Lato" w:eastAsia="Calibri" w:hAnsi="Lato" w:cs="Times New Roman"/>
          <w:bCs/>
          <w:spacing w:val="4"/>
        </w:rPr>
        <w:t xml:space="preserve">przez pełnomocnika </w:t>
      </w:r>
      <w:r w:rsidR="00E316FC">
        <w:rPr>
          <w:rFonts w:ascii="Lato" w:eastAsia="Calibri" w:hAnsi="Lato" w:cs="Times New Roman"/>
          <w:bCs/>
          <w:spacing w:val="4"/>
        </w:rPr>
        <w:br/>
      </w:r>
      <w:r w:rsidRPr="004743A5">
        <w:rPr>
          <w:rFonts w:ascii="Lato" w:eastAsia="Calibri" w:hAnsi="Lato" w:cs="Times New Roman"/>
          <w:bCs/>
          <w:spacing w:val="4"/>
        </w:rPr>
        <w:t>r.pr. Marka Murawskiego.</w:t>
      </w:r>
      <w:r w:rsidR="0031649E">
        <w:rPr>
          <w:rFonts w:ascii="Lato" w:eastAsia="Calibri" w:hAnsi="Lato" w:cs="Times New Roman"/>
          <w:bCs/>
          <w:spacing w:val="4"/>
        </w:rPr>
        <w:t xml:space="preserve"> </w:t>
      </w:r>
      <w:r w:rsidRPr="004743A5">
        <w:rPr>
          <w:rFonts w:ascii="Lato" w:eastAsia="Calibri" w:hAnsi="Lato" w:cs="Times New Roman"/>
          <w:bCs/>
          <w:spacing w:val="4"/>
        </w:rPr>
        <w:t>Odwołanie wniesiono w terminie. W odwołaniu, uzupełnionym w trakcie prowadzonego postępowania odwoławczego, skarżący podniósł zarzuty w sprawie decyzji Wojewody Podlaskiego, jak i postępowania zakończonego wydaniem tej decyzji.</w:t>
      </w:r>
      <w:r w:rsidRPr="006E1BCA">
        <w:rPr>
          <w:rFonts w:ascii="Lato" w:eastAsia="Calibri" w:hAnsi="Lato" w:cs="Times New Roman"/>
          <w:bCs/>
          <w:spacing w:val="4"/>
        </w:rPr>
        <w:t xml:space="preserve"> </w:t>
      </w:r>
    </w:p>
    <w:p w14:paraId="6C482589" w14:textId="50611873" w:rsidR="005C3C3F" w:rsidRPr="005C3C3F" w:rsidRDefault="005C3C3F" w:rsidP="005C3C3F">
      <w:pPr>
        <w:tabs>
          <w:tab w:val="left" w:pos="0"/>
        </w:tabs>
        <w:spacing w:after="240" w:line="240" w:lineRule="exact"/>
        <w:jc w:val="both"/>
        <w:rPr>
          <w:rFonts w:ascii="Lato" w:hAnsi="Lato"/>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 xml:space="preserve">. Na wstępie wyjaśnić należy, iż </w:t>
      </w:r>
      <w:r w:rsidRPr="00466A8D">
        <w:rPr>
          <w:rFonts w:ascii="Lato" w:hAnsi="Lato" w:cs="Arial"/>
          <w:bCs/>
          <w:spacing w:val="4"/>
        </w:rPr>
        <w:t xml:space="preserve">właściwym w przedmiotowej sprawie - stosownie do treści rozporządzenia Prezesa Rady Ministrów z dnia 25 lipca 2025 r. w sprawie szczegółowego zakresu działania Ministra </w:t>
      </w:r>
      <w:bookmarkStart w:id="9" w:name="_Hlk204788863"/>
      <w:r w:rsidRPr="006D236B">
        <w:rPr>
          <w:rFonts w:ascii="Lato" w:hAnsi="Lato" w:cs="Arial"/>
          <w:bCs/>
          <w:spacing w:val="4"/>
        </w:rPr>
        <w:t>Finansów</w:t>
      </w:r>
      <w:r>
        <w:rPr>
          <w:rFonts w:ascii="Lato" w:hAnsi="Lato" w:cs="Arial"/>
          <w:bCs/>
          <w:spacing w:val="4"/>
        </w:rPr>
        <w:br/>
      </w:r>
      <w:r w:rsidRPr="006D236B">
        <w:rPr>
          <w:rFonts w:ascii="Lato" w:hAnsi="Lato" w:cs="Arial"/>
          <w:bCs/>
          <w:spacing w:val="4"/>
        </w:rPr>
        <w:t>i Gospodarki</w:t>
      </w:r>
      <w:r w:rsidRPr="00466A8D">
        <w:rPr>
          <w:rFonts w:ascii="Lato" w:hAnsi="Lato" w:cs="Arial"/>
          <w:bCs/>
          <w:spacing w:val="4"/>
        </w:rPr>
        <w:t xml:space="preserve"> </w:t>
      </w:r>
      <w:bookmarkEnd w:id="9"/>
      <w:r w:rsidRPr="00466A8D">
        <w:rPr>
          <w:rFonts w:ascii="Lato" w:hAnsi="Lato" w:cs="Arial"/>
          <w:bCs/>
          <w:spacing w:val="4"/>
        </w:rPr>
        <w:t>(</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rozporządzenia Prezesa Rady Ministrów z dnia 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 xml:space="preserve">inistra </w:t>
      </w:r>
      <w:r w:rsidRPr="00B741B6">
        <w:rPr>
          <w:rFonts w:ascii="Lato" w:hAnsi="Lato" w:cs="Arial"/>
          <w:bCs/>
          <w:spacing w:val="4"/>
        </w:rPr>
        <w:t>Finansów i Gospodarki</w:t>
      </w:r>
      <w:r>
        <w:rPr>
          <w:rFonts w:ascii="Lato" w:hAnsi="Lato" w:cs="Arial"/>
          <w:bCs/>
          <w:spacing w:val="4"/>
        </w:rPr>
        <w:t xml:space="preserve"> </w:t>
      </w:r>
      <w:r w:rsidRPr="00975259">
        <w:rPr>
          <w:rFonts w:ascii="Lato" w:hAnsi="Lato" w:cs="Arial"/>
          <w:bCs/>
          <w:spacing w:val="4"/>
        </w:rPr>
        <w:t>zapewnia</w:t>
      </w:r>
      <w:bookmarkStart w:id="10" w:name="mip78902002"/>
      <w:bookmarkEnd w:id="10"/>
      <w:r>
        <w:rPr>
          <w:rFonts w:ascii="Lato" w:hAnsi="Lato" w:cs="Arial"/>
          <w:bCs/>
          <w:spacing w:val="4"/>
        </w:rPr>
        <w:t xml:space="preserve"> </w:t>
      </w:r>
      <w:r w:rsidRPr="00975259">
        <w:rPr>
          <w:rFonts w:ascii="Lato" w:hAnsi="Lato" w:cs="Arial"/>
          <w:bCs/>
          <w:spacing w:val="4"/>
        </w:rPr>
        <w:t>Ministerstwo Rozwoju i Technologii w zakresie działów administracji rządowej: budownictwo, planowanie 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6FEA6E3D" w14:textId="77777777" w:rsidR="007E2B0F" w:rsidRPr="006E1BCA" w:rsidRDefault="007E2B0F" w:rsidP="007E2B0F">
      <w:pPr>
        <w:spacing w:after="240" w:line="240" w:lineRule="exact"/>
        <w:jc w:val="both"/>
        <w:rPr>
          <w:rFonts w:ascii="Lato" w:eastAsia="Calibri" w:hAnsi="Lato" w:cs="Times New Roman"/>
          <w:bCs/>
          <w:spacing w:val="4"/>
        </w:rPr>
      </w:pPr>
      <w:r w:rsidRPr="006E1BCA">
        <w:rPr>
          <w:rFonts w:ascii="Lato" w:eastAsia="Calibri" w:hAnsi="Lato" w:cs="Times New Roman"/>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6E1BCA">
        <w:rPr>
          <w:rFonts w:ascii="Lato" w:eastAsia="Calibri" w:hAnsi="Lato" w:cs="Times New Roman"/>
          <w:bCs/>
          <w:spacing w:val="4"/>
        </w:rPr>
        <w:br/>
        <w:t xml:space="preserve">na niewłaściwej ocenie okoliczności faktycznych. Zgodnie z ogólnie przyjętą zasadą organy administracyjne powinny działać wnikliwie, prowadząc wyczerpujące postępowanie dowodowe w celu uzyskania prawdy obiektywnej, a fakty istotne </w:t>
      </w:r>
      <w:r w:rsidRPr="006E1BCA">
        <w:rPr>
          <w:rFonts w:ascii="Lato" w:eastAsia="Calibri" w:hAnsi="Lato" w:cs="Times New Roman"/>
          <w:bCs/>
          <w:spacing w:val="4"/>
        </w:rPr>
        <w:br/>
        <w:t>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0F9403E3" w14:textId="20CA8510" w:rsidR="007E2B0F" w:rsidRPr="005C3C3F" w:rsidRDefault="007E2B0F" w:rsidP="007E2B0F">
      <w:pPr>
        <w:spacing w:after="240" w:line="240" w:lineRule="exact"/>
        <w:jc w:val="both"/>
        <w:rPr>
          <w:rFonts w:ascii="Lato" w:eastAsia="Calibri" w:hAnsi="Lato" w:cs="Arial"/>
          <w:spacing w:val="4"/>
        </w:rPr>
      </w:pPr>
      <w:r w:rsidRPr="006E1BCA">
        <w:rPr>
          <w:rFonts w:ascii="Lato" w:eastAsia="Calibri" w:hAnsi="Lato" w:cs="Times New Roman"/>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6E1BCA">
        <w:rPr>
          <w:rFonts w:ascii="Lato" w:eastAsia="Calibri" w:hAnsi="Lato" w:cs="Times New Roman"/>
          <w:bCs/>
          <w:spacing w:val="4"/>
        </w:rPr>
        <w:br/>
        <w:t xml:space="preserve">je decyzji Wojewody Podlaskiego, jak również rozpatrzył zarzuty podniesione przez </w:t>
      </w:r>
      <w:r w:rsidRPr="006E1BCA">
        <w:rPr>
          <w:rFonts w:ascii="Lato" w:eastAsia="Calibri" w:hAnsi="Lato" w:cs="Times New Roman"/>
          <w:bCs/>
          <w:spacing w:val="4"/>
        </w:rPr>
        <w:lastRenderedPageBreak/>
        <w:t>skarżące</w:t>
      </w:r>
      <w:r w:rsidR="005C3C3F">
        <w:rPr>
          <w:rFonts w:ascii="Lato" w:eastAsia="Calibri" w:hAnsi="Lato" w:cs="Times New Roman"/>
          <w:bCs/>
          <w:spacing w:val="4"/>
        </w:rPr>
        <w:t>go</w:t>
      </w:r>
      <w:r w:rsidRPr="006E1BCA">
        <w:rPr>
          <w:rFonts w:ascii="Lato" w:eastAsia="Calibri" w:hAnsi="Lato" w:cs="Times New Roman"/>
          <w:bCs/>
          <w:spacing w:val="4"/>
        </w:rPr>
        <w:t xml:space="preserve">. </w:t>
      </w:r>
      <w:r w:rsidRPr="006E1BCA">
        <w:rPr>
          <w:rFonts w:ascii="Lato" w:eastAsia="Calibri" w:hAnsi="Lato" w:cs="Arial"/>
          <w:spacing w:val="4"/>
        </w:rPr>
        <w:t xml:space="preserve">Analizując złożony przez inwestora wniosek o wydanie decyzji o zezwoleniu na realizację przedmiotowej inwestycji drogowej organ odwoławczy uznał, że zawiera </w:t>
      </w:r>
      <w:r w:rsidR="008B776C">
        <w:rPr>
          <w:rFonts w:ascii="Lato" w:eastAsia="Calibri" w:hAnsi="Lato" w:cs="Arial"/>
          <w:spacing w:val="4"/>
        </w:rPr>
        <w:br/>
      </w:r>
      <w:r w:rsidRPr="006E1BCA">
        <w:rPr>
          <w:rFonts w:ascii="Lato" w:eastAsia="Calibri" w:hAnsi="Lato" w:cs="Arial"/>
          <w:spacing w:val="4"/>
        </w:rPr>
        <w:t xml:space="preserve">on elementy wskazane w art. 11b ust. 1 oraz art. 11d ust. 1 specustawy drogowej, wymagane w okolicznościach niniejszej sprawy. Do wniosku o wydanie decyzji </w:t>
      </w:r>
      <w:r w:rsidR="006506E5">
        <w:rPr>
          <w:rFonts w:ascii="Lato" w:eastAsia="Calibri" w:hAnsi="Lato" w:cs="Arial"/>
          <w:spacing w:val="4"/>
        </w:rPr>
        <w:br/>
      </w:r>
      <w:r w:rsidRPr="006E1BCA">
        <w:rPr>
          <w:rFonts w:ascii="Lato" w:eastAsia="Calibri" w:hAnsi="Lato" w:cs="Arial"/>
          <w:spacing w:val="4"/>
        </w:rPr>
        <w:t>o zezwoleniu na realizację inwestycji drogowej inwestor dołączył projekt budowlany wraz z opiniami, uzgodnieniami, pozwoleniami oraz dokumentami wymaganymi przepisami szczególnymi. Projekt budowlany został wykonany i sprawdzony przez osoby spełniające warunki, o których mowa w art. 12 ust. 7 ustawy z dnia 7 lipca 1994 r. – Prawo budowlane (</w:t>
      </w:r>
      <w:r w:rsidR="005C3C3F" w:rsidRPr="005C3C3F">
        <w:rPr>
          <w:rFonts w:ascii="Lato" w:eastAsia="Calibri" w:hAnsi="Lato" w:cs="Arial"/>
          <w:spacing w:val="4"/>
        </w:rPr>
        <w:t>t.j. Dz.U. z 2025 r. poz. 418</w:t>
      </w:r>
      <w:r w:rsidRPr="006E1BCA">
        <w:rPr>
          <w:rFonts w:ascii="Lato" w:eastAsia="Calibri" w:hAnsi="Lato" w:cs="Arial"/>
          <w:spacing w:val="4"/>
        </w:rPr>
        <w:t xml:space="preserve">), zwanej dalej „ustawą Prawo budowlane”. </w:t>
      </w:r>
      <w:r w:rsidR="005C3C3F">
        <w:rPr>
          <w:rFonts w:ascii="Lato" w:eastAsia="Calibri" w:hAnsi="Lato" w:cs="Arial"/>
          <w:spacing w:val="4"/>
        </w:rPr>
        <w:t>D</w:t>
      </w:r>
      <w:r w:rsidRPr="006E1BCA">
        <w:rPr>
          <w:rFonts w:ascii="Lato" w:eastAsia="Calibri" w:hAnsi="Lato" w:cs="Arial"/>
          <w:spacing w:val="4"/>
        </w:rPr>
        <w:t xml:space="preserve">o projektu dołączono oświadczenie projektantów o sporządzeniu projektu zgodnie </w:t>
      </w:r>
      <w:r w:rsidR="006506E5">
        <w:rPr>
          <w:rFonts w:ascii="Lato" w:eastAsia="Calibri" w:hAnsi="Lato" w:cs="Arial"/>
          <w:spacing w:val="4"/>
        </w:rPr>
        <w:br/>
      </w:r>
      <w:r w:rsidRPr="006E1BCA">
        <w:rPr>
          <w:rFonts w:ascii="Lato" w:eastAsia="Calibri" w:hAnsi="Lato" w:cs="Arial"/>
          <w:spacing w:val="4"/>
        </w:rPr>
        <w:t xml:space="preserve">z obowiązującymi przepisami oraz zasadami wiedzy technicznej. </w:t>
      </w:r>
      <w:r w:rsidR="005C3C3F" w:rsidRPr="005C3C3F">
        <w:rPr>
          <w:rFonts w:ascii="Lato" w:eastAsia="Calibri" w:hAnsi="Lato" w:cs="Arial"/>
          <w:spacing w:val="4"/>
        </w:rPr>
        <w:t xml:space="preserve">Po dokonaniu analizy przedłożonego przez inwestora projektu budowlanego, organ odwoławczy stwierdził, </w:t>
      </w:r>
      <w:r w:rsidR="00585C79">
        <w:rPr>
          <w:rFonts w:ascii="Lato" w:eastAsia="Calibri" w:hAnsi="Lato" w:cs="Arial"/>
          <w:spacing w:val="4"/>
        </w:rPr>
        <w:br/>
      </w:r>
      <w:r w:rsidR="005C3C3F" w:rsidRPr="005C3C3F">
        <w:rPr>
          <w:rFonts w:ascii="Lato" w:eastAsia="Calibri" w:hAnsi="Lato" w:cs="Arial"/>
          <w:spacing w:val="4"/>
        </w:rPr>
        <w:t xml:space="preserve">że spełnia </w:t>
      </w:r>
      <w:bookmarkStart w:id="11" w:name="_Hlk206570885"/>
      <w:r w:rsidR="005C3C3F" w:rsidRPr="005C3C3F">
        <w:rPr>
          <w:rFonts w:ascii="Lato" w:eastAsia="Calibri" w:hAnsi="Lato" w:cs="Arial"/>
          <w:spacing w:val="4"/>
        </w:rPr>
        <w:t xml:space="preserve">on wymagania określone w art. 34 ust. 2 i ust. 3 ustawy Prawo budowlane oraz w rozporządzeniu Ministra Rozwoju z dnia 11 września 2020 r. w sprawie szczegółowego zakresu i formy projektu budowlanego (t.j. Dz.U. z 2022 r. poz. 1679, </w:t>
      </w:r>
      <w:r w:rsidR="00585C79">
        <w:rPr>
          <w:rFonts w:ascii="Lato" w:eastAsia="Calibri" w:hAnsi="Lato" w:cs="Arial"/>
          <w:spacing w:val="4"/>
        </w:rPr>
        <w:br/>
      </w:r>
      <w:r w:rsidR="005C3C3F" w:rsidRPr="005C3C3F">
        <w:rPr>
          <w:rFonts w:ascii="Lato" w:eastAsia="Calibri" w:hAnsi="Lato" w:cs="Arial"/>
          <w:spacing w:val="4"/>
        </w:rPr>
        <w:t>z późn.zm.).</w:t>
      </w:r>
      <w:bookmarkEnd w:id="11"/>
    </w:p>
    <w:p w14:paraId="3C65DA55" w14:textId="77777777" w:rsidR="007E2B0F" w:rsidRPr="006E1BCA" w:rsidRDefault="007E2B0F" w:rsidP="007E2B0F">
      <w:pPr>
        <w:spacing w:after="120" w:line="240" w:lineRule="exact"/>
        <w:jc w:val="both"/>
        <w:rPr>
          <w:rFonts w:ascii="Lato" w:eastAsia="Calibri" w:hAnsi="Lato" w:cs="Times New Roman"/>
          <w:bCs/>
          <w:spacing w:val="4"/>
        </w:rPr>
      </w:pPr>
      <w:r w:rsidRPr="006E1BCA">
        <w:rPr>
          <w:rFonts w:ascii="Lato" w:eastAsia="Calibri" w:hAnsi="Lato" w:cs="Times New Roman"/>
          <w:bCs/>
          <w:spacing w:val="4"/>
        </w:rPr>
        <w:t>Przedmiotowy projekt budowlany jest zgodny z:</w:t>
      </w:r>
    </w:p>
    <w:p w14:paraId="2A75B191" w14:textId="4B8AFA36" w:rsidR="007E2B0F" w:rsidRPr="00403512" w:rsidRDefault="007E2B0F" w:rsidP="007E2B0F">
      <w:pPr>
        <w:numPr>
          <w:ilvl w:val="0"/>
          <w:numId w:val="21"/>
        </w:numPr>
        <w:spacing w:after="120" w:line="240" w:lineRule="exact"/>
        <w:ind w:left="284" w:hanging="284"/>
        <w:jc w:val="both"/>
        <w:rPr>
          <w:rFonts w:ascii="Lato" w:eastAsia="Calibri" w:hAnsi="Lato" w:cs="Times New Roman"/>
          <w:bCs/>
          <w:spacing w:val="4"/>
        </w:rPr>
      </w:pPr>
      <w:r w:rsidRPr="00403512">
        <w:rPr>
          <w:rFonts w:ascii="Lato" w:eastAsia="Calibri" w:hAnsi="Lato" w:cs="Times New Roman"/>
          <w:bCs/>
          <w:spacing w:val="4"/>
        </w:rPr>
        <w:t xml:space="preserve">decyzją Burmistrza Czyżewa z dnia 5 stycznia 2023 r., znak: RG.6220.12.2022, stwierdzającą brak potrzeby przeprowadzenia oceny oddziaływania na środowisko </w:t>
      </w:r>
      <w:r w:rsidR="00403512" w:rsidRPr="00403512">
        <w:rPr>
          <w:rFonts w:ascii="Lato" w:eastAsia="Calibri" w:hAnsi="Lato" w:cs="Times New Roman"/>
          <w:bCs/>
          <w:spacing w:val="4"/>
        </w:rPr>
        <w:t xml:space="preserve">dla przedmiotowego </w:t>
      </w:r>
      <w:r w:rsidRPr="00403512">
        <w:rPr>
          <w:rFonts w:ascii="Lato" w:eastAsia="Calibri" w:hAnsi="Lato" w:cs="Times New Roman"/>
          <w:bCs/>
          <w:spacing w:val="4"/>
        </w:rPr>
        <w:t xml:space="preserve">przedsięwzięcia, zwaną dalej „decyzją o środowiskowych uwarunkowaniach”, </w:t>
      </w:r>
    </w:p>
    <w:p w14:paraId="5FC92D20" w14:textId="1D5F2980" w:rsidR="007E2B0F" w:rsidRPr="00403512" w:rsidRDefault="007E2B0F" w:rsidP="00403512">
      <w:pPr>
        <w:numPr>
          <w:ilvl w:val="0"/>
          <w:numId w:val="21"/>
        </w:numPr>
        <w:spacing w:after="240" w:line="240" w:lineRule="exact"/>
        <w:ind w:left="284" w:hanging="284"/>
        <w:jc w:val="both"/>
        <w:rPr>
          <w:rFonts w:ascii="Lato" w:eastAsia="Calibri" w:hAnsi="Lato" w:cs="Times New Roman"/>
          <w:bCs/>
          <w:spacing w:val="4"/>
        </w:rPr>
      </w:pPr>
      <w:r w:rsidRPr="00403512">
        <w:rPr>
          <w:rFonts w:ascii="Lato" w:eastAsia="Calibri" w:hAnsi="Lato" w:cs="Times New Roman"/>
          <w:bCs/>
          <w:spacing w:val="4"/>
        </w:rPr>
        <w:t>decyzj</w:t>
      </w:r>
      <w:r w:rsidR="00403512" w:rsidRPr="00403512">
        <w:rPr>
          <w:rFonts w:ascii="Lato" w:eastAsia="Calibri" w:hAnsi="Lato" w:cs="Times New Roman"/>
          <w:bCs/>
          <w:spacing w:val="4"/>
        </w:rPr>
        <w:t>ami</w:t>
      </w:r>
      <w:r w:rsidRPr="00403512">
        <w:rPr>
          <w:rFonts w:ascii="Lato" w:eastAsia="Calibri" w:hAnsi="Lato" w:cs="Times New Roman"/>
          <w:bCs/>
          <w:spacing w:val="4"/>
        </w:rPr>
        <w:t xml:space="preserve"> Dyrektora Zarządu Zlewni w Sokołowie Podlaskim Państwowego Gospodarstwa Wodnego Wody Polskie </w:t>
      </w:r>
      <w:r w:rsidR="00403512" w:rsidRPr="00403512">
        <w:rPr>
          <w:rFonts w:ascii="Lato" w:eastAsia="Calibri" w:hAnsi="Lato" w:cs="Times New Roman"/>
          <w:bCs/>
          <w:spacing w:val="4"/>
        </w:rPr>
        <w:t xml:space="preserve">Nr 178/D/ZUZ/2023 i Nr 179/D/ZUZ/2023 </w:t>
      </w:r>
      <w:r w:rsidR="00403512" w:rsidRPr="00403512">
        <w:rPr>
          <w:rFonts w:ascii="Lato" w:eastAsia="Calibri" w:hAnsi="Lato" w:cs="Times New Roman"/>
          <w:bCs/>
          <w:spacing w:val="4"/>
        </w:rPr>
        <w:br/>
      </w:r>
      <w:r w:rsidRPr="00403512">
        <w:rPr>
          <w:rFonts w:ascii="Lato" w:eastAsia="Calibri" w:hAnsi="Lato" w:cs="Times New Roman"/>
          <w:bCs/>
          <w:spacing w:val="4"/>
        </w:rPr>
        <w:t>z dnia 30 czerwca 2023 r., znak: LU.ZUZ.2.4210.50.2023.CJ,</w:t>
      </w:r>
      <w:r w:rsidR="00403512" w:rsidRPr="00403512">
        <w:rPr>
          <w:rFonts w:ascii="Lato" w:eastAsia="Calibri" w:hAnsi="Lato" w:cs="Times New Roman"/>
          <w:bCs/>
          <w:spacing w:val="4"/>
        </w:rPr>
        <w:t xml:space="preserve"> i znak: </w:t>
      </w:r>
      <w:r w:rsidRPr="00403512">
        <w:rPr>
          <w:rFonts w:ascii="Lato" w:eastAsia="Calibri" w:hAnsi="Lato" w:cs="Times New Roman"/>
          <w:bCs/>
          <w:spacing w:val="4"/>
        </w:rPr>
        <w:t xml:space="preserve">LU.ZUZ.2.4210.51.2023.CJ, w przedmiocie udzielenia pozwolenia wodnoprawnego. </w:t>
      </w:r>
    </w:p>
    <w:p w14:paraId="611B4E48" w14:textId="145F71DC" w:rsidR="007E2B0F" w:rsidRPr="00FD1147" w:rsidRDefault="007E2B0F" w:rsidP="00FD1147">
      <w:pPr>
        <w:spacing w:after="240" w:line="240" w:lineRule="exact"/>
        <w:jc w:val="both"/>
        <w:rPr>
          <w:rFonts w:ascii="Lato" w:eastAsia="Calibri" w:hAnsi="Lato" w:cs="Times New Roman"/>
          <w:bCs/>
          <w:spacing w:val="4"/>
        </w:rPr>
      </w:pPr>
      <w:r w:rsidRPr="00FD1147">
        <w:rPr>
          <w:rFonts w:ascii="Lato" w:eastAsia="Calibri" w:hAnsi="Lato" w:cs="Times New Roman"/>
          <w:bCs/>
          <w:spacing w:val="4"/>
        </w:rPr>
        <w:t xml:space="preserve">Następnie organ odwoławczy poddał kontroli przeprowadzone przez Wojewodę Podlaskiego postępowanie w sprawie wydania decyzji o zezwoleniu na realizację </w:t>
      </w:r>
      <w:r w:rsidRPr="00FD1147">
        <w:rPr>
          <w:rFonts w:ascii="Lato" w:eastAsia="Calibri" w:hAnsi="Lato" w:cs="Times New Roman"/>
          <w:bCs/>
          <w:spacing w:val="4"/>
        </w:rPr>
        <w:br/>
        <w:t xml:space="preserve">ww. przedsięwzięcia i stwierdził, co następuje. W ocenie organu II instancji, Wojewoda Podlaski poinformował strony o wszczętym postępowaniu, podał </w:t>
      </w:r>
      <w:r w:rsidR="008D18BA">
        <w:rPr>
          <w:rFonts w:ascii="Lato" w:eastAsia="Calibri" w:hAnsi="Lato" w:cs="Times New Roman"/>
          <w:bCs/>
          <w:spacing w:val="4"/>
        </w:rPr>
        <w:t xml:space="preserve">jego </w:t>
      </w:r>
      <w:r w:rsidRPr="00FD1147">
        <w:rPr>
          <w:rFonts w:ascii="Lato" w:eastAsia="Calibri" w:hAnsi="Lato" w:cs="Times New Roman"/>
          <w:bCs/>
          <w:spacing w:val="4"/>
        </w:rPr>
        <w:t xml:space="preserve">podstawę prawną, poinformował strony o możliwości zapoznania się z aktami sprawy, a także o miejscu, </w:t>
      </w:r>
      <w:r w:rsidRPr="00FD1147">
        <w:rPr>
          <w:rFonts w:ascii="Lato" w:eastAsia="Calibri" w:hAnsi="Lato" w:cs="Times New Roman"/>
          <w:bCs/>
          <w:spacing w:val="4"/>
        </w:rPr>
        <w:br/>
        <w:t xml:space="preserve">w którym strony mogą zapoznać się z tą dokumentacją, a zatem należycie i wyczerpująco poinformował strony o okolicznościach faktycznych i prawnych, będących przedmiotem postępowania administracyjnego, które mogły mieć wpływ na ustalenie ich praw </w:t>
      </w:r>
      <w:r w:rsidRPr="00FD1147">
        <w:rPr>
          <w:rFonts w:ascii="Lato" w:eastAsia="Calibri" w:hAnsi="Lato" w:cs="Times New Roman"/>
          <w:bCs/>
          <w:spacing w:val="4"/>
        </w:rPr>
        <w:br/>
        <w:t>i obowiązków.</w:t>
      </w:r>
      <w:r w:rsidR="006506E5">
        <w:rPr>
          <w:rFonts w:ascii="Lato" w:eastAsia="Calibri" w:hAnsi="Lato" w:cs="Times New Roman"/>
          <w:bCs/>
          <w:spacing w:val="4"/>
        </w:rPr>
        <w:t xml:space="preserve"> </w:t>
      </w:r>
      <w:r w:rsidRPr="00FD1147">
        <w:rPr>
          <w:rFonts w:ascii="Lato" w:eastAsia="Calibri" w:hAnsi="Lato" w:cs="Times New Roman"/>
          <w:bCs/>
          <w:spacing w:val="4"/>
        </w:rPr>
        <w:t>Wojewoda Podlaski</w:t>
      </w:r>
      <w:r w:rsidR="00112EB6" w:rsidRPr="00FD1147">
        <w:rPr>
          <w:rFonts w:ascii="Lato" w:eastAsia="Calibri" w:hAnsi="Lato" w:cs="Times New Roman"/>
          <w:bCs/>
          <w:spacing w:val="4"/>
        </w:rPr>
        <w:t xml:space="preserve"> </w:t>
      </w:r>
      <w:r w:rsidRPr="00FD1147">
        <w:rPr>
          <w:rFonts w:ascii="Lato" w:eastAsia="Calibri" w:hAnsi="Lato" w:cs="Times New Roman"/>
          <w:bCs/>
          <w:spacing w:val="4"/>
        </w:rPr>
        <w:t xml:space="preserve">pismem z dnia </w:t>
      </w:r>
      <w:bookmarkStart w:id="12" w:name="_Hlk200448196"/>
      <w:r w:rsidRPr="00FD1147">
        <w:rPr>
          <w:rFonts w:ascii="Lato" w:eastAsia="Calibri" w:hAnsi="Lato" w:cs="Times New Roman"/>
          <w:bCs/>
          <w:spacing w:val="4"/>
        </w:rPr>
        <w:t xml:space="preserve">15 grudnia 2023 r., znak: </w:t>
      </w:r>
      <w:r w:rsidR="00585C79">
        <w:rPr>
          <w:rFonts w:ascii="Lato" w:eastAsia="Calibri" w:hAnsi="Lato" w:cs="Times New Roman"/>
          <w:bCs/>
          <w:spacing w:val="4"/>
        </w:rPr>
        <w:br/>
      </w:r>
      <w:r w:rsidRPr="00FD1147">
        <w:rPr>
          <w:rFonts w:ascii="Lato" w:eastAsia="Calibri" w:hAnsi="Lato" w:cs="Times New Roman"/>
          <w:bCs/>
          <w:spacing w:val="4"/>
          <w:lang w:bidi="pl-PL"/>
        </w:rPr>
        <w:t>AB-I.7820.5.7.2023.IA</w:t>
      </w:r>
      <w:bookmarkEnd w:id="12"/>
      <w:r w:rsidRPr="00FD1147">
        <w:rPr>
          <w:rFonts w:ascii="Lato" w:eastAsia="Calibri" w:hAnsi="Lato" w:cs="Times New Roman"/>
          <w:bCs/>
          <w:spacing w:val="4"/>
        </w:rPr>
        <w:t xml:space="preserve">, zawiadomił wnioskodawcę oraz właścicieli i użytkowników wieczystych nieruchomości objętych wnioskiem o wszczęciu postępowania w sprawie wydania decyzji o zezwoleniu na realizację przedmiotowej inwestycji drogowej, wysyłając zawiadomienia na adresy wskazane w katastrze nieruchomości. Pozostałe strony postępowania zostały poinformowane o powyższym w drodze obwieszczeń. </w:t>
      </w:r>
      <w:r w:rsidR="006506E5">
        <w:rPr>
          <w:rFonts w:ascii="Lato" w:eastAsia="Calibri" w:hAnsi="Lato" w:cs="Times New Roman"/>
          <w:bCs/>
          <w:spacing w:val="4"/>
        </w:rPr>
        <w:br/>
      </w:r>
      <w:r w:rsidRPr="00FD1147">
        <w:rPr>
          <w:rFonts w:ascii="Lato" w:eastAsia="Calibri" w:hAnsi="Lato" w:cs="Times New Roman"/>
          <w:bCs/>
          <w:spacing w:val="4"/>
        </w:rPr>
        <w:t>W przedmiotowym obwieszczeniu i zawiadomieniu organ I instancji poinformował strony o terminie i miejscu, w którym strony mogą zapoznać się z aktami sprawy. W toku postępowania przed Wojewodą Podlaskim wniesiono zastrzeżenia odnośnie rzeczonej inwestycji drogowej, które organ pierwszej instancji przesłał inwestorowi w celu zajęcia stanowiska, a ten ustosunkował się do poruszonych zagadnień.</w:t>
      </w:r>
    </w:p>
    <w:p w14:paraId="6F970C6D" w14:textId="073569F0" w:rsidR="007E2B0F" w:rsidRPr="00FD1147" w:rsidRDefault="007E2B0F" w:rsidP="00FD1147">
      <w:pPr>
        <w:spacing w:after="240" w:line="240" w:lineRule="exact"/>
        <w:jc w:val="both"/>
        <w:rPr>
          <w:rFonts w:ascii="Lato" w:eastAsia="Calibri" w:hAnsi="Lato" w:cs="Times New Roman"/>
          <w:bCs/>
          <w:spacing w:val="4"/>
          <w:lang w:bidi="pl-PL"/>
        </w:rPr>
      </w:pPr>
      <w:r w:rsidRPr="00FD1147">
        <w:rPr>
          <w:rFonts w:ascii="Lato" w:eastAsia="Calibri" w:hAnsi="Lato" w:cs="Times New Roman"/>
          <w:bCs/>
          <w:spacing w:val="4"/>
        </w:rPr>
        <w:t xml:space="preserve">Uznając, że zebrany w sprawie materiał dowodowy pozwala na wydanie rozstrzygnięcia, Wojewoda Podlaski w dniu 31 stycznia 2024 r. wydał decyzję o zezwoleniu </w:t>
      </w:r>
      <w:r w:rsidRPr="00FD1147">
        <w:rPr>
          <w:rFonts w:ascii="Lato" w:eastAsia="Calibri" w:hAnsi="Lato" w:cs="Times New Roman"/>
          <w:bCs/>
          <w:spacing w:val="4"/>
        </w:rPr>
        <w:br/>
        <w:t>na realizację ww. inwestycji drogowej</w:t>
      </w:r>
      <w:r w:rsidRPr="00FD1147">
        <w:rPr>
          <w:rFonts w:ascii="Lato" w:eastAsia="Calibri" w:hAnsi="Lato" w:cs="Times New Roman"/>
          <w:bCs/>
          <w:spacing w:val="4"/>
          <w:lang w:bidi="pl-PL"/>
        </w:rPr>
        <w:t xml:space="preserve">. W uzasadnieniu kontrolowanej decyzji organ </w:t>
      </w:r>
      <w:r w:rsidRPr="00FD1147">
        <w:rPr>
          <w:rFonts w:ascii="Lato" w:eastAsia="Calibri" w:hAnsi="Lato" w:cs="Times New Roman"/>
          <w:bCs/>
          <w:spacing w:val="4"/>
          <w:lang w:bidi="pl-PL"/>
        </w:rPr>
        <w:br/>
        <w:t xml:space="preserve">I instancji, mając na uwadze stanowisko przedstawione przez inwestora, odniósł się </w:t>
      </w:r>
      <w:r w:rsidR="00585C79">
        <w:rPr>
          <w:rFonts w:ascii="Lato" w:eastAsia="Calibri" w:hAnsi="Lato" w:cs="Times New Roman"/>
          <w:bCs/>
          <w:spacing w:val="4"/>
          <w:lang w:bidi="pl-PL"/>
        </w:rPr>
        <w:br/>
      </w:r>
      <w:r w:rsidRPr="00FD1147">
        <w:rPr>
          <w:rFonts w:ascii="Lato" w:eastAsia="Calibri" w:hAnsi="Lato" w:cs="Times New Roman"/>
          <w:bCs/>
          <w:spacing w:val="4"/>
          <w:lang w:bidi="pl-PL"/>
        </w:rPr>
        <w:t xml:space="preserve">do uwag wniesionych w toku postępowania oraz podzielił argumenty przedstawione przez inwestora za nadaniem decyzji rygoru natychmiastowej wykonalności. </w:t>
      </w:r>
      <w:r w:rsidRPr="00FD1147">
        <w:rPr>
          <w:rFonts w:ascii="Lato" w:eastAsia="Calibri" w:hAnsi="Lato" w:cs="Times New Roman"/>
          <w:bCs/>
          <w:spacing w:val="4"/>
        </w:rPr>
        <w:t xml:space="preserve">Zgodnie </w:t>
      </w:r>
      <w:r w:rsidR="00585C79">
        <w:rPr>
          <w:rFonts w:ascii="Lato" w:eastAsia="Calibri" w:hAnsi="Lato" w:cs="Times New Roman"/>
          <w:bCs/>
          <w:spacing w:val="4"/>
        </w:rPr>
        <w:br/>
      </w:r>
      <w:r w:rsidRPr="00FD1147">
        <w:rPr>
          <w:rFonts w:ascii="Lato" w:eastAsia="Calibri" w:hAnsi="Lato" w:cs="Times New Roman"/>
          <w:bCs/>
          <w:spacing w:val="4"/>
        </w:rPr>
        <w:lastRenderedPageBreak/>
        <w:t xml:space="preserve">z art. 11f ust. 3 specustawy drogowej, Wojewoda Podlaski doręczył ww. decyzję wnioskodawcy oraz zawiadomił o jej wydaniu pozostałe strony w drodze obwieszczeń. Dotychczasowych właścicieli i użytkowników wieczystych nieruchomości objętych decyzją Wojewody Podlaskiego organ I instancji poinformował o wydaniu decyzji </w:t>
      </w:r>
      <w:r w:rsidRPr="00FD1147">
        <w:rPr>
          <w:rFonts w:ascii="Lato" w:eastAsia="Calibri" w:hAnsi="Lato" w:cs="Times New Roman"/>
          <w:bCs/>
          <w:spacing w:val="4"/>
        </w:rPr>
        <w:br/>
        <w:t xml:space="preserve">w drodze zawiadomienia z dnia 1 lutego 2024 r., znak: </w:t>
      </w:r>
      <w:r w:rsidRPr="00FD1147">
        <w:rPr>
          <w:rFonts w:ascii="Lato" w:eastAsia="Calibri" w:hAnsi="Lato" w:cs="Times New Roman"/>
          <w:bCs/>
          <w:spacing w:val="4"/>
          <w:lang w:bidi="pl-PL"/>
        </w:rPr>
        <w:t>AB-I.7820.5.7.2023.IA</w:t>
      </w:r>
      <w:r w:rsidRPr="00FD1147">
        <w:rPr>
          <w:rFonts w:ascii="Lato" w:eastAsia="Calibri" w:hAnsi="Lato" w:cs="Times New Roman"/>
          <w:bCs/>
          <w:spacing w:val="4"/>
        </w:rPr>
        <w:t xml:space="preserve">, wysłanego na adresy wskazane w katastrze nieruchomości. W zawiadomieniach oraz </w:t>
      </w:r>
      <w:r w:rsidRPr="00FD1147">
        <w:rPr>
          <w:rFonts w:ascii="Lato" w:eastAsia="Calibri" w:hAnsi="Lato" w:cs="Times New Roman"/>
          <w:bCs/>
          <w:spacing w:val="4"/>
        </w:rPr>
        <w:br/>
        <w:t xml:space="preserve">w obwieszczeniu zamieszczono, zgodnie z art. 11f ust. 4 specustawy drogowej, informację o miejscu, w którym strony mogą zapoznać się z treścią decyzji.  </w:t>
      </w:r>
    </w:p>
    <w:p w14:paraId="5261244B" w14:textId="057BC02C" w:rsidR="00FD5EE7" w:rsidRPr="00FD1147" w:rsidRDefault="007E2B0F" w:rsidP="00FD1147">
      <w:pPr>
        <w:spacing w:after="240" w:line="240" w:lineRule="exact"/>
        <w:jc w:val="both"/>
        <w:rPr>
          <w:rFonts w:ascii="Lato" w:eastAsia="Calibri" w:hAnsi="Lato" w:cs="Times New Roman"/>
          <w:bCs/>
          <w:spacing w:val="4"/>
        </w:rPr>
      </w:pPr>
      <w:r w:rsidRPr="00FD1147">
        <w:rPr>
          <w:rFonts w:ascii="Lato" w:eastAsia="Calibri" w:hAnsi="Lato" w:cs="Times New Roman"/>
          <w:bCs/>
          <w:spacing w:val="4"/>
        </w:rPr>
        <w:t xml:space="preserve">Kontrolowana decyzja Wojewody Podlaskiego </w:t>
      </w:r>
      <w:r w:rsidRPr="00FD1147">
        <w:rPr>
          <w:rFonts w:ascii="Lato" w:eastAsia="Times New Roman" w:hAnsi="Lato" w:cs="Times New Roman"/>
          <w:spacing w:val="4"/>
          <w:lang w:eastAsia="pl-PL"/>
        </w:rPr>
        <w:t>(z zastrzeżeniem uchybie</w:t>
      </w:r>
      <w:r w:rsidR="00FD5EE7" w:rsidRPr="00FD1147">
        <w:rPr>
          <w:rFonts w:ascii="Lato" w:eastAsia="Times New Roman" w:hAnsi="Lato" w:cs="Times New Roman"/>
          <w:spacing w:val="4"/>
          <w:lang w:eastAsia="pl-PL"/>
        </w:rPr>
        <w:t>nia</w:t>
      </w:r>
      <w:r w:rsidRPr="00FD1147">
        <w:rPr>
          <w:rFonts w:ascii="Lato" w:eastAsia="Times New Roman" w:hAnsi="Lato" w:cs="Times New Roman"/>
          <w:spacing w:val="4"/>
          <w:lang w:eastAsia="pl-PL"/>
        </w:rPr>
        <w:t>, o który</w:t>
      </w:r>
      <w:r w:rsidR="00FD5EE7" w:rsidRPr="00FD1147">
        <w:rPr>
          <w:rFonts w:ascii="Lato" w:eastAsia="Times New Roman" w:hAnsi="Lato" w:cs="Times New Roman"/>
          <w:spacing w:val="4"/>
          <w:lang w:eastAsia="pl-PL"/>
        </w:rPr>
        <w:t>m</w:t>
      </w:r>
      <w:r w:rsidRPr="00FD1147">
        <w:rPr>
          <w:rFonts w:ascii="Lato" w:eastAsia="Times New Roman" w:hAnsi="Lato" w:cs="Times New Roman"/>
          <w:spacing w:val="4"/>
          <w:lang w:eastAsia="pl-PL"/>
        </w:rPr>
        <w:t xml:space="preserve"> będzie mowa poniżej)</w:t>
      </w:r>
      <w:r w:rsidRPr="00FD1147">
        <w:rPr>
          <w:rFonts w:ascii="Lato" w:eastAsia="Times New Roman" w:hAnsi="Lato" w:cs="Times New Roman"/>
          <w:spacing w:val="4"/>
          <w:shd w:val="clear" w:color="auto" w:fill="FFFFFF"/>
          <w:lang w:eastAsia="pl-PL"/>
        </w:rPr>
        <w:t xml:space="preserve"> </w:t>
      </w:r>
      <w:r w:rsidRPr="00FD1147">
        <w:rPr>
          <w:rFonts w:ascii="Lato" w:eastAsia="Calibri" w:hAnsi="Lato" w:cs="Times New Roman"/>
          <w:bCs/>
          <w:spacing w:val="4"/>
        </w:rPr>
        <w:t xml:space="preserve">czyni zadość wymogom przedstawionym w art. 11f ust. 1 specustawy drogowej. </w:t>
      </w:r>
      <w:r w:rsidR="00FD5EE7" w:rsidRPr="00FD1147">
        <w:rPr>
          <w:rFonts w:ascii="Lato" w:eastAsia="Calibri" w:hAnsi="Lato" w:cs="Times New Roman"/>
          <w:bCs/>
          <w:spacing w:val="4"/>
        </w:rPr>
        <w:t xml:space="preserve">Zaskarżona </w:t>
      </w:r>
      <w:r w:rsidR="00FD5EE7" w:rsidRPr="00FD1147">
        <w:rPr>
          <w:rFonts w:ascii="Lato" w:eastAsia="Calibri" w:hAnsi="Lato" w:cs="Times New Roman"/>
          <w:bCs/>
          <w:iCs/>
          <w:spacing w:val="4"/>
        </w:rPr>
        <w:t>decyzja Wojewody Podlaskiego</w:t>
      </w:r>
      <w:r w:rsidR="00FD5EE7" w:rsidRPr="00FD1147">
        <w:rPr>
          <w:rFonts w:ascii="Lato" w:eastAsia="Calibri" w:hAnsi="Lato" w:cs="Times New Roman"/>
          <w:bCs/>
          <w:i/>
          <w:spacing w:val="4"/>
        </w:rPr>
        <w:t xml:space="preserve"> </w:t>
      </w:r>
      <w:r w:rsidR="00FD5EE7" w:rsidRPr="00FD1147">
        <w:rPr>
          <w:rFonts w:ascii="Lato" w:eastAsia="Calibri" w:hAnsi="Lato" w:cs="Times New Roman"/>
          <w:bCs/>
          <w:spacing w:val="4"/>
        </w:rPr>
        <w:t xml:space="preserve">określa również termin wydania nieruchomości lub wydania nieruchomości i opróżnienia lokali oraz innych pomieszczeń, o którym mowa w art. 16 ust. 2 </w:t>
      </w:r>
      <w:r w:rsidR="00FD5EE7" w:rsidRPr="00FD1147">
        <w:rPr>
          <w:rFonts w:ascii="Lato" w:eastAsia="Calibri" w:hAnsi="Lato" w:cs="Times New Roman"/>
          <w:bCs/>
          <w:iCs/>
          <w:spacing w:val="4"/>
        </w:rPr>
        <w:t>specustawy drogowej</w:t>
      </w:r>
      <w:r w:rsidR="00FD5EE7" w:rsidRPr="00FD1147">
        <w:rPr>
          <w:rFonts w:ascii="Lato" w:eastAsia="Calibri" w:hAnsi="Lato" w:cs="Times New Roman"/>
          <w:bCs/>
          <w:spacing w:val="4"/>
        </w:rPr>
        <w:t>. Pozytywnie także należy ocenić określenie przez Wojewodę Podlas</w:t>
      </w:r>
      <w:r w:rsidR="00FD5EE7" w:rsidRPr="00FD1147">
        <w:rPr>
          <w:rFonts w:ascii="Lato" w:eastAsia="Calibri" w:hAnsi="Lato" w:cs="Times New Roman"/>
          <w:bCs/>
          <w:iCs/>
          <w:spacing w:val="4"/>
        </w:rPr>
        <w:t>kiego</w:t>
      </w:r>
      <w:r w:rsidR="00FD5EE7" w:rsidRPr="00FD1147">
        <w:rPr>
          <w:rFonts w:ascii="Lato" w:eastAsia="Calibri" w:hAnsi="Lato" w:cs="Times New Roman"/>
          <w:bCs/>
          <w:spacing w:val="4"/>
        </w:rPr>
        <w:t xml:space="preserve"> – biorąc pod uwagę dyspozycję art. 16 ust. 2 </w:t>
      </w:r>
      <w:r w:rsidR="00FD5EE7" w:rsidRPr="00FD1147">
        <w:rPr>
          <w:rFonts w:ascii="Lato" w:eastAsia="Calibri" w:hAnsi="Lato" w:cs="Times New Roman"/>
          <w:bCs/>
          <w:iCs/>
          <w:spacing w:val="4"/>
        </w:rPr>
        <w:t>specustawy drogowej</w:t>
      </w:r>
      <w:r w:rsidR="00FD5EE7" w:rsidRPr="00FD1147">
        <w:rPr>
          <w:rFonts w:ascii="Lato" w:eastAsia="Calibri" w:hAnsi="Lato" w:cs="Times New Roman"/>
          <w:bCs/>
          <w:i/>
          <w:spacing w:val="4"/>
        </w:rPr>
        <w:t xml:space="preserve"> </w:t>
      </w:r>
      <w:r w:rsidR="00FD5EE7" w:rsidRPr="00FD1147">
        <w:rPr>
          <w:rFonts w:ascii="Lato" w:eastAsia="Calibri" w:hAnsi="Lato" w:cs="Times New Roman"/>
          <w:bCs/>
          <w:iCs/>
          <w:spacing w:val="4"/>
        </w:rPr>
        <w:t xml:space="preserve">– ww. </w:t>
      </w:r>
      <w:r w:rsidR="00FD5EE7" w:rsidRPr="00FD1147">
        <w:rPr>
          <w:rFonts w:ascii="Lato" w:eastAsia="Calibri" w:hAnsi="Lato" w:cs="Times New Roman"/>
          <w:bCs/>
          <w:spacing w:val="4"/>
        </w:rPr>
        <w:t xml:space="preserve">terminu na 120 dzień od dnia uzyskania waloru ostateczności decyzji o zezwoleniu na realizację inwestycji drogowej. Organ zobowiązany był bowiem tak uczynić wobec uzasadnionego wystąpienia przez </w:t>
      </w:r>
      <w:r w:rsidR="00FD5EE7" w:rsidRPr="00FD1147">
        <w:rPr>
          <w:rFonts w:ascii="Lato" w:eastAsia="Calibri" w:hAnsi="Lato" w:cs="Times New Roman"/>
          <w:bCs/>
          <w:iCs/>
          <w:spacing w:val="4"/>
        </w:rPr>
        <w:t>inwestora</w:t>
      </w:r>
      <w:r w:rsidR="00FD5EE7" w:rsidRPr="00FD1147">
        <w:rPr>
          <w:rFonts w:ascii="Lato" w:eastAsia="Calibri" w:hAnsi="Lato" w:cs="Times New Roman"/>
          <w:bCs/>
          <w:i/>
          <w:spacing w:val="4"/>
        </w:rPr>
        <w:t xml:space="preserve"> </w:t>
      </w:r>
      <w:r w:rsidR="00FD5EE7" w:rsidRPr="00FD1147">
        <w:rPr>
          <w:rFonts w:ascii="Lato" w:eastAsia="Calibri" w:hAnsi="Lato" w:cs="Times New Roman"/>
          <w:bCs/>
          <w:spacing w:val="4"/>
        </w:rPr>
        <w:t>o nadanie decyzji rygoru natychmiastowej wykonalności.</w:t>
      </w:r>
    </w:p>
    <w:p w14:paraId="61DADA31" w14:textId="71DE3225" w:rsidR="007E2B0F" w:rsidRPr="00FD1147" w:rsidRDefault="007E2B0F" w:rsidP="00FD1147">
      <w:pPr>
        <w:spacing w:after="240" w:line="240" w:lineRule="exact"/>
        <w:jc w:val="both"/>
        <w:outlineLvl w:val="0"/>
        <w:rPr>
          <w:rFonts w:ascii="Lato" w:eastAsia="Calibri" w:hAnsi="Lato" w:cs="Lato"/>
          <w:spacing w:val="4"/>
        </w:rPr>
      </w:pPr>
      <w:r w:rsidRPr="00FD1147">
        <w:rPr>
          <w:rFonts w:ascii="Lato" w:eastAsia="Calibri" w:hAnsi="Lato" w:cs="Lato"/>
          <w:spacing w:val="4"/>
        </w:rPr>
        <w:t xml:space="preserve">Po zapoznaniu się ze zgromadzonym materiałem dowodowym organ II instancji stwierdził, iż wydana decyzja wymaga dokonania korekty merytoryczno-reformacyjnej. Należy zauważyć, iż przepis art. 138 § 1 pkt 2 kpa umożliwia organowi odwoławczemu korektę zaskarżonej decyzji przez jej uchylenie w części i orzeczenie w tym zakresie </w:t>
      </w:r>
      <w:r w:rsidRPr="00FD1147">
        <w:rPr>
          <w:rFonts w:ascii="Lato" w:eastAsia="Calibri" w:hAnsi="Lato" w:cs="Lato"/>
          <w:spacing w:val="4"/>
        </w:rPr>
        <w:br/>
        <w:t>co do istoty sprawy.</w:t>
      </w:r>
    </w:p>
    <w:p w14:paraId="23F16777" w14:textId="7436A24F" w:rsidR="007E2B0F" w:rsidRDefault="007E2B0F" w:rsidP="00FD1147">
      <w:pPr>
        <w:spacing w:after="240" w:line="240" w:lineRule="exact"/>
        <w:jc w:val="both"/>
        <w:outlineLvl w:val="0"/>
        <w:rPr>
          <w:rFonts w:ascii="Lato" w:eastAsia="Calibri" w:hAnsi="Lato" w:cs="Lato"/>
          <w:bCs/>
          <w:spacing w:val="4"/>
        </w:rPr>
      </w:pPr>
      <w:r w:rsidRPr="00FD1147">
        <w:rPr>
          <w:rFonts w:ascii="Lato" w:eastAsia="Calibri" w:hAnsi="Lato" w:cs="Lato"/>
          <w:bCs/>
          <w:spacing w:val="4"/>
        </w:rPr>
        <w:t xml:space="preserve">W myśl art. 11f ust. 1 pkt 2 specustawy drogowej, decyzja o zezwoleniu na realizację inwestycji drogowej zawiera określenie linii rozgraniczających teren, w tym określenie granic pasów drogowych innych dróg publicznych w przypadku gdy wniosek, o którym mowa w art. 11d, zawiera określenie granic tych pasów. W decyzji o zezwoleniu </w:t>
      </w:r>
      <w:r w:rsidR="008D18BA">
        <w:rPr>
          <w:rFonts w:ascii="Lato" w:eastAsia="Calibri" w:hAnsi="Lato" w:cs="Lato"/>
          <w:bCs/>
          <w:spacing w:val="4"/>
        </w:rPr>
        <w:br/>
      </w:r>
      <w:r w:rsidRPr="00FD1147">
        <w:rPr>
          <w:rFonts w:ascii="Lato" w:eastAsia="Calibri" w:hAnsi="Lato" w:cs="Lato"/>
          <w:bCs/>
          <w:spacing w:val="4"/>
        </w:rPr>
        <w:t xml:space="preserve">na realizację inwestycji drogowej istnieje zatem możliwość określania pasów drogowych innych dróg publicznych, które są niezbędne do budowy/rozbudowy w związku </w:t>
      </w:r>
      <w:r w:rsidRPr="00FD1147">
        <w:rPr>
          <w:rFonts w:ascii="Lato" w:eastAsia="Calibri" w:hAnsi="Lato" w:cs="Lato"/>
          <w:bCs/>
          <w:spacing w:val="4"/>
        </w:rPr>
        <w:br/>
        <w:t xml:space="preserve">z planowanym przedsięwzięciem (art. 11f ust. 1 pkt 2 specustawy drogowej) oraz możliwość dokonania podziału działek niezbędnych do takiej budowy/rozbudowy </w:t>
      </w:r>
      <w:r w:rsidR="008B776C">
        <w:rPr>
          <w:rFonts w:ascii="Lato" w:eastAsia="Calibri" w:hAnsi="Lato" w:cs="Lato"/>
          <w:bCs/>
          <w:spacing w:val="4"/>
        </w:rPr>
        <w:br/>
      </w:r>
      <w:r w:rsidRPr="00FD1147">
        <w:rPr>
          <w:rFonts w:ascii="Lato" w:eastAsia="Calibri" w:hAnsi="Lato" w:cs="Lato"/>
          <w:bCs/>
          <w:spacing w:val="4"/>
        </w:rPr>
        <w:t xml:space="preserve">(art. 12 ust. 1 i ust. 2 specustawy drogowej). Daje to możliwość dokonania podziału działek w zakresie niezbędnym zarówno dla budowy drogi głównej (w przedmiotowej sprawie – drogi wojewódzkiej), jak i budowy/rozbudowy innych dróg publicznych. </w:t>
      </w:r>
    </w:p>
    <w:p w14:paraId="14A48858" w14:textId="7D83E2BD" w:rsidR="008603EF" w:rsidRPr="00FD1147" w:rsidRDefault="008603EF" w:rsidP="00FD1147">
      <w:pPr>
        <w:spacing w:after="240" w:line="240" w:lineRule="exact"/>
        <w:jc w:val="both"/>
        <w:outlineLvl w:val="0"/>
        <w:rPr>
          <w:rFonts w:ascii="Lato" w:eastAsia="Calibri" w:hAnsi="Lato" w:cs="Lato"/>
          <w:bCs/>
          <w:spacing w:val="4"/>
        </w:rPr>
      </w:pPr>
      <w:r w:rsidRPr="008603EF">
        <w:rPr>
          <w:rFonts w:ascii="Lato" w:eastAsia="Calibri" w:hAnsi="Lato" w:cs="Lato"/>
          <w:bCs/>
          <w:iCs/>
          <w:spacing w:val="4"/>
          <w:lang w:bidi="pl-PL"/>
        </w:rPr>
        <w:t xml:space="preserve">Jak wynika z akt przedmiotowej sprawy, w związku z rozbudową drogi wojewódzkiej zaszła konieczność rozbudowy innych dróg publicznych krzyżujących się z drogą wojewódzką. Znalazło to odzwierciedlenie w załączonej do wniosku mapie przedstawiającej proponowany przebieg drogi, z zaznaczeniem terenu niezbędnego dla obiektów budowlanych, oraz istniejące uzbrojenie terenu, która następnie została zatwierdzona jako załącznik nr 1 do decyzji Wojewody Podlaskiego, jak również </w:t>
      </w:r>
      <w:r>
        <w:rPr>
          <w:rFonts w:ascii="Lato" w:eastAsia="Calibri" w:hAnsi="Lato" w:cs="Lato"/>
          <w:bCs/>
          <w:iCs/>
          <w:spacing w:val="4"/>
          <w:lang w:bidi="pl-PL"/>
        </w:rPr>
        <w:br/>
      </w:r>
      <w:r w:rsidRPr="008603EF">
        <w:rPr>
          <w:rFonts w:ascii="Lato" w:eastAsia="Calibri" w:hAnsi="Lato" w:cs="Lato"/>
          <w:bCs/>
          <w:iCs/>
          <w:spacing w:val="4"/>
          <w:lang w:bidi="pl-PL"/>
        </w:rPr>
        <w:t>w poszczególnych rozstrzygnięciach zaskarżonej decyzji, gdzie wymieniono nieruchomości przeznczone pod projektowany pas drogi wojewódzkiej oraz projektowane pasy drogowe innych dróg publicznych</w:t>
      </w:r>
      <w:r>
        <w:rPr>
          <w:rFonts w:ascii="Lato" w:eastAsia="Calibri" w:hAnsi="Lato" w:cs="Lato"/>
          <w:bCs/>
          <w:iCs/>
          <w:spacing w:val="4"/>
          <w:lang w:bidi="pl-PL"/>
        </w:rPr>
        <w:t>.</w:t>
      </w:r>
    </w:p>
    <w:p w14:paraId="7F1AF5A7" w14:textId="56A04378" w:rsidR="007E2B0F" w:rsidRPr="00FD1147" w:rsidRDefault="007E2B0F" w:rsidP="00FD1147">
      <w:pPr>
        <w:spacing w:after="240" w:line="240" w:lineRule="exact"/>
        <w:jc w:val="both"/>
        <w:outlineLvl w:val="0"/>
        <w:rPr>
          <w:rFonts w:ascii="Lato" w:eastAsia="Calibri" w:hAnsi="Lato" w:cs="Lato"/>
          <w:bCs/>
          <w:spacing w:val="4"/>
        </w:rPr>
      </w:pPr>
      <w:r w:rsidRPr="00FD1147">
        <w:rPr>
          <w:rFonts w:ascii="Lato" w:eastAsia="Calibri" w:hAnsi="Lato" w:cs="Lato"/>
          <w:bCs/>
          <w:spacing w:val="4"/>
        </w:rPr>
        <w:t xml:space="preserve">Taka konstrukcja ma za zadanie ułatwienie przekazania przez inwestora na rzecz właściwego zarządcy drogi, odcinków innych dróg publicznych wybudowanych </w:t>
      </w:r>
      <w:r w:rsidRPr="00FD1147">
        <w:rPr>
          <w:rFonts w:ascii="Lato" w:eastAsia="Calibri" w:hAnsi="Lato" w:cs="Lato"/>
          <w:bCs/>
          <w:spacing w:val="4"/>
        </w:rPr>
        <w:br/>
        <w:t xml:space="preserve">w związku z inwestycją drogową, na co w szczególności wskazuje brzmienie art. 11f ust. 2a specustawy drogowej. Zgodnie z art. 11f ust. 2a specustawy drogowej, decyzja </w:t>
      </w:r>
      <w:r w:rsidRPr="00FD1147">
        <w:rPr>
          <w:rFonts w:ascii="Lato" w:eastAsia="Calibri" w:hAnsi="Lato" w:cs="Lato"/>
          <w:bCs/>
          <w:spacing w:val="4"/>
        </w:rPr>
        <w:br/>
        <w:t xml:space="preserve">o zezwoleniu na realizację inwestycji drogowej stanowi podstawę do przekazania wybudowanych i oddanych do użytkowania dróg, o których mowa w art. 11f ust. 1 pkt 8 </w:t>
      </w:r>
      <w:r w:rsidRPr="00FD1147">
        <w:rPr>
          <w:rFonts w:ascii="Lato" w:eastAsia="Calibri" w:hAnsi="Lato" w:cs="Lato"/>
          <w:bCs/>
          <w:spacing w:val="4"/>
        </w:rPr>
        <w:lastRenderedPageBreak/>
        <w:t xml:space="preserve">lit. g specustawy drogowej, właściwym zarządcom dróg. Zgodnie zaś z art. 11f ust. 1 pkt 8 lit. g specustawy drogowej, decyzja o zezwoleniu na realizację inwestycji drogowej zawiera ustalenia dotyczące obowiązku budowy lub przebudowy innych dróg publicznych. Wyraźnego podkreślenia wymaga, iż decyzja o zezwoleniu na realizację inwestycji drogowej stanowi podstawę do przekazania właściwym zarządcom dróg wybudowanych i oddanych do użytkowania dróg, ale wyłącznie tych, dla których </w:t>
      </w:r>
      <w:r w:rsidRPr="00FD1147">
        <w:rPr>
          <w:rFonts w:ascii="Lato" w:eastAsia="Calibri" w:hAnsi="Lato" w:cs="Lato"/>
          <w:bCs/>
          <w:spacing w:val="4"/>
        </w:rPr>
        <w:br/>
        <w:t xml:space="preserve">w decyzji o zezwoleniu na realizację inwestycji drogowej określono obowiązek ich budowy, zgodnie z art. 11f ust. 1 pkt 8 lit. g specustawy drogowej. Powyższe oznacza, </w:t>
      </w:r>
      <w:r w:rsidR="008B776C">
        <w:rPr>
          <w:rFonts w:ascii="Lato" w:eastAsia="Calibri" w:hAnsi="Lato" w:cs="Lato"/>
          <w:bCs/>
          <w:spacing w:val="4"/>
        </w:rPr>
        <w:br/>
      </w:r>
      <w:r w:rsidRPr="00FD1147">
        <w:rPr>
          <w:rFonts w:ascii="Lato" w:eastAsia="Calibri" w:hAnsi="Lato" w:cs="Lato"/>
          <w:bCs/>
          <w:spacing w:val="4"/>
        </w:rPr>
        <w:t xml:space="preserve">iż na działkach, które nie stanowią pasa drogowego innej drogi publicznej, a są przeznaczone pod jego budowę/rozbudowę, należy – zgodnie z art. 11f ust. 1 pkt 2 specustawy drogowej – wyznaczyć linie rozgraniczające innej drogi publicznej </w:t>
      </w:r>
      <w:r w:rsidR="008B776C">
        <w:rPr>
          <w:rFonts w:ascii="Lato" w:eastAsia="Calibri" w:hAnsi="Lato" w:cs="Lato"/>
          <w:bCs/>
          <w:spacing w:val="4"/>
        </w:rPr>
        <w:br/>
      </w:r>
      <w:r w:rsidRPr="00FD1147">
        <w:rPr>
          <w:rFonts w:ascii="Lato" w:eastAsia="Calibri" w:hAnsi="Lato" w:cs="Lato"/>
          <w:bCs/>
          <w:spacing w:val="4"/>
        </w:rPr>
        <w:t xml:space="preserve">(pas drogowy innej drogi publicznej), oraz objąć obowiązkiem budowy takiej drogi, określonym w art. 11f ust. 1 pkt 8 lit. g specustawy drogowej. </w:t>
      </w:r>
    </w:p>
    <w:p w14:paraId="484EF510" w14:textId="150B2495" w:rsidR="007E2B0F" w:rsidRPr="00FD1147" w:rsidRDefault="007E2B0F" w:rsidP="00FD1147">
      <w:pPr>
        <w:spacing w:after="240" w:line="240" w:lineRule="exact"/>
        <w:jc w:val="both"/>
        <w:outlineLvl w:val="0"/>
        <w:rPr>
          <w:rFonts w:ascii="Lato" w:eastAsia="Calibri" w:hAnsi="Lato" w:cs="Lato"/>
          <w:bCs/>
          <w:spacing w:val="4"/>
        </w:rPr>
      </w:pPr>
      <w:r w:rsidRPr="00FD1147">
        <w:rPr>
          <w:rFonts w:ascii="Lato" w:eastAsia="Calibri" w:hAnsi="Lato" w:cs="Lato"/>
          <w:bCs/>
          <w:spacing w:val="4"/>
        </w:rPr>
        <w:t xml:space="preserve">Przenosząc powyższe rozważania na grunt przedmiotowej sprawy, należy zauważyć, </w:t>
      </w:r>
      <w:r w:rsidRPr="00FD1147">
        <w:rPr>
          <w:rFonts w:ascii="Lato" w:eastAsia="Calibri" w:hAnsi="Lato" w:cs="Lato"/>
          <w:bCs/>
          <w:spacing w:val="4"/>
        </w:rPr>
        <w:br/>
        <w:t xml:space="preserve">iż w lit. d na str. 16 zaskarżonej decyzji wymienione zostały działki przeznaczone  </w:t>
      </w:r>
      <w:r w:rsidRPr="00FD1147">
        <w:rPr>
          <w:rFonts w:ascii="Lato" w:eastAsia="Calibri" w:hAnsi="Lato" w:cs="Lato"/>
          <w:bCs/>
          <w:spacing w:val="4"/>
        </w:rPr>
        <w:br/>
        <w:t xml:space="preserve">po podziale pod inne drogi publiczne. Na mapie w skali 1:500 przedstawiającej proponowany przebieg drogi, z zaznaczeniem terenu niezbędnego dla obiektów budowlanych, oraz istniejące uzbrojenie terenu, przedłożonej przez inwestora wraz </w:t>
      </w:r>
      <w:r w:rsidR="008B776C">
        <w:rPr>
          <w:rFonts w:ascii="Lato" w:eastAsia="Calibri" w:hAnsi="Lato" w:cs="Lato"/>
          <w:bCs/>
          <w:spacing w:val="4"/>
        </w:rPr>
        <w:br/>
      </w:r>
      <w:r w:rsidRPr="00FD1147">
        <w:rPr>
          <w:rFonts w:ascii="Lato" w:eastAsia="Calibri" w:hAnsi="Lato" w:cs="Lato"/>
          <w:bCs/>
          <w:spacing w:val="4"/>
        </w:rPr>
        <w:t xml:space="preserve">z wnioskiem o wydanie decyzji, a następnie zatwierdzonej przez Wojewodę Podlaskiego jako załącznik nr 1 do zaskarżonej decyzji, opisana i wyrysowana została linia rozgraniczająca pas drogowy drogi wojewódzkiej Nr 690 (linia przerywana koloru niebieskiego), jak i linia rozgraniczająca pasy drogowe innych dróg publicznych (linia przerywana koloru </w:t>
      </w:r>
      <w:r w:rsidR="001B505B" w:rsidRPr="00FD1147">
        <w:rPr>
          <w:rFonts w:ascii="Lato" w:eastAsia="Calibri" w:hAnsi="Lato" w:cs="Lato"/>
          <w:bCs/>
          <w:spacing w:val="4"/>
        </w:rPr>
        <w:t>żółtego</w:t>
      </w:r>
      <w:r w:rsidRPr="00FD1147">
        <w:rPr>
          <w:rFonts w:ascii="Lato" w:eastAsia="Calibri" w:hAnsi="Lato" w:cs="Lato"/>
          <w:bCs/>
          <w:spacing w:val="4"/>
        </w:rPr>
        <w:t xml:space="preserve">), które są budowane/rozbudowywane w ramach przedmiotowej inwestycji drogowej. Znalazło to swoje potwierdzenie w zapisach pkt </w:t>
      </w:r>
      <w:r w:rsidRPr="00FD1147">
        <w:rPr>
          <w:rFonts w:ascii="Lato" w:eastAsia="Calibri" w:hAnsi="Lato" w:cs="Lato"/>
          <w:bCs/>
          <w:spacing w:val="4"/>
        </w:rPr>
        <w:br/>
        <w:t>5 na str. 1</w:t>
      </w:r>
      <w:r w:rsidR="001B505B" w:rsidRPr="00FD1147">
        <w:rPr>
          <w:rFonts w:ascii="Lato" w:eastAsia="Calibri" w:hAnsi="Lato" w:cs="Lato"/>
          <w:bCs/>
          <w:spacing w:val="4"/>
        </w:rPr>
        <w:t>5</w:t>
      </w:r>
      <w:r w:rsidRPr="00FD1147">
        <w:rPr>
          <w:rFonts w:ascii="Lato" w:eastAsia="Calibri" w:hAnsi="Lato" w:cs="Lato"/>
          <w:bCs/>
          <w:spacing w:val="4"/>
        </w:rPr>
        <w:t>-1</w:t>
      </w:r>
      <w:r w:rsidR="008D18BA">
        <w:rPr>
          <w:rFonts w:ascii="Lato" w:eastAsia="Calibri" w:hAnsi="Lato" w:cs="Lato"/>
          <w:bCs/>
          <w:spacing w:val="4"/>
        </w:rPr>
        <w:t>7</w:t>
      </w:r>
      <w:r w:rsidRPr="00FD1147">
        <w:rPr>
          <w:rFonts w:ascii="Lato" w:eastAsia="Calibri" w:hAnsi="Lato" w:cs="Lato"/>
          <w:bCs/>
          <w:spacing w:val="4"/>
        </w:rPr>
        <w:t xml:space="preserve"> decyzji Wojewody Podlaskiego. </w:t>
      </w:r>
    </w:p>
    <w:p w14:paraId="181C4826" w14:textId="46B08A2B" w:rsidR="007E2B0F" w:rsidRPr="00FD1147" w:rsidRDefault="007E2B0F" w:rsidP="00FD1147">
      <w:pPr>
        <w:spacing w:after="240" w:line="240" w:lineRule="exact"/>
        <w:jc w:val="both"/>
        <w:outlineLvl w:val="0"/>
        <w:rPr>
          <w:rFonts w:ascii="Lato" w:eastAsia="Calibri" w:hAnsi="Lato" w:cs="Lato"/>
          <w:bCs/>
          <w:spacing w:val="4"/>
        </w:rPr>
      </w:pPr>
      <w:r w:rsidRPr="00FD1147">
        <w:rPr>
          <w:rFonts w:ascii="Lato" w:eastAsia="Calibri" w:hAnsi="Lato" w:cs="Lato"/>
          <w:bCs/>
          <w:spacing w:val="4"/>
        </w:rPr>
        <w:t>Jednakże organ odwoławczy zauważył, że w tytu</w:t>
      </w:r>
      <w:r w:rsidR="001B505B" w:rsidRPr="00FD1147">
        <w:rPr>
          <w:rFonts w:ascii="Lato" w:eastAsia="Calibri" w:hAnsi="Lato" w:cs="Lato"/>
          <w:bCs/>
          <w:spacing w:val="4"/>
        </w:rPr>
        <w:t>le</w:t>
      </w:r>
      <w:r w:rsidRPr="00FD1147">
        <w:rPr>
          <w:rFonts w:ascii="Lato" w:eastAsia="Calibri" w:hAnsi="Lato" w:cs="Lato"/>
          <w:bCs/>
          <w:spacing w:val="4"/>
        </w:rPr>
        <w:t xml:space="preserve"> nadany</w:t>
      </w:r>
      <w:r w:rsidR="001B505B" w:rsidRPr="00FD1147">
        <w:rPr>
          <w:rFonts w:ascii="Lato" w:eastAsia="Calibri" w:hAnsi="Lato" w:cs="Lato"/>
          <w:bCs/>
          <w:spacing w:val="4"/>
        </w:rPr>
        <w:t>m</w:t>
      </w:r>
      <w:r w:rsidRPr="00FD1147">
        <w:rPr>
          <w:rFonts w:ascii="Lato" w:eastAsia="Calibri" w:hAnsi="Lato" w:cs="Lato"/>
          <w:bCs/>
          <w:spacing w:val="4"/>
        </w:rPr>
        <w:t xml:space="preserve"> lit. d na str. 16 zaskarżonej decyzji, organ I instancji nieprecyzyjnie podał, że w t</w:t>
      </w:r>
      <w:r w:rsidR="001B505B" w:rsidRPr="00FD1147">
        <w:rPr>
          <w:rFonts w:ascii="Lato" w:eastAsia="Calibri" w:hAnsi="Lato" w:cs="Lato"/>
          <w:bCs/>
          <w:spacing w:val="4"/>
        </w:rPr>
        <w:t>ej</w:t>
      </w:r>
      <w:r w:rsidRPr="00FD1147">
        <w:rPr>
          <w:rFonts w:ascii="Lato" w:eastAsia="Calibri" w:hAnsi="Lato" w:cs="Lato"/>
          <w:bCs/>
          <w:spacing w:val="4"/>
        </w:rPr>
        <w:t xml:space="preserve"> jednost</w:t>
      </w:r>
      <w:r w:rsidR="008B776C">
        <w:rPr>
          <w:rFonts w:ascii="Lato" w:eastAsia="Calibri" w:hAnsi="Lato" w:cs="Lato"/>
          <w:bCs/>
          <w:spacing w:val="4"/>
        </w:rPr>
        <w:t>ce</w:t>
      </w:r>
      <w:r w:rsidRPr="00FD1147">
        <w:rPr>
          <w:rFonts w:ascii="Lato" w:eastAsia="Calibri" w:hAnsi="Lato" w:cs="Lato"/>
          <w:bCs/>
          <w:spacing w:val="4"/>
        </w:rPr>
        <w:t xml:space="preserve"> redakcyjn</w:t>
      </w:r>
      <w:r w:rsidR="008B776C">
        <w:rPr>
          <w:rFonts w:ascii="Lato" w:eastAsia="Calibri" w:hAnsi="Lato" w:cs="Lato"/>
          <w:bCs/>
          <w:spacing w:val="4"/>
        </w:rPr>
        <w:t>ej</w:t>
      </w:r>
      <w:r w:rsidRPr="00FD1147">
        <w:rPr>
          <w:rFonts w:ascii="Lato" w:eastAsia="Calibri" w:hAnsi="Lato" w:cs="Lato"/>
          <w:bCs/>
          <w:spacing w:val="4"/>
        </w:rPr>
        <w:t xml:space="preserve"> decyzji Wojewody Podlaskiego są wymienienie działki przeznczone „</w:t>
      </w:r>
      <w:r w:rsidR="001B505B" w:rsidRPr="00FD1147">
        <w:rPr>
          <w:rFonts w:ascii="Lato" w:eastAsia="Calibri" w:hAnsi="Lato" w:cs="Lato"/>
          <w:bCs/>
          <w:spacing w:val="4"/>
          <w:lang w:bidi="pl-PL"/>
        </w:rPr>
        <w:t>pod projektowany pas drogowy drogi wojewódzkiej Nr 690 do przekazania po wybudowaniu i oddaniu do użytkowania przedmiotowej drogi, innym zarządcom dróg”</w:t>
      </w:r>
      <w:r w:rsidRPr="00FD1147">
        <w:rPr>
          <w:rFonts w:ascii="Lato" w:eastAsia="Calibri" w:hAnsi="Lato" w:cs="Lato"/>
          <w:bCs/>
          <w:spacing w:val="4"/>
        </w:rPr>
        <w:t xml:space="preserve">, jak również </w:t>
      </w:r>
      <w:r w:rsidR="001B505B" w:rsidRPr="00FD1147">
        <w:rPr>
          <w:rFonts w:ascii="Lato" w:eastAsia="Calibri" w:hAnsi="Lato" w:cs="Lato"/>
          <w:bCs/>
          <w:spacing w:val="4"/>
        </w:rPr>
        <w:br/>
      </w:r>
      <w:r w:rsidRPr="00FD1147">
        <w:rPr>
          <w:rFonts w:ascii="Lato" w:eastAsia="Calibri" w:hAnsi="Lato" w:cs="Lato"/>
          <w:bCs/>
          <w:spacing w:val="4"/>
        </w:rPr>
        <w:t xml:space="preserve">w rozstrzygnięciu decyzji Wojewody Podlaskiego brak jest jednoznacznej informacji, </w:t>
      </w:r>
      <w:r w:rsidR="001B505B" w:rsidRPr="00FD1147">
        <w:rPr>
          <w:rFonts w:ascii="Lato" w:eastAsia="Calibri" w:hAnsi="Lato" w:cs="Lato"/>
          <w:bCs/>
          <w:spacing w:val="4"/>
        </w:rPr>
        <w:br/>
      </w:r>
      <w:r w:rsidRPr="00FD1147">
        <w:rPr>
          <w:rFonts w:ascii="Lato" w:eastAsia="Calibri" w:hAnsi="Lato" w:cs="Lato"/>
          <w:bCs/>
          <w:spacing w:val="4"/>
        </w:rPr>
        <w:t xml:space="preserve">iż organ I instancji ustalił obowiązek budowy innych dróg publicznych, o którym mowa w art. 11f ust. 1 pkt 8 lit. g specustawy drogowej, na działkach wymienionych w pkt 5 lit. d na str. 16. Natomiast, jak już to zostało wyjaśnione powyżej, decyzja o zezwoleniu </w:t>
      </w:r>
      <w:r w:rsidR="008D18BA">
        <w:rPr>
          <w:rFonts w:ascii="Lato" w:eastAsia="Calibri" w:hAnsi="Lato" w:cs="Lato"/>
          <w:bCs/>
          <w:spacing w:val="4"/>
        </w:rPr>
        <w:br/>
      </w:r>
      <w:r w:rsidRPr="00FD1147">
        <w:rPr>
          <w:rFonts w:ascii="Lato" w:eastAsia="Calibri" w:hAnsi="Lato" w:cs="Lato"/>
          <w:bCs/>
          <w:spacing w:val="4"/>
        </w:rPr>
        <w:t xml:space="preserve">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specustawy drogowej. </w:t>
      </w:r>
    </w:p>
    <w:p w14:paraId="48B14B23" w14:textId="3B3EA4DC" w:rsidR="007E2B0F" w:rsidRPr="00FD1147" w:rsidRDefault="006E22C5" w:rsidP="00FD1147">
      <w:pPr>
        <w:spacing w:after="240" w:line="240" w:lineRule="exact"/>
        <w:jc w:val="both"/>
        <w:outlineLvl w:val="0"/>
        <w:rPr>
          <w:rFonts w:ascii="Lato" w:eastAsia="Calibri" w:hAnsi="Lato" w:cs="Lato"/>
          <w:bCs/>
          <w:spacing w:val="4"/>
        </w:rPr>
      </w:pPr>
      <w:r w:rsidRPr="00FD1147">
        <w:rPr>
          <w:rFonts w:ascii="Lato" w:hAnsi="Lato" w:cs="Arial"/>
          <w:spacing w:val="4"/>
          <w:lang w:eastAsia="pl-PL"/>
        </w:rPr>
        <w:t xml:space="preserve">W związku z powyższym, </w:t>
      </w:r>
      <w:r w:rsidRPr="00FD1147">
        <w:rPr>
          <w:rFonts w:ascii="Lato" w:hAnsi="Lato" w:cs="Arial"/>
          <w:bCs/>
          <w:iCs/>
          <w:spacing w:val="4"/>
          <w:lang w:eastAsia="pl-PL"/>
        </w:rPr>
        <w:t xml:space="preserve">w pkt I niniejszej decyzji, </w:t>
      </w:r>
      <w:r w:rsidRPr="00FD1147">
        <w:rPr>
          <w:rFonts w:ascii="Lato" w:hAnsi="Lato" w:cs="Arial"/>
          <w:bCs/>
          <w:spacing w:val="4"/>
          <w:lang w:eastAsia="pl-PL"/>
        </w:rPr>
        <w:t>Minister</w:t>
      </w:r>
      <w:r w:rsidRPr="00FD1147">
        <w:rPr>
          <w:rFonts w:ascii="Lato" w:hAnsi="Lato" w:cs="Arial"/>
          <w:spacing w:val="4"/>
          <w:lang w:eastAsia="pl-PL"/>
        </w:rPr>
        <w:t xml:space="preserve"> – korzystając z uprawnień </w:t>
      </w:r>
      <w:proofErr w:type="spellStart"/>
      <w:r w:rsidRPr="00FD1147">
        <w:rPr>
          <w:rFonts w:ascii="Lato" w:hAnsi="Lato" w:cs="Arial"/>
          <w:spacing w:val="4"/>
          <w:lang w:eastAsia="pl-PL"/>
        </w:rPr>
        <w:t>reformatoryjnych</w:t>
      </w:r>
      <w:proofErr w:type="spellEnd"/>
      <w:r w:rsidRPr="00FD1147">
        <w:rPr>
          <w:rFonts w:ascii="Lato" w:hAnsi="Lato" w:cs="Arial"/>
          <w:spacing w:val="4"/>
          <w:lang w:eastAsia="pl-PL"/>
        </w:rPr>
        <w:t xml:space="preserve"> wynikających z art. 138 § 1 pkt 2 </w:t>
      </w:r>
      <w:r w:rsidRPr="00FD1147">
        <w:rPr>
          <w:rFonts w:ascii="Lato" w:hAnsi="Lato" w:cs="Arial"/>
          <w:iCs/>
          <w:spacing w:val="4"/>
          <w:lang w:eastAsia="pl-PL"/>
        </w:rPr>
        <w:t>kpa</w:t>
      </w:r>
      <w:r w:rsidRPr="00FD1147">
        <w:rPr>
          <w:rFonts w:ascii="Lato" w:hAnsi="Lato" w:cs="Arial"/>
          <w:bCs/>
          <w:iCs/>
          <w:spacing w:val="4"/>
          <w:lang w:eastAsia="pl-PL" w:bidi="pl-PL"/>
        </w:rPr>
        <w:t xml:space="preserve"> </w:t>
      </w:r>
      <w:r w:rsidRPr="00FD1147">
        <w:rPr>
          <w:rFonts w:ascii="Lato" w:hAnsi="Lato" w:cs="Arial"/>
          <w:spacing w:val="4"/>
          <w:lang w:eastAsia="pl-PL"/>
        </w:rPr>
        <w:t>– skorygował opisaną powyżej nieścisłość występującą w decyzji Wojewody Podlaskiego</w:t>
      </w:r>
      <w:r w:rsidR="007E2B0F" w:rsidRPr="00FD1147">
        <w:rPr>
          <w:rFonts w:ascii="Lato" w:eastAsia="Calibri" w:hAnsi="Lato" w:cs="Lato"/>
          <w:bCs/>
          <w:spacing w:val="4"/>
        </w:rPr>
        <w:t>. Organ odwoławczy dokonując rozstrzygnię</w:t>
      </w:r>
      <w:r w:rsidRPr="00FD1147">
        <w:rPr>
          <w:rFonts w:ascii="Lato" w:eastAsia="Calibri" w:hAnsi="Lato" w:cs="Lato"/>
          <w:bCs/>
          <w:spacing w:val="4"/>
        </w:rPr>
        <w:t>cia</w:t>
      </w:r>
      <w:r w:rsidR="007E2B0F" w:rsidRPr="00FD1147">
        <w:rPr>
          <w:rFonts w:ascii="Lato" w:eastAsia="Calibri" w:hAnsi="Lato" w:cs="Lato"/>
          <w:bCs/>
          <w:spacing w:val="4"/>
        </w:rPr>
        <w:t>, o który</w:t>
      </w:r>
      <w:r w:rsidRPr="00FD1147">
        <w:rPr>
          <w:rFonts w:ascii="Lato" w:eastAsia="Calibri" w:hAnsi="Lato" w:cs="Lato"/>
          <w:bCs/>
          <w:spacing w:val="4"/>
        </w:rPr>
        <w:t>m</w:t>
      </w:r>
      <w:r w:rsidR="007E2B0F" w:rsidRPr="00FD1147">
        <w:rPr>
          <w:rFonts w:ascii="Lato" w:eastAsia="Calibri" w:hAnsi="Lato" w:cs="Lato"/>
          <w:bCs/>
          <w:spacing w:val="4"/>
        </w:rPr>
        <w:t xml:space="preserve"> mowa w pkt I niniejszej decyzji, uznał, że nie narusza on</w:t>
      </w:r>
      <w:r w:rsidRPr="00FD1147">
        <w:rPr>
          <w:rFonts w:ascii="Lato" w:eastAsia="Calibri" w:hAnsi="Lato" w:cs="Lato"/>
          <w:bCs/>
          <w:spacing w:val="4"/>
        </w:rPr>
        <w:t>o</w:t>
      </w:r>
      <w:r w:rsidR="007E2B0F" w:rsidRPr="00FD1147">
        <w:rPr>
          <w:rFonts w:ascii="Lato" w:eastAsia="Calibri" w:hAnsi="Lato" w:cs="Lato"/>
          <w:bCs/>
          <w:spacing w:val="4"/>
        </w:rPr>
        <w:t xml:space="preserve"> zasady dwuinstancyjności postępowania, o której mowa w art. 15 kpa. Badając zgodność z prawem pozostałej części zaskarżonej decyzji, organ odwoławczy stwierdził, że czyni ona zadość innym wymogom specustawy drogowej oraz że brak było podstaw do zakwestionowania decyzji poza częścią uchyloną i orzeczoną w pkt I niniejszej decyzji i dlatego – w pkt II niniejszej decyzji – w pozostałej części zaskarżona decyzja Wojewody Podlaskiego została utrzymana w mocy.</w:t>
      </w:r>
    </w:p>
    <w:p w14:paraId="62B7658E" w14:textId="063A02FA" w:rsidR="006E22C5" w:rsidRPr="00FD1147" w:rsidRDefault="006E22C5" w:rsidP="00FD1147">
      <w:pPr>
        <w:spacing w:after="240" w:line="240" w:lineRule="exact"/>
        <w:jc w:val="both"/>
        <w:outlineLvl w:val="0"/>
        <w:rPr>
          <w:rFonts w:ascii="Lato" w:hAnsi="Lato" w:cs="Arial"/>
          <w:color w:val="000000"/>
          <w:spacing w:val="4"/>
        </w:rPr>
      </w:pPr>
      <w:r w:rsidRPr="00FD1147">
        <w:rPr>
          <w:rFonts w:ascii="Lato" w:hAnsi="Lato" w:cs="Arial"/>
          <w:spacing w:val="4"/>
        </w:rPr>
        <w:t xml:space="preserve">Odnosząc się do </w:t>
      </w:r>
      <w:r w:rsidRPr="00FD1147">
        <w:rPr>
          <w:rFonts w:ascii="Lato" w:hAnsi="Lato" w:cs="Arial"/>
          <w:color w:val="000000"/>
          <w:spacing w:val="4"/>
        </w:rPr>
        <w:t>odwołania</w:t>
      </w:r>
      <w:r w:rsidRPr="00FD1147">
        <w:rPr>
          <w:rFonts w:ascii="Lato" w:hAnsi="Lato" w:cs="Arial"/>
          <w:spacing w:val="4"/>
        </w:rPr>
        <w:t xml:space="preserve"> Pana J</w:t>
      </w:r>
      <w:r w:rsidR="005F2AD5">
        <w:rPr>
          <w:rFonts w:ascii="Lato" w:hAnsi="Lato" w:cs="Arial"/>
          <w:spacing w:val="4"/>
        </w:rPr>
        <w:t>.</w:t>
      </w:r>
      <w:r w:rsidRPr="00FD1147">
        <w:rPr>
          <w:rFonts w:ascii="Lato" w:hAnsi="Lato" w:cs="Arial"/>
          <w:spacing w:val="4"/>
        </w:rPr>
        <w:t xml:space="preserve"> D</w:t>
      </w:r>
      <w:r w:rsidR="005F2AD5">
        <w:rPr>
          <w:rFonts w:ascii="Lato" w:hAnsi="Lato" w:cs="Arial"/>
          <w:spacing w:val="4"/>
        </w:rPr>
        <w:t>.</w:t>
      </w:r>
      <w:r w:rsidRPr="00FD1147">
        <w:rPr>
          <w:rFonts w:ascii="Lato" w:hAnsi="Lato" w:cs="Arial"/>
          <w:color w:val="000000"/>
          <w:spacing w:val="4"/>
        </w:rPr>
        <w:t xml:space="preserve">, Minister stwierdził, </w:t>
      </w:r>
      <w:r w:rsidR="00B273B4" w:rsidRPr="00FD1147">
        <w:rPr>
          <w:rFonts w:ascii="Lato" w:hAnsi="Lato" w:cs="Arial"/>
          <w:color w:val="000000"/>
          <w:spacing w:val="4"/>
        </w:rPr>
        <w:br/>
      </w:r>
      <w:r w:rsidRPr="00FD1147">
        <w:rPr>
          <w:rFonts w:ascii="Lato" w:hAnsi="Lato" w:cs="Arial"/>
          <w:color w:val="000000"/>
          <w:spacing w:val="4"/>
        </w:rPr>
        <w:t xml:space="preserve">co następuje. </w:t>
      </w:r>
    </w:p>
    <w:p w14:paraId="46F6DCCB" w14:textId="64641910" w:rsidR="00B273B4" w:rsidRPr="00FD1147" w:rsidRDefault="00634503" w:rsidP="00FD1147">
      <w:pPr>
        <w:spacing w:after="240" w:line="240" w:lineRule="exact"/>
        <w:jc w:val="both"/>
        <w:outlineLvl w:val="0"/>
        <w:rPr>
          <w:rFonts w:ascii="Lato" w:hAnsi="Lato" w:cs="Arial"/>
          <w:spacing w:val="4"/>
        </w:rPr>
      </w:pPr>
      <w:r w:rsidRPr="00FD1147">
        <w:rPr>
          <w:rFonts w:ascii="Lato" w:hAnsi="Lato" w:cs="Arial"/>
          <w:spacing w:val="4"/>
        </w:rPr>
        <w:lastRenderedPageBreak/>
        <w:t>Na uwzględnienie nie zasługuj</w:t>
      </w:r>
      <w:r w:rsidR="00B273B4" w:rsidRPr="00FD1147">
        <w:rPr>
          <w:rFonts w:ascii="Lato" w:hAnsi="Lato" w:cs="Arial"/>
          <w:spacing w:val="4"/>
        </w:rPr>
        <w:t>ą</w:t>
      </w:r>
      <w:r w:rsidRPr="00FD1147">
        <w:rPr>
          <w:rFonts w:ascii="Lato" w:hAnsi="Lato" w:cs="Arial"/>
          <w:spacing w:val="4"/>
        </w:rPr>
        <w:t xml:space="preserve"> zarzut</w:t>
      </w:r>
      <w:r w:rsidR="00B273B4" w:rsidRPr="00FD1147">
        <w:rPr>
          <w:rFonts w:ascii="Lato" w:hAnsi="Lato" w:cs="Arial"/>
          <w:spacing w:val="4"/>
        </w:rPr>
        <w:t>y</w:t>
      </w:r>
      <w:r w:rsidRPr="00FD1147">
        <w:rPr>
          <w:rFonts w:ascii="Lato" w:hAnsi="Lato" w:cs="Arial"/>
          <w:spacing w:val="4"/>
        </w:rPr>
        <w:t xml:space="preserve"> dotycząc</w:t>
      </w:r>
      <w:r w:rsidR="008B776C">
        <w:rPr>
          <w:rFonts w:ascii="Lato" w:hAnsi="Lato" w:cs="Arial"/>
          <w:spacing w:val="4"/>
        </w:rPr>
        <w:t>e</w:t>
      </w:r>
      <w:r w:rsidR="00B273B4" w:rsidRPr="00FD1147">
        <w:rPr>
          <w:rFonts w:ascii="Lato" w:eastAsia="Times New Roman" w:hAnsi="Lato" w:cs="Arial"/>
          <w:color w:val="000000"/>
          <w:spacing w:val="4"/>
          <w:lang w:eastAsia="pl-PL"/>
        </w:rPr>
        <w:t xml:space="preserve"> naruszenia </w:t>
      </w:r>
      <w:r w:rsidR="00B273B4" w:rsidRPr="00FD1147">
        <w:rPr>
          <w:rFonts w:ascii="Lato" w:hAnsi="Lato" w:cs="Arial"/>
          <w:spacing w:val="4"/>
        </w:rPr>
        <w:t xml:space="preserve">art. 7 kpa, art. 8 kpa </w:t>
      </w:r>
      <w:r w:rsidR="008B776C">
        <w:rPr>
          <w:rFonts w:ascii="Lato" w:hAnsi="Lato" w:cs="Arial"/>
          <w:spacing w:val="4"/>
        </w:rPr>
        <w:br/>
      </w:r>
      <w:r w:rsidR="00B273B4" w:rsidRPr="00FD1147">
        <w:rPr>
          <w:rFonts w:ascii="Lato" w:hAnsi="Lato" w:cs="Arial"/>
          <w:spacing w:val="4"/>
        </w:rPr>
        <w:t xml:space="preserve">i art. 77 § 1 kpa poprzez brak wszechstronnego rozważenia okoliczności faktycznych </w:t>
      </w:r>
      <w:r w:rsidR="00B273B4" w:rsidRPr="00FD1147">
        <w:rPr>
          <w:rFonts w:ascii="Lato" w:hAnsi="Lato" w:cs="Arial"/>
          <w:spacing w:val="4"/>
        </w:rPr>
        <w:br/>
        <w:t>i prawnych sprawy skutkujący podjęciem niezasadnej decyzji w przedmiocie zezwolenia na realizację inwestycji drogowej oraz zatwierdzeni</w:t>
      </w:r>
      <w:r w:rsidR="00585C79">
        <w:rPr>
          <w:rFonts w:ascii="Lato" w:hAnsi="Lato" w:cs="Arial"/>
          <w:spacing w:val="4"/>
        </w:rPr>
        <w:t>em</w:t>
      </w:r>
      <w:r w:rsidR="00B273B4" w:rsidRPr="00FD1147">
        <w:rPr>
          <w:rFonts w:ascii="Lato" w:hAnsi="Lato" w:cs="Arial"/>
          <w:spacing w:val="4"/>
        </w:rPr>
        <w:t xml:space="preserve"> podziału nieruchomości skarżącego</w:t>
      </w:r>
      <w:r w:rsidR="008B776C">
        <w:rPr>
          <w:rFonts w:ascii="Lato" w:hAnsi="Lato" w:cs="Arial"/>
          <w:spacing w:val="4"/>
        </w:rPr>
        <w:t xml:space="preserve"> wymienionych w odwołaniu</w:t>
      </w:r>
      <w:r w:rsidR="00B273B4" w:rsidRPr="00FD1147">
        <w:rPr>
          <w:rFonts w:ascii="Lato" w:hAnsi="Lato" w:cs="Arial"/>
          <w:spacing w:val="4"/>
        </w:rPr>
        <w:t>.</w:t>
      </w:r>
    </w:p>
    <w:p w14:paraId="2F10EFC7" w14:textId="77777777" w:rsidR="00B273B4" w:rsidRPr="00FD1147" w:rsidRDefault="00B273B4" w:rsidP="00FD1147">
      <w:pPr>
        <w:spacing w:after="240" w:line="240" w:lineRule="exact"/>
        <w:jc w:val="both"/>
        <w:rPr>
          <w:rFonts w:ascii="Lato" w:hAnsi="Lato"/>
          <w:bCs/>
          <w:iCs/>
          <w:spacing w:val="4"/>
          <w:lang w:bidi="pl-PL"/>
        </w:rPr>
      </w:pPr>
      <w:r w:rsidRPr="00FD1147">
        <w:rPr>
          <w:rFonts w:ascii="Lato" w:hAnsi="Lato"/>
          <w:bCs/>
          <w:iCs/>
          <w:spacing w:val="4"/>
          <w:lang w:bidi="pl-PL"/>
        </w:rPr>
        <w:t xml:space="preserve">Materialnoprawną podstawę do wydania decyzji Wojewody Podlaskiego stanowiły przepisy specustawy drogowej. Przedmiotem regulacji specustawy drogowej </w:t>
      </w:r>
      <w:r w:rsidRPr="00FD1147">
        <w:rPr>
          <w:rFonts w:ascii="Lato" w:hAnsi="Lato"/>
          <w:bCs/>
          <w:iCs/>
          <w:spacing w:val="4"/>
          <w:lang w:bidi="pl-PL"/>
        </w:rPr>
        <w:br/>
        <w:t xml:space="preserve">jest uproszczony tryb postępowania w sprawach związanych z realizacją dróg, </w:t>
      </w:r>
      <w:r w:rsidRPr="00FD1147">
        <w:rPr>
          <w:rFonts w:ascii="Lato" w:hAnsi="Lato"/>
          <w:bCs/>
          <w:iCs/>
          <w:spacing w:val="4"/>
          <w:lang w:bidi="pl-PL"/>
        </w:rPr>
        <w:br/>
        <w:t xml:space="preserve">co w zamyśle ustawodawcy ma poprawić efektywność realizacji zadań publicznych dotyczących inwestycji drogowych. W ramach ujednoliconej procedury, którą wieńczy wydanie decyzji o zezwoleniu na realizację inwestycji drogowej (tzw. decyzji ZRID), 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 </w:t>
      </w:r>
    </w:p>
    <w:p w14:paraId="37CB7F95" w14:textId="19485AD6" w:rsidR="00B273B4" w:rsidRPr="00FD1147" w:rsidRDefault="00B273B4" w:rsidP="00FD1147">
      <w:pPr>
        <w:spacing w:after="240" w:line="240" w:lineRule="exact"/>
        <w:jc w:val="both"/>
        <w:rPr>
          <w:rFonts w:ascii="Lato" w:hAnsi="Lato"/>
          <w:bCs/>
          <w:iCs/>
          <w:spacing w:val="4"/>
          <w:lang w:bidi="pl-PL"/>
        </w:rPr>
      </w:pPr>
      <w:r w:rsidRPr="00FD1147">
        <w:rPr>
          <w:rFonts w:ascii="Lato" w:hAnsi="Lato"/>
          <w:bCs/>
          <w:iCs/>
          <w:spacing w:val="4"/>
          <w:lang w:bidi="pl-PL"/>
        </w:rPr>
        <w:t xml:space="preserve">Postępowanie </w:t>
      </w:r>
      <w:proofErr w:type="spellStart"/>
      <w:r w:rsidRPr="00FD1147">
        <w:rPr>
          <w:rFonts w:ascii="Lato" w:hAnsi="Lato"/>
          <w:bCs/>
          <w:iCs/>
          <w:spacing w:val="4"/>
          <w:lang w:bidi="pl-PL"/>
        </w:rPr>
        <w:t>zezwoleniowe</w:t>
      </w:r>
      <w:proofErr w:type="spellEnd"/>
      <w:r w:rsidRPr="00FD1147">
        <w:rPr>
          <w:rFonts w:ascii="Lato" w:hAnsi="Lato"/>
          <w:bCs/>
          <w:iCs/>
          <w:spacing w:val="4"/>
          <w:lang w:bidi="pl-PL"/>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w:t>
      </w:r>
      <w:r w:rsidRPr="00FD1147">
        <w:rPr>
          <w:rFonts w:ascii="Lato" w:hAnsi="Lato"/>
          <w:bCs/>
          <w:iCs/>
          <w:spacing w:val="4"/>
          <w:lang w:bidi="pl-PL"/>
        </w:rPr>
        <w:br/>
        <w:t xml:space="preserve">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w:t>
      </w:r>
      <w:r w:rsidRPr="00FD1147">
        <w:rPr>
          <w:rFonts w:ascii="Lato" w:hAnsi="Lato" w:cs="Arial"/>
          <w:bCs/>
          <w:spacing w:val="4"/>
        </w:rPr>
        <w:t>Specustawa drogowa</w:t>
      </w:r>
      <w:r w:rsidRPr="00FD1147">
        <w:rPr>
          <w:rFonts w:ascii="Lato" w:hAnsi="Lato" w:cs="Arial"/>
          <w:bCs/>
          <w:iCs/>
          <w:spacing w:val="4"/>
        </w:rPr>
        <w:t xml:space="preserve"> przyjęła więc bardzo szybki i „bezdyskusyjny” tryb postępowania wywłaszczeniowego. Może </w:t>
      </w:r>
      <w:r w:rsidR="00BA3838">
        <w:rPr>
          <w:rFonts w:ascii="Lato" w:hAnsi="Lato" w:cs="Arial"/>
          <w:bCs/>
          <w:iCs/>
          <w:spacing w:val="4"/>
        </w:rPr>
        <w:br/>
      </w:r>
      <w:r w:rsidRPr="00FD1147">
        <w:rPr>
          <w:rFonts w:ascii="Lato" w:hAnsi="Lato" w:cs="Arial"/>
          <w:bCs/>
          <w:iCs/>
          <w:spacing w:val="4"/>
        </w:rPr>
        <w:t>on budzić wątpliwości 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r w:rsidRPr="00FD1147">
        <w:rPr>
          <w:rFonts w:ascii="Lato" w:hAnsi="Lato" w:cs="Arial"/>
          <w:bCs/>
          <w:iCs/>
          <w:spacing w:val="4"/>
          <w:lang w:bidi="pl-PL"/>
        </w:rPr>
        <w:t xml:space="preserve"> </w:t>
      </w:r>
    </w:p>
    <w:p w14:paraId="14EA4C40" w14:textId="62F1C266" w:rsidR="00B273B4" w:rsidRPr="00FD1147" w:rsidRDefault="00B273B4" w:rsidP="00FD1147">
      <w:pPr>
        <w:spacing w:after="240" w:line="240" w:lineRule="exact"/>
        <w:jc w:val="both"/>
        <w:rPr>
          <w:rFonts w:ascii="Lato" w:hAnsi="Lato"/>
          <w:bCs/>
          <w:iCs/>
          <w:spacing w:val="4"/>
          <w:lang w:bidi="pl-PL"/>
        </w:rPr>
      </w:pPr>
      <w:r w:rsidRPr="00FD1147">
        <w:rPr>
          <w:rFonts w:ascii="Lato" w:hAnsi="Lato"/>
          <w:bCs/>
          <w:iCs/>
          <w:spacing w:val="4"/>
          <w:lang w:bidi="pl-PL"/>
        </w:rPr>
        <w:t xml:space="preserve">Wyjaśnić należy, iż przepisy specustawy drogowej nie zobowiązują inwestora </w:t>
      </w:r>
      <w:r w:rsidRPr="00FD1147">
        <w:rPr>
          <w:rFonts w:ascii="Lato" w:hAnsi="Lato"/>
          <w:bCs/>
          <w:iCs/>
          <w:spacing w:val="4"/>
          <w:lang w:bidi="pl-PL"/>
        </w:rPr>
        <w:br/>
        <w:t xml:space="preserve">do poprzedzenia wystąpienia z wnioskiem o wydanie decyzji o zezwolenie na realizację inwestycji drogowej przeprowadzeniem uzgodnień, czy też konsultacji, które miałyby </w:t>
      </w:r>
      <w:r w:rsidRPr="00FD1147">
        <w:rPr>
          <w:rFonts w:ascii="Lato" w:hAnsi="Lato"/>
          <w:bCs/>
          <w:iCs/>
          <w:spacing w:val="4"/>
          <w:lang w:bidi="pl-PL"/>
        </w:rPr>
        <w:br/>
        <w:t>na celu ustalenie przebiegu projektowanej inwestycji z właścicielami nieruchomości objętych inwestycją. A zatem wskazać należy, iż brak zgody skarżącego na realizację inwestycji na je</w:t>
      </w:r>
      <w:r w:rsidR="008B776C">
        <w:rPr>
          <w:rFonts w:ascii="Lato" w:hAnsi="Lato"/>
          <w:bCs/>
          <w:iCs/>
          <w:spacing w:val="4"/>
          <w:lang w:bidi="pl-PL"/>
        </w:rPr>
        <w:t xml:space="preserve">go </w:t>
      </w:r>
      <w:r w:rsidRPr="00FD1147">
        <w:rPr>
          <w:rFonts w:ascii="Lato" w:hAnsi="Lato"/>
          <w:bCs/>
          <w:iCs/>
          <w:spacing w:val="4"/>
          <w:lang w:bidi="pl-PL"/>
        </w:rPr>
        <w:t xml:space="preserve">działkach, w koncepcji przyjętej przez inwestora i zatwierdzonej </w:t>
      </w:r>
      <w:r w:rsidRPr="00FD1147">
        <w:rPr>
          <w:rFonts w:ascii="Lato" w:hAnsi="Lato"/>
          <w:bCs/>
          <w:iCs/>
          <w:spacing w:val="4"/>
          <w:lang w:bidi="pl-PL"/>
        </w:rPr>
        <w:br/>
        <w:t xml:space="preserve">w decyzji Wojewody Podlaskiego, nie stanowi o wadliwości zaskarżonej decyzji, gdyż przepisy specustawy drogowej nie uzależniają udzielenia inwestorowi zezwolenia </w:t>
      </w:r>
      <w:r w:rsidRPr="00FD1147">
        <w:rPr>
          <w:rFonts w:ascii="Lato" w:hAnsi="Lato"/>
          <w:bCs/>
          <w:iCs/>
          <w:spacing w:val="4"/>
          <w:lang w:bidi="pl-PL"/>
        </w:rPr>
        <w:br/>
        <w:t xml:space="preserve">na realizację inwestycji na danej nieruchomości od wyrażenia na to zgody podmiotu będącego właścicielem bądź użytkownikiem wieczystym tejże nieruchomości. </w:t>
      </w:r>
    </w:p>
    <w:p w14:paraId="7B7BF3E9" w14:textId="77777777" w:rsidR="00B273B4" w:rsidRPr="00FD1147" w:rsidRDefault="00B273B4" w:rsidP="00FD1147">
      <w:pPr>
        <w:spacing w:after="240" w:line="240" w:lineRule="exact"/>
        <w:jc w:val="both"/>
        <w:rPr>
          <w:rFonts w:ascii="Lato" w:hAnsi="Lato"/>
          <w:bCs/>
          <w:iCs/>
          <w:spacing w:val="4"/>
          <w:lang w:bidi="pl-PL"/>
        </w:rPr>
      </w:pPr>
      <w:r w:rsidRPr="00FD1147">
        <w:rPr>
          <w:rFonts w:ascii="Lato" w:hAnsi="Lato"/>
          <w:bCs/>
          <w:iCs/>
          <w:spacing w:val="4"/>
          <w:lang w:bidi="pl-PL"/>
        </w:rPr>
        <w:t xml:space="preserve">W doktrynie oraz orzecznictwie przyjmuje się, że decyzja wydana w oparciu o przepisy specustawy drogowej jest rozstrzygnięciem o charakterze związanym, gdyż jak wynika </w:t>
      </w:r>
      <w:r w:rsidRPr="00FD1147">
        <w:rPr>
          <w:rFonts w:ascii="Lato" w:hAnsi="Lato"/>
          <w:bCs/>
          <w:iCs/>
          <w:spacing w:val="4"/>
          <w:lang w:bidi="pl-PL"/>
        </w:rPr>
        <w:br/>
        <w:t xml:space="preserve">z art. 11e specustawy drogowej, zezwolenia na realizację inwestycji drogowej nie można uzależniać od spełnienia świadczeń lub warunków nieprzewidzianych obowiązującymi przepisami. Rola organów właściwych do wydania zezwolenia na realizację inwestycji drogowej w procedurze inwestycyjnej uregulowanej przepisami specustawy drogowej nie polega na aktywnym uczestnictwie w projektowaniu inwestycji. 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w:t>
      </w:r>
      <w:r w:rsidRPr="00FD1147">
        <w:rPr>
          <w:rFonts w:ascii="Lato" w:hAnsi="Lato"/>
          <w:bCs/>
          <w:iCs/>
          <w:spacing w:val="4"/>
          <w:lang w:bidi="pl-PL"/>
        </w:rPr>
        <w:lastRenderedPageBreak/>
        <w:t xml:space="preserve">i 3 specustawy drogowej, to inwestor we wniosku o wydanie decyzji o zezwoleniu </w:t>
      </w:r>
      <w:r w:rsidRPr="00FD1147">
        <w:rPr>
          <w:rFonts w:ascii="Lato" w:hAnsi="Lato"/>
          <w:bCs/>
          <w:iCs/>
          <w:spacing w:val="4"/>
          <w:lang w:bidi="pl-PL"/>
        </w:rPr>
        <w:br/>
        <w:t>na realizację inwestycji drogowej decyduje o przebiegu drogi oraz wielkości terenu niezbędnego dla obiektów budowlanych, załączając mapy przedstawiające proponowany przebieg drogi oraz mapy zawierające projekty podziałów nieruchomości. Organy mogą działać tylko w granicach tego wniosku, nie mają możliwości ingerowania w lokalizację inwestycji, a więc i w przebieg linii podziału nieruchomości zaproponowany przez wnioskodawcę, jak również jej parametrów technicznych, jeśli koncepcja inwestycji przedstawiona przez inwestora mieści się w granicach prawa.</w:t>
      </w:r>
    </w:p>
    <w:p w14:paraId="5D49287B" w14:textId="55BAB6BD" w:rsidR="00B273B4" w:rsidRPr="00FD1147" w:rsidRDefault="00B273B4" w:rsidP="00FD1147">
      <w:pPr>
        <w:spacing w:after="240" w:line="240" w:lineRule="exact"/>
        <w:jc w:val="both"/>
        <w:rPr>
          <w:rFonts w:ascii="Lato" w:hAnsi="Lato"/>
          <w:bCs/>
          <w:iCs/>
          <w:spacing w:val="4"/>
          <w:lang w:bidi="pl-PL"/>
        </w:rPr>
      </w:pPr>
      <w:r w:rsidRPr="00FD1147">
        <w:rPr>
          <w:rFonts w:ascii="Lato" w:hAnsi="Lato"/>
          <w:bCs/>
          <w:iCs/>
          <w:spacing w:val="4"/>
          <w:lang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w:t>
      </w:r>
      <w:r w:rsidRPr="00FD1147">
        <w:rPr>
          <w:rFonts w:ascii="Lato" w:hAnsi="Lato"/>
          <w:bCs/>
          <w:iCs/>
          <w:spacing w:val="4"/>
          <w:lang w:bidi="pl-PL"/>
        </w:rPr>
        <w:br/>
        <w:t xml:space="preserve">tej kreacji, poprzez dokonywanie oceny prawnej, kończącej się aktem władztwa publicznego, zakreślającego te granice. Zadaniem organu jest bowiem sprawdzenie, </w:t>
      </w:r>
      <w:r w:rsidRPr="00FD1147">
        <w:rPr>
          <w:rFonts w:ascii="Lato" w:hAnsi="Lato"/>
          <w:bCs/>
          <w:iCs/>
          <w:spacing w:val="4"/>
          <w:lang w:bidi="pl-PL"/>
        </w:rPr>
        <w:br/>
        <w:t xml:space="preserve">czy wyznaczone przez wnioskodawcę linie rozgraniczające pas drogowy oraz zaproponowane rozwiązania techniczne odpowiadają woli ustawodawcy wyrażonej </w:t>
      </w:r>
      <w:r w:rsidRPr="00FD1147">
        <w:rPr>
          <w:rFonts w:ascii="Lato" w:hAnsi="Lato"/>
          <w:bCs/>
          <w:iCs/>
          <w:spacing w:val="4"/>
          <w:lang w:bidi="pl-PL"/>
        </w:rPr>
        <w:br/>
        <w:t xml:space="preserve">w regulacjach prawnych, mających znaczenie dla wydania decyzji o zezwoleniu </w:t>
      </w:r>
      <w:r w:rsidRPr="00FD1147">
        <w:rPr>
          <w:rFonts w:ascii="Lato" w:hAnsi="Lato"/>
          <w:bCs/>
          <w:iCs/>
          <w:spacing w:val="4"/>
          <w:lang w:bidi="pl-PL"/>
        </w:rPr>
        <w:br/>
        <w:t xml:space="preserve">na realizację inwestycji drogowej. Przepisy specustawy drogowej nie zobowiązują również inwestora do przedstawienia różnych wariantów przebiegu planowanej inwestycji i nie ma on obowiązku uwzględniać oczekiwań stron postępowania. Niezadowolenie właścicieli działek objętych inwestycją nie stanowi podstawy do żądania przez organ od inwestora zmiany przebiegu inwestycji. Oczekiwania, postulaty i życzenia co do określonego przebiegu inwestycji </w:t>
      </w:r>
      <w:r w:rsidR="00BA3838">
        <w:rPr>
          <w:rFonts w:ascii="Lato" w:hAnsi="Lato"/>
          <w:bCs/>
          <w:iCs/>
          <w:spacing w:val="4"/>
          <w:lang w:bidi="pl-PL"/>
        </w:rPr>
        <w:t>–</w:t>
      </w:r>
      <w:r w:rsidRPr="00FD1147">
        <w:rPr>
          <w:rFonts w:ascii="Lato" w:hAnsi="Lato"/>
          <w:bCs/>
          <w:iCs/>
          <w:spacing w:val="4"/>
          <w:lang w:bidi="pl-PL"/>
        </w:rPr>
        <w:t xml:space="preserve"> nie</w:t>
      </w:r>
      <w:r w:rsidR="00BA3838">
        <w:rPr>
          <w:rFonts w:ascii="Lato" w:hAnsi="Lato"/>
          <w:bCs/>
          <w:iCs/>
          <w:spacing w:val="4"/>
          <w:lang w:bidi="pl-PL"/>
        </w:rPr>
        <w:t xml:space="preserve"> </w:t>
      </w:r>
      <w:r w:rsidRPr="00FD1147">
        <w:rPr>
          <w:rFonts w:ascii="Lato" w:hAnsi="Lato"/>
          <w:bCs/>
          <w:iCs/>
          <w:spacing w:val="4"/>
          <w:lang w:bidi="pl-PL"/>
        </w:rPr>
        <w:t xml:space="preserve">mające prawnego osadzenia </w:t>
      </w:r>
      <w:r w:rsidR="00BA3838">
        <w:rPr>
          <w:rFonts w:ascii="Lato" w:hAnsi="Lato"/>
          <w:bCs/>
          <w:iCs/>
          <w:spacing w:val="4"/>
          <w:lang w:bidi="pl-PL"/>
        </w:rPr>
        <w:t>–</w:t>
      </w:r>
      <w:r w:rsidRPr="00FD1147">
        <w:rPr>
          <w:rFonts w:ascii="Lato" w:hAnsi="Lato"/>
          <w:bCs/>
          <w:iCs/>
          <w:spacing w:val="4"/>
          <w:lang w:bidi="pl-PL"/>
        </w:rPr>
        <w:t xml:space="preserve"> są</w:t>
      </w:r>
      <w:r w:rsidR="00BA3838">
        <w:rPr>
          <w:rFonts w:ascii="Lato" w:hAnsi="Lato"/>
          <w:bCs/>
          <w:iCs/>
          <w:spacing w:val="4"/>
          <w:lang w:bidi="pl-PL"/>
        </w:rPr>
        <w:t xml:space="preserve"> </w:t>
      </w:r>
      <w:r w:rsidRPr="00FD1147">
        <w:rPr>
          <w:rFonts w:ascii="Lato" w:hAnsi="Lato"/>
          <w:bCs/>
          <w:iCs/>
          <w:spacing w:val="4"/>
          <w:lang w:bidi="pl-PL"/>
        </w:rPr>
        <w:t>bezskuteczne.</w:t>
      </w:r>
      <w:r w:rsidRPr="00FD1147">
        <w:rPr>
          <w:rFonts w:ascii="Lato" w:eastAsia="Aptos" w:hAnsi="Lato" w:cs="Aptos"/>
          <w:bCs/>
          <w:iCs/>
          <w:spacing w:val="4"/>
          <w:lang w:bidi="pl-PL"/>
        </w:rPr>
        <w:t xml:space="preserve"> </w:t>
      </w:r>
    </w:p>
    <w:p w14:paraId="5AA2D3D1" w14:textId="10F3D004" w:rsidR="00B273B4" w:rsidRPr="00FD1147" w:rsidRDefault="00B273B4" w:rsidP="00FD1147">
      <w:pPr>
        <w:spacing w:after="240" w:line="240" w:lineRule="exact"/>
        <w:jc w:val="both"/>
        <w:rPr>
          <w:rFonts w:ascii="Lato" w:hAnsi="Lato"/>
          <w:bCs/>
          <w:iCs/>
          <w:spacing w:val="4"/>
          <w:lang w:bidi="pl-PL"/>
        </w:rPr>
      </w:pPr>
      <w:r w:rsidRPr="00FD1147">
        <w:rPr>
          <w:rFonts w:ascii="Lato" w:hAnsi="Lato"/>
          <w:bCs/>
          <w:iCs/>
          <w:spacing w:val="4"/>
          <w:lang w:bidi="pl-PL"/>
        </w:rPr>
        <w:t xml:space="preserve">Wskazać także należy, iż zgodnie z treścią art. 11i ust. 1 specustawy drogowej </w:t>
      </w:r>
      <w:r w:rsidR="00016A6E" w:rsidRPr="00FD1147">
        <w:rPr>
          <w:rFonts w:ascii="Lato" w:hAnsi="Lato"/>
          <w:bCs/>
          <w:iCs/>
          <w:spacing w:val="4"/>
          <w:lang w:bidi="pl-PL"/>
        </w:rPr>
        <w:br/>
      </w:r>
      <w:r w:rsidRPr="00FD1147">
        <w:rPr>
          <w:rFonts w:ascii="Lato" w:hAnsi="Lato"/>
          <w:bCs/>
          <w:iCs/>
          <w:spacing w:val="4"/>
          <w:lang w:bidi="pl-PL"/>
        </w:rP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008B776C">
        <w:rPr>
          <w:rFonts w:ascii="Lato" w:hAnsi="Lato"/>
          <w:bCs/>
          <w:iCs/>
          <w:spacing w:val="4"/>
          <w:lang w:bidi="pl-PL"/>
        </w:rPr>
        <w:br/>
      </w:r>
      <w:r w:rsidRPr="00FD1147">
        <w:rPr>
          <w:rFonts w:ascii="Lato" w:hAnsi="Lato"/>
          <w:bCs/>
          <w:iCs/>
          <w:spacing w:val="4"/>
          <w:lang w:bidi="pl-PL"/>
        </w:rP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8B776C">
        <w:rPr>
          <w:rFonts w:ascii="Lato" w:hAnsi="Lato"/>
          <w:bCs/>
          <w:iCs/>
          <w:spacing w:val="4"/>
          <w:lang w:bidi="pl-PL"/>
        </w:rPr>
        <w:br/>
      </w:r>
      <w:r w:rsidRPr="00FD1147">
        <w:rPr>
          <w:rFonts w:ascii="Lato" w:hAnsi="Lato"/>
          <w:bCs/>
          <w:iCs/>
          <w:spacing w:val="4"/>
          <w:lang w:bidi="pl-PL"/>
        </w:rPr>
        <w:t>27 stycznia 2011 r., sygn. akt VII SA/</w:t>
      </w:r>
      <w:proofErr w:type="spellStart"/>
      <w:r w:rsidRPr="00FD1147">
        <w:rPr>
          <w:rFonts w:ascii="Lato" w:hAnsi="Lato"/>
          <w:bCs/>
          <w:iCs/>
          <w:spacing w:val="4"/>
          <w:lang w:bidi="pl-PL"/>
        </w:rPr>
        <w:t>Wa</w:t>
      </w:r>
      <w:proofErr w:type="spellEnd"/>
      <w:r w:rsidRPr="00FD1147">
        <w:rPr>
          <w:rFonts w:ascii="Lato" w:hAnsi="Lato"/>
          <w:bCs/>
          <w:iCs/>
          <w:spacing w:val="4"/>
          <w:lang w:bidi="pl-PL"/>
        </w:rPr>
        <w:t xml:space="preserve"> 1955/10).</w:t>
      </w:r>
    </w:p>
    <w:p w14:paraId="33A4F0AA" w14:textId="77777777" w:rsidR="00B273B4" w:rsidRPr="00FD1147" w:rsidRDefault="00B273B4" w:rsidP="00FD1147">
      <w:pPr>
        <w:spacing w:after="240" w:line="240" w:lineRule="exact"/>
        <w:jc w:val="both"/>
        <w:rPr>
          <w:rFonts w:ascii="Lato" w:hAnsi="Lato"/>
          <w:bCs/>
          <w:iCs/>
          <w:spacing w:val="4"/>
          <w:lang w:bidi="pl-PL"/>
        </w:rPr>
      </w:pPr>
      <w:r w:rsidRPr="00FD1147">
        <w:rPr>
          <w:rFonts w:ascii="Lato" w:hAnsi="Lato"/>
          <w:bCs/>
          <w:iCs/>
          <w:spacing w:val="4"/>
          <w:lang w:bidi="pl-PL"/>
        </w:rPr>
        <w:t xml:space="preserve">Powyższe stanowisko jest ugruntowane i jednolite w orzecznictwie sądów administracyjnych (zob. wyroki Naczelnego Sądu Administracyjnego: z dnia 17 kwietnia 2024 r., sygn. akt II OSK 101/24, z dnia 5 marca 2024 r., sygn. akt II OSK 2405/23, </w:t>
      </w:r>
      <w:r w:rsidRPr="00FD1147">
        <w:rPr>
          <w:rFonts w:ascii="Lato" w:hAnsi="Lato"/>
          <w:bCs/>
          <w:iCs/>
          <w:spacing w:val="4"/>
          <w:lang w:bidi="pl-PL"/>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FD1147">
        <w:rPr>
          <w:rFonts w:ascii="Lato" w:hAnsi="Lato"/>
          <w:bCs/>
          <w:iCs/>
          <w:spacing w:val="4"/>
          <w:lang w:bidi="pl-PL"/>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FD1147">
        <w:rPr>
          <w:rFonts w:ascii="Lato" w:hAnsi="Lato"/>
          <w:bCs/>
          <w:iCs/>
          <w:spacing w:val="4"/>
          <w:lang w:bidi="pl-PL"/>
        </w:rPr>
        <w:br/>
      </w:r>
      <w:r w:rsidRPr="00FD1147">
        <w:rPr>
          <w:rFonts w:ascii="Lato" w:hAnsi="Lato"/>
          <w:bCs/>
          <w:iCs/>
          <w:spacing w:val="4"/>
          <w:lang w:bidi="pl-PL"/>
        </w:rPr>
        <w:lastRenderedPageBreak/>
        <w:t xml:space="preserve">z dnia 2 kwietnia 2014 r., sygn. akt II OSK 2621/12, z dnia 28 lutego 2014 r., sygn. akt </w:t>
      </w:r>
      <w:r w:rsidRPr="00FD1147">
        <w:rPr>
          <w:rFonts w:ascii="Lato" w:hAnsi="Lato"/>
          <w:bCs/>
          <w:iCs/>
          <w:spacing w:val="4"/>
          <w:lang w:bidi="pl-PL"/>
        </w:rPr>
        <w:br/>
        <w:t xml:space="preserve">II OSK 93/14, z dnia 17 kwietnia 2013 r., sygn. akt II OSK 432/13, z dnia 26 lipca </w:t>
      </w:r>
      <w:r w:rsidRPr="00FD1147">
        <w:rPr>
          <w:rFonts w:ascii="Lato" w:hAnsi="Lato"/>
          <w:bCs/>
          <w:iCs/>
          <w:spacing w:val="4"/>
          <w:lang w:bidi="pl-PL"/>
        </w:rPr>
        <w:br/>
        <w:t xml:space="preserve">2013 r., sygn. akt II OSK 762/13, z dnia 17 kwietnia 2013 r., sygn. akt II OSK 432/13, </w:t>
      </w:r>
      <w:r w:rsidRPr="00FD1147">
        <w:rPr>
          <w:rFonts w:ascii="Lato" w:hAnsi="Lato"/>
          <w:bCs/>
          <w:iCs/>
          <w:spacing w:val="4"/>
          <w:lang w:bidi="pl-PL"/>
        </w:rPr>
        <w:br/>
        <w:t xml:space="preserve">z dnia 18 listopada 2010 r., sygn. akt II OSK 1968/10, z dnia 20 stycznia 2010 r., sygn. akt II OSK 2416/10, </w:t>
      </w:r>
      <w:proofErr w:type="spellStart"/>
      <w:r w:rsidRPr="00FD1147">
        <w:rPr>
          <w:rFonts w:ascii="Lato" w:hAnsi="Lato"/>
          <w:bCs/>
          <w:iCs/>
          <w:spacing w:val="4"/>
          <w:lang w:bidi="pl-PL"/>
        </w:rPr>
        <w:t>opubl</w:t>
      </w:r>
      <w:proofErr w:type="spellEnd"/>
      <w:r w:rsidRPr="00FD1147">
        <w:rPr>
          <w:rFonts w:ascii="Lato" w:hAnsi="Lato"/>
          <w:bCs/>
          <w:iCs/>
          <w:spacing w:val="4"/>
          <w:lang w:bidi="pl-PL"/>
        </w:rPr>
        <w:t>. Centralna Baza Orzeczeń Sądów Administracyjnych).</w:t>
      </w:r>
    </w:p>
    <w:p w14:paraId="59B16746" w14:textId="6709769D" w:rsidR="00B273B4" w:rsidRPr="00FD1147" w:rsidRDefault="00B273B4" w:rsidP="00FD1147">
      <w:pPr>
        <w:spacing w:after="240" w:line="240" w:lineRule="exact"/>
        <w:jc w:val="both"/>
        <w:rPr>
          <w:rFonts w:ascii="Lato" w:hAnsi="Lato"/>
          <w:bCs/>
          <w:iCs/>
          <w:spacing w:val="4"/>
          <w:lang w:bidi="pl-PL"/>
        </w:rPr>
      </w:pPr>
      <w:r w:rsidRPr="00FD1147">
        <w:rPr>
          <w:rFonts w:ascii="Lato" w:hAnsi="Lato"/>
          <w:bCs/>
          <w:iCs/>
          <w:spacing w:val="4"/>
          <w:lang w:bidi="pl-PL"/>
        </w:rPr>
        <w:t xml:space="preserve">Rozwiązania zawarte w specustawie drogowej poddane były ocenie Trybunału Konstytucyjnego który, między innymi, w wyroku z 16 października 2012 r. o sygn. </w:t>
      </w:r>
      <w:r w:rsidRPr="00FD1147">
        <w:rPr>
          <w:rFonts w:ascii="Lato" w:hAnsi="Lato"/>
          <w:bCs/>
          <w:iCs/>
          <w:spacing w:val="4"/>
          <w:lang w:bidi="pl-PL"/>
        </w:rPr>
        <w:br/>
        <w:t xml:space="preserve">K 4/10 (OTK ZU nr 9/A/2012, poz. 106) podjętym w pełnym składzie wskazał, </w:t>
      </w:r>
      <w:r w:rsidRPr="00FD1147">
        <w:rPr>
          <w:rFonts w:ascii="Lato" w:hAnsi="Lato"/>
          <w:bCs/>
          <w:iCs/>
          <w:spacing w:val="4"/>
          <w:lang w:bidi="pl-PL"/>
        </w:rPr>
        <w:br/>
        <w:t xml:space="preserve">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FD1147">
        <w:rPr>
          <w:rFonts w:ascii="Lato" w:hAnsi="Lato"/>
          <w:bCs/>
          <w:iCs/>
          <w:spacing w:val="4"/>
          <w:lang w:bidi="pl-PL"/>
        </w:rPr>
        <w:br/>
        <w:t>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w:t>
      </w:r>
      <w:r w:rsidR="008B776C">
        <w:rPr>
          <w:rFonts w:ascii="Lato" w:hAnsi="Lato"/>
          <w:bCs/>
          <w:iCs/>
          <w:spacing w:val="4"/>
          <w:lang w:bidi="pl-PL"/>
        </w:rPr>
        <w:t xml:space="preserve"> </w:t>
      </w:r>
      <w:r w:rsidRPr="00FD1147">
        <w:rPr>
          <w:rFonts w:ascii="Lato" w:hAnsi="Lato"/>
          <w:bCs/>
          <w:iCs/>
          <w:spacing w:val="4"/>
          <w:lang w:bidi="pl-PL"/>
        </w:rPr>
        <w:t xml:space="preserve">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w:t>
      </w:r>
      <w:r w:rsidRPr="00FD1147">
        <w:rPr>
          <w:rFonts w:ascii="Lato" w:hAnsi="Lato"/>
          <w:bCs/>
          <w:iCs/>
          <w:spacing w:val="4"/>
          <w:lang w:bidi="pl-PL"/>
        </w:rPr>
        <w:br/>
        <w:t xml:space="preserve">jest metodą skuteczną. Po trzecie, lokalizacja (wytyczenie) drogi niejako narzuca listę nieruchomości, które muszą być zajęte, a zatem - wywłaszczone. Jeśli przyjmujemy, </w:t>
      </w:r>
      <w:r w:rsidRPr="00FD1147">
        <w:rPr>
          <w:rFonts w:ascii="Lato" w:hAnsi="Lato"/>
          <w:bCs/>
          <w:iCs/>
          <w:spacing w:val="4"/>
          <w:lang w:bidi="pl-PL"/>
        </w:rPr>
        <w:br/>
        <w:t xml:space="preserve">że przebieg drogi jest wyznaczany w sposób racjonalny przez grono specjalistów </w:t>
      </w:r>
      <w:r w:rsidRPr="00FD1147">
        <w:rPr>
          <w:rFonts w:ascii="Lato" w:hAnsi="Lato"/>
          <w:bCs/>
          <w:iCs/>
          <w:spacing w:val="4"/>
          <w:lang w:bidi="pl-PL"/>
        </w:rPr>
        <w:br/>
        <w:t>z zakresu transportu, geologii, ochrony środowiska, musimy też przyjąć nieuchronność zajęcia ściśle oznaczonych gruntów pod budowę drogi.</w:t>
      </w:r>
    </w:p>
    <w:p w14:paraId="4114E8E2" w14:textId="5FFE18EF" w:rsidR="00DC3341" w:rsidRDefault="00B273B4" w:rsidP="00FD1147">
      <w:pPr>
        <w:spacing w:after="240" w:line="240" w:lineRule="exact"/>
        <w:jc w:val="both"/>
        <w:rPr>
          <w:rFonts w:ascii="Lato" w:hAnsi="Lato"/>
          <w:bCs/>
          <w:iCs/>
          <w:spacing w:val="4"/>
          <w:lang w:bidi="pl-PL"/>
        </w:rPr>
      </w:pPr>
      <w:r w:rsidRPr="00FD1147">
        <w:rPr>
          <w:rFonts w:ascii="Lato" w:hAnsi="Lato"/>
          <w:bCs/>
          <w:iCs/>
          <w:spacing w:val="4"/>
          <w:lang w:bidi="pl-PL"/>
        </w:rPr>
        <w:t xml:space="preserve">Mając na uwadze wyżej opisaną systemową charakterystykę decyzji o zezwoleniu </w:t>
      </w:r>
      <w:r w:rsidRPr="00FD1147">
        <w:rPr>
          <w:rFonts w:ascii="Lato" w:hAnsi="Lato"/>
          <w:bCs/>
          <w:iCs/>
          <w:spacing w:val="4"/>
          <w:lang w:bidi="pl-PL"/>
        </w:rPr>
        <w:br/>
        <w:t xml:space="preserve">na realizację inwestycji drogowej i po przeanalizowaniu zebranego w sprawie materiału dowodowego, </w:t>
      </w:r>
      <w:r w:rsidRPr="00FD1147">
        <w:rPr>
          <w:rFonts w:ascii="Lato" w:hAnsi="Lato"/>
          <w:bCs/>
          <w:spacing w:val="4"/>
          <w:lang w:bidi="pl-PL"/>
        </w:rPr>
        <w:t xml:space="preserve">Minister </w:t>
      </w:r>
      <w:r w:rsidRPr="00FD1147">
        <w:rPr>
          <w:rFonts w:ascii="Lato" w:hAnsi="Lato"/>
          <w:bCs/>
          <w:iCs/>
          <w:spacing w:val="4"/>
          <w:lang w:bidi="pl-PL"/>
        </w:rPr>
        <w:t xml:space="preserve">stwierdza, że rozwiązania projektowe </w:t>
      </w:r>
      <w:r w:rsidR="00BA3838">
        <w:rPr>
          <w:rFonts w:ascii="Lato" w:hAnsi="Lato"/>
          <w:bCs/>
          <w:iCs/>
          <w:spacing w:val="4"/>
          <w:lang w:bidi="pl-PL"/>
        </w:rPr>
        <w:t>–</w:t>
      </w:r>
      <w:r w:rsidRPr="00FD1147">
        <w:rPr>
          <w:rFonts w:ascii="Lato" w:hAnsi="Lato"/>
          <w:bCs/>
          <w:iCs/>
          <w:spacing w:val="4"/>
          <w:lang w:bidi="pl-PL"/>
        </w:rPr>
        <w:t xml:space="preserve"> w</w:t>
      </w:r>
      <w:r w:rsidR="00BA3838">
        <w:rPr>
          <w:rFonts w:ascii="Lato" w:hAnsi="Lato"/>
          <w:bCs/>
          <w:iCs/>
          <w:spacing w:val="4"/>
          <w:lang w:bidi="pl-PL"/>
        </w:rPr>
        <w:t xml:space="preserve">  </w:t>
      </w:r>
      <w:r w:rsidRPr="00FD1147">
        <w:rPr>
          <w:rFonts w:ascii="Lato" w:hAnsi="Lato"/>
          <w:bCs/>
          <w:iCs/>
          <w:spacing w:val="4"/>
          <w:lang w:bidi="pl-PL"/>
        </w:rPr>
        <w:t xml:space="preserve">zakresie dotyczącym interesu prawnego skarżącego </w:t>
      </w:r>
      <w:r w:rsidR="00BA3838">
        <w:rPr>
          <w:rFonts w:ascii="Lato" w:hAnsi="Lato"/>
          <w:bCs/>
          <w:iCs/>
          <w:spacing w:val="4"/>
          <w:lang w:bidi="pl-PL"/>
        </w:rPr>
        <w:t>–</w:t>
      </w:r>
      <w:r w:rsidRPr="00FD1147">
        <w:rPr>
          <w:rFonts w:ascii="Lato" w:hAnsi="Lato"/>
          <w:bCs/>
          <w:iCs/>
          <w:spacing w:val="4"/>
          <w:lang w:bidi="pl-PL"/>
        </w:rPr>
        <w:t xml:space="preserve"> zatwierdzone</w:t>
      </w:r>
      <w:r w:rsidR="00BA3838">
        <w:rPr>
          <w:rFonts w:ascii="Lato" w:hAnsi="Lato"/>
          <w:bCs/>
          <w:iCs/>
          <w:spacing w:val="4"/>
          <w:lang w:bidi="pl-PL"/>
        </w:rPr>
        <w:t xml:space="preserve"> </w:t>
      </w:r>
      <w:r w:rsidRPr="00FD1147">
        <w:rPr>
          <w:rFonts w:ascii="Lato" w:hAnsi="Lato"/>
          <w:bCs/>
          <w:iCs/>
          <w:spacing w:val="4"/>
          <w:lang w:bidi="pl-PL"/>
        </w:rPr>
        <w:t xml:space="preserve">w </w:t>
      </w:r>
      <w:r w:rsidRPr="00FD1147">
        <w:rPr>
          <w:rFonts w:ascii="Lato" w:hAnsi="Lato"/>
          <w:bCs/>
          <w:spacing w:val="4"/>
          <w:lang w:bidi="pl-PL"/>
        </w:rPr>
        <w:t xml:space="preserve">decyzji Wojewody Podlaskiego </w:t>
      </w:r>
      <w:r w:rsidRPr="00FD1147">
        <w:rPr>
          <w:rFonts w:ascii="Lato" w:hAnsi="Lato"/>
          <w:bCs/>
          <w:spacing w:val="4"/>
          <w:lang w:bidi="pl-PL"/>
        </w:rPr>
        <w:br/>
      </w:r>
      <w:r w:rsidRPr="00FD1147">
        <w:rPr>
          <w:rFonts w:ascii="Lato" w:hAnsi="Lato"/>
          <w:bCs/>
          <w:iCs/>
          <w:spacing w:val="4"/>
          <w:lang w:bidi="pl-PL"/>
        </w:rPr>
        <w:t xml:space="preserve">są prawidłowe. W ocenie </w:t>
      </w:r>
      <w:r w:rsidRPr="00FD1147">
        <w:rPr>
          <w:rFonts w:ascii="Lato" w:hAnsi="Lato"/>
          <w:bCs/>
          <w:spacing w:val="4"/>
          <w:lang w:bidi="pl-PL"/>
        </w:rPr>
        <w:t>Ministra</w:t>
      </w:r>
      <w:r w:rsidRPr="00FD1147">
        <w:rPr>
          <w:rFonts w:ascii="Lato" w:hAnsi="Lato"/>
          <w:bCs/>
          <w:iCs/>
          <w:spacing w:val="4"/>
          <w:lang w:bidi="pl-PL"/>
        </w:rPr>
        <w:t>, zatwierdz</w:t>
      </w:r>
      <w:r w:rsidR="002F2D89">
        <w:rPr>
          <w:rFonts w:ascii="Lato" w:hAnsi="Lato"/>
          <w:bCs/>
          <w:iCs/>
          <w:spacing w:val="4"/>
          <w:lang w:bidi="pl-PL"/>
        </w:rPr>
        <w:t>ony</w:t>
      </w:r>
      <w:r w:rsidRPr="00FD1147">
        <w:rPr>
          <w:rFonts w:ascii="Lato" w:hAnsi="Lato"/>
          <w:bCs/>
          <w:iCs/>
          <w:spacing w:val="4"/>
          <w:lang w:bidi="pl-PL"/>
        </w:rPr>
        <w:t xml:space="preserve"> projekt budowlany nie przewiduje rozwiązań, które wprowadzają nadmierną, a w szczególności nieuzasadnioną ingerencję w prawo własności skarżącego. Ingerencja we własność związana z realizacją inwestycji odpowiada tylko jej </w:t>
      </w:r>
      <w:r w:rsidR="00F8555A">
        <w:rPr>
          <w:rFonts w:ascii="Lato" w:hAnsi="Lato"/>
          <w:bCs/>
          <w:iCs/>
          <w:spacing w:val="4"/>
          <w:lang w:bidi="pl-PL"/>
        </w:rPr>
        <w:t xml:space="preserve">niezbędnemu </w:t>
      </w:r>
      <w:r w:rsidRPr="00FD1147">
        <w:rPr>
          <w:rFonts w:ascii="Lato" w:hAnsi="Lato"/>
          <w:bCs/>
          <w:iCs/>
          <w:spacing w:val="4"/>
          <w:lang w:bidi="pl-PL"/>
        </w:rPr>
        <w:t xml:space="preserve">zakresowi. </w:t>
      </w:r>
      <w:r w:rsidR="00F8555A" w:rsidRPr="00F8555A">
        <w:rPr>
          <w:rFonts w:ascii="Lato" w:hAnsi="Lato"/>
          <w:bCs/>
          <w:iCs/>
          <w:spacing w:val="4"/>
          <w:lang w:bidi="pl-PL"/>
        </w:rPr>
        <w:t>Zakres spornego wywłaszczenia pozostaje w relacji proporcjonalności sensu stricto do celów, jakie ma realizować</w:t>
      </w:r>
      <w:r w:rsidR="00F8555A">
        <w:rPr>
          <w:rFonts w:ascii="Lato" w:hAnsi="Lato"/>
          <w:bCs/>
          <w:iCs/>
          <w:spacing w:val="4"/>
          <w:lang w:bidi="pl-PL"/>
        </w:rPr>
        <w:t xml:space="preserve">. </w:t>
      </w:r>
    </w:p>
    <w:p w14:paraId="2C406786" w14:textId="2E2E524F" w:rsidR="00804D9B" w:rsidRPr="00F8555A" w:rsidRDefault="00804D9B" w:rsidP="00FD1147">
      <w:pPr>
        <w:spacing w:after="240" w:line="240" w:lineRule="exact"/>
        <w:jc w:val="both"/>
        <w:rPr>
          <w:rFonts w:ascii="Lato" w:eastAsia="Times New Roman" w:hAnsi="Lato" w:cs="Arial"/>
          <w:bCs/>
          <w:iCs/>
          <w:spacing w:val="4"/>
          <w:lang w:eastAsia="pl-PL" w:bidi="pl-PL"/>
        </w:rPr>
      </w:pPr>
      <w:r w:rsidRPr="00FD1147">
        <w:rPr>
          <w:rFonts w:ascii="Lato" w:hAnsi="Lato"/>
          <w:bCs/>
          <w:iCs/>
          <w:spacing w:val="4"/>
          <w:lang w:bidi="pl-PL"/>
        </w:rPr>
        <w:t xml:space="preserve">Konieczność urządzania nowych dróg, rozbudowy istniejących, służąca poprawie jakości i bezpieczeństwa ruchu drogowego, usprawnieniu transportu drogowego, mieści się </w:t>
      </w:r>
      <w:r w:rsidR="00DC3341">
        <w:rPr>
          <w:rFonts w:ascii="Lato" w:hAnsi="Lato"/>
          <w:bCs/>
          <w:iCs/>
          <w:spacing w:val="4"/>
          <w:lang w:bidi="pl-PL"/>
        </w:rPr>
        <w:br/>
      </w:r>
      <w:r w:rsidRPr="00FD1147">
        <w:rPr>
          <w:rFonts w:ascii="Lato" w:hAnsi="Lato"/>
          <w:bCs/>
          <w:iCs/>
          <w:spacing w:val="4"/>
          <w:lang w:bidi="pl-PL"/>
        </w:rPr>
        <w:t xml:space="preserve">w granicach ograniczeń w zakresie korzystania z konstytucyjnych wolności i praw określonych w art. 31 ust. 3 Konstytucji RP. Przy realizacji systemu dróg publicznych służących poprawie bezpieczeństwa, komunikacji i transportu, nie dochodzi </w:t>
      </w:r>
      <w:r w:rsidR="00DC3341">
        <w:rPr>
          <w:rFonts w:ascii="Lato" w:hAnsi="Lato"/>
          <w:bCs/>
          <w:iCs/>
          <w:spacing w:val="4"/>
          <w:lang w:bidi="pl-PL"/>
        </w:rPr>
        <w:br/>
      </w:r>
      <w:r w:rsidRPr="00FD1147">
        <w:rPr>
          <w:rFonts w:ascii="Lato" w:hAnsi="Lato"/>
          <w:bCs/>
          <w:iCs/>
          <w:spacing w:val="4"/>
          <w:lang w:bidi="pl-PL"/>
        </w:rPr>
        <w:t xml:space="preserve">do naruszenia proporcji między interesem publicznym a ingerencją w sferę praw </w:t>
      </w:r>
      <w:r w:rsidR="00DC3341">
        <w:rPr>
          <w:rFonts w:ascii="Lato" w:hAnsi="Lato"/>
          <w:bCs/>
          <w:iCs/>
          <w:spacing w:val="4"/>
          <w:lang w:bidi="pl-PL"/>
        </w:rPr>
        <w:br/>
      </w:r>
      <w:r w:rsidRPr="00FD1147">
        <w:rPr>
          <w:rFonts w:ascii="Lato" w:hAnsi="Lato"/>
          <w:bCs/>
          <w:iCs/>
          <w:spacing w:val="4"/>
          <w:lang w:bidi="pl-PL"/>
        </w:rPr>
        <w:t>i wolności, które są rekompensowane stosownym odszkodowaniem</w:t>
      </w:r>
      <w:r w:rsidRPr="00804D9B">
        <w:rPr>
          <w:rFonts w:ascii="Lato" w:eastAsia="Aptos" w:hAnsi="Lato" w:cs="Aptos"/>
          <w:bCs/>
          <w:iCs/>
          <w:spacing w:val="4"/>
          <w:lang w:bidi="pl-PL"/>
        </w:rPr>
        <w:t xml:space="preserve"> </w:t>
      </w:r>
      <w:r>
        <w:rPr>
          <w:rFonts w:ascii="Lato" w:eastAsia="Aptos" w:hAnsi="Lato" w:cs="Aptos"/>
          <w:bCs/>
          <w:iCs/>
          <w:spacing w:val="4"/>
          <w:lang w:bidi="pl-PL"/>
        </w:rPr>
        <w:t>(</w:t>
      </w:r>
      <w:r w:rsidRPr="00804D9B">
        <w:rPr>
          <w:rFonts w:ascii="Lato" w:hAnsi="Lato"/>
          <w:bCs/>
          <w:iCs/>
          <w:spacing w:val="4"/>
          <w:lang w:bidi="pl-PL"/>
        </w:rPr>
        <w:t>ustalon</w:t>
      </w:r>
      <w:r>
        <w:rPr>
          <w:rFonts w:ascii="Lato" w:hAnsi="Lato"/>
          <w:bCs/>
          <w:iCs/>
          <w:spacing w:val="4"/>
          <w:lang w:bidi="pl-PL"/>
        </w:rPr>
        <w:t>ym</w:t>
      </w:r>
      <w:r w:rsidRPr="00804D9B">
        <w:rPr>
          <w:rFonts w:ascii="Lato" w:hAnsi="Lato"/>
          <w:bCs/>
          <w:iCs/>
          <w:spacing w:val="4"/>
          <w:lang w:bidi="pl-PL"/>
        </w:rPr>
        <w:t xml:space="preserve"> decyzją wojewody w odrębnym postępowaniu</w:t>
      </w:r>
      <w:r>
        <w:rPr>
          <w:rFonts w:ascii="Lato" w:hAnsi="Lato"/>
          <w:bCs/>
          <w:iCs/>
          <w:spacing w:val="4"/>
          <w:lang w:bidi="pl-PL"/>
        </w:rPr>
        <w:t>)</w:t>
      </w:r>
      <w:r w:rsidR="00DC3341">
        <w:rPr>
          <w:rFonts w:ascii="Lato" w:hAnsi="Lato"/>
          <w:bCs/>
          <w:iCs/>
          <w:spacing w:val="4"/>
          <w:lang w:bidi="pl-PL"/>
        </w:rPr>
        <w:t xml:space="preserve"> (por. </w:t>
      </w:r>
      <w:r w:rsidR="00DC3341" w:rsidRPr="00DC3341">
        <w:rPr>
          <w:rFonts w:ascii="Lato" w:hAnsi="Lato"/>
          <w:bCs/>
          <w:iCs/>
          <w:spacing w:val="4"/>
          <w:lang w:bidi="pl-PL"/>
        </w:rPr>
        <w:t>m.in. wyrok Naczelnego Sądu Administracyjnego z dnia 5 lutego 2020 r., sygn. akt II OSK 3586/19</w:t>
      </w:r>
      <w:r w:rsidR="00DC3341">
        <w:rPr>
          <w:rFonts w:ascii="Lato" w:hAnsi="Lato"/>
          <w:bCs/>
          <w:iCs/>
          <w:spacing w:val="4"/>
          <w:lang w:bidi="pl-PL"/>
        </w:rPr>
        <w:t xml:space="preserve">, wyrok </w:t>
      </w:r>
      <w:r w:rsidR="00DC3341" w:rsidRPr="00DC3341">
        <w:rPr>
          <w:rFonts w:ascii="Lato" w:hAnsi="Lato"/>
          <w:bCs/>
          <w:iCs/>
          <w:spacing w:val="4"/>
          <w:lang w:bidi="pl-PL"/>
        </w:rPr>
        <w:t>Wojewódzki Sąd Administracyjny w Warszawie z dnia 13 listopada 2015 r., sygn. akt VII SA/</w:t>
      </w:r>
      <w:proofErr w:type="spellStart"/>
      <w:r w:rsidR="00DC3341" w:rsidRPr="00DC3341">
        <w:rPr>
          <w:rFonts w:ascii="Lato" w:hAnsi="Lato"/>
          <w:bCs/>
          <w:iCs/>
          <w:spacing w:val="4"/>
          <w:lang w:bidi="pl-PL"/>
        </w:rPr>
        <w:t>Wa</w:t>
      </w:r>
      <w:proofErr w:type="spellEnd"/>
      <w:r w:rsidR="00DC3341" w:rsidRPr="00DC3341">
        <w:rPr>
          <w:rFonts w:ascii="Lato" w:hAnsi="Lato"/>
          <w:bCs/>
          <w:iCs/>
          <w:spacing w:val="4"/>
          <w:lang w:bidi="pl-PL"/>
        </w:rPr>
        <w:t xml:space="preserve"> 1841/15, </w:t>
      </w:r>
      <w:proofErr w:type="spellStart"/>
      <w:r w:rsidR="00DC3341" w:rsidRPr="00DC3341">
        <w:rPr>
          <w:rFonts w:ascii="Lato" w:hAnsi="Lato"/>
          <w:bCs/>
          <w:iCs/>
          <w:spacing w:val="4"/>
          <w:lang w:bidi="pl-PL"/>
        </w:rPr>
        <w:t>opubl</w:t>
      </w:r>
      <w:proofErr w:type="spellEnd"/>
      <w:r w:rsidR="00DC3341" w:rsidRPr="00DC3341">
        <w:rPr>
          <w:rFonts w:ascii="Lato" w:hAnsi="Lato"/>
          <w:bCs/>
          <w:iCs/>
          <w:spacing w:val="4"/>
          <w:lang w:bidi="pl-PL"/>
        </w:rPr>
        <w:t>. Centralna Baza Orzeczeń Sądów Administracyjnych</w:t>
      </w:r>
      <w:r w:rsidR="00DC3341">
        <w:rPr>
          <w:rFonts w:ascii="Lato" w:hAnsi="Lato"/>
          <w:bCs/>
          <w:iCs/>
          <w:spacing w:val="4"/>
          <w:lang w:bidi="pl-PL"/>
        </w:rPr>
        <w:t>)</w:t>
      </w:r>
      <w:r w:rsidR="00DC3341" w:rsidRPr="00DC3341">
        <w:rPr>
          <w:rFonts w:ascii="Lato" w:hAnsi="Lato"/>
          <w:bCs/>
          <w:iCs/>
          <w:spacing w:val="4"/>
          <w:lang w:bidi="pl-PL"/>
        </w:rPr>
        <w:t>.</w:t>
      </w:r>
      <w:r w:rsidR="002F2D89">
        <w:rPr>
          <w:rFonts w:ascii="Lato" w:hAnsi="Lato"/>
          <w:bCs/>
          <w:iCs/>
          <w:spacing w:val="4"/>
          <w:lang w:bidi="pl-PL"/>
        </w:rPr>
        <w:t xml:space="preserve"> </w:t>
      </w:r>
      <w:r w:rsidR="00DC3341">
        <w:rPr>
          <w:rFonts w:ascii="Lato" w:hAnsi="Lato"/>
          <w:bCs/>
          <w:iCs/>
          <w:spacing w:val="4"/>
          <w:lang w:bidi="pl-PL"/>
        </w:rPr>
        <w:t>Tym samym d</w:t>
      </w:r>
      <w:r w:rsidRPr="00FD1147">
        <w:rPr>
          <w:rFonts w:ascii="Lato" w:hAnsi="Lato"/>
          <w:bCs/>
          <w:iCs/>
          <w:spacing w:val="4"/>
          <w:lang w:bidi="pl-PL"/>
        </w:rPr>
        <w:t xml:space="preserve">ecyzja o zezwoleniu na realizację inwestycji drogowej może pozbawiać prawa własności właścicieli nieruchomości, przejętych pod realizację inwestycji w zakresie dróg publicznych w rozumieniu specustawy drogowej, gdyż stanowi to cel publiczny, </w:t>
      </w:r>
      <w:r w:rsidR="00DC3341">
        <w:rPr>
          <w:rFonts w:ascii="Lato" w:hAnsi="Lato"/>
          <w:bCs/>
          <w:iCs/>
          <w:spacing w:val="4"/>
          <w:lang w:bidi="pl-PL"/>
        </w:rPr>
        <w:br/>
      </w:r>
      <w:r w:rsidRPr="00FD1147">
        <w:rPr>
          <w:rFonts w:ascii="Lato" w:hAnsi="Lato"/>
          <w:bCs/>
          <w:iCs/>
          <w:spacing w:val="4"/>
          <w:lang w:bidi="pl-PL"/>
        </w:rPr>
        <w:t>a wywłaszczonemu właścicielowi/użytkownikowi wieczystemu, w odrębnym postępowaniu, zostaje przyznane odszkodowanie.</w:t>
      </w:r>
      <w:r w:rsidR="00F8555A" w:rsidRPr="00F8555A">
        <w:rPr>
          <w:rFonts w:ascii="Lato" w:eastAsia="Times New Roman" w:hAnsi="Lato" w:cs="Arial"/>
          <w:bCs/>
          <w:iCs/>
          <w:spacing w:val="4"/>
          <w:lang w:eastAsia="pl-PL" w:bidi="pl-PL"/>
        </w:rPr>
        <w:t xml:space="preserve"> </w:t>
      </w:r>
      <w:r w:rsidR="00F8555A" w:rsidRPr="00504A09">
        <w:rPr>
          <w:rFonts w:ascii="Lato" w:eastAsia="Times New Roman" w:hAnsi="Lato" w:cs="Arial"/>
          <w:bCs/>
          <w:iCs/>
          <w:spacing w:val="4"/>
          <w:lang w:eastAsia="pl-PL" w:bidi="pl-PL"/>
        </w:rPr>
        <w:t>Zatem,</w:t>
      </w:r>
      <w:r w:rsidR="00F8555A">
        <w:rPr>
          <w:rFonts w:ascii="Lato" w:eastAsia="Times New Roman" w:hAnsi="Lato" w:cs="Arial"/>
          <w:bCs/>
          <w:iCs/>
          <w:spacing w:val="4"/>
          <w:lang w:eastAsia="pl-PL" w:bidi="pl-PL"/>
        </w:rPr>
        <w:t xml:space="preserve"> </w:t>
      </w:r>
      <w:r w:rsidR="00F8555A" w:rsidRPr="00504A09">
        <w:rPr>
          <w:rFonts w:ascii="Lato" w:eastAsia="Times New Roman" w:hAnsi="Lato" w:cs="Arial"/>
          <w:bCs/>
          <w:iCs/>
          <w:spacing w:val="4"/>
          <w:lang w:eastAsia="pl-PL" w:bidi="pl-PL"/>
        </w:rPr>
        <w:t>pomimo odjęcia własności, dochodzi do równoważenia strat i szkód związanych z prowadzonym postępowaniem.</w:t>
      </w:r>
      <w:r w:rsidR="00F8555A">
        <w:rPr>
          <w:rFonts w:ascii="Lato" w:eastAsia="Times New Roman" w:hAnsi="Lato" w:cs="Arial"/>
          <w:bCs/>
          <w:iCs/>
          <w:spacing w:val="4"/>
          <w:lang w:eastAsia="pl-PL" w:bidi="pl-PL"/>
        </w:rPr>
        <w:t xml:space="preserve"> </w:t>
      </w:r>
    </w:p>
    <w:p w14:paraId="1A156349" w14:textId="27E2D742" w:rsidR="00762FEB" w:rsidRPr="00804D9B" w:rsidRDefault="00C33FE8" w:rsidP="00FD1147">
      <w:pPr>
        <w:spacing w:after="240" w:line="240" w:lineRule="exact"/>
        <w:jc w:val="both"/>
        <w:rPr>
          <w:rFonts w:ascii="Lato" w:hAnsi="Lato"/>
          <w:bCs/>
          <w:iCs/>
          <w:spacing w:val="4"/>
          <w:lang w:bidi="pl-PL"/>
        </w:rPr>
      </w:pPr>
      <w:r w:rsidRPr="00FD1147">
        <w:rPr>
          <w:rFonts w:ascii="Lato" w:hAnsi="Lato"/>
          <w:bCs/>
          <w:iCs/>
          <w:spacing w:val="4"/>
          <w:lang w:bidi="pl-PL"/>
        </w:rPr>
        <w:lastRenderedPageBreak/>
        <w:t>Z akt sprawy, w tym wyjaśnień inwestora składanych zarówno na etapie post</w:t>
      </w:r>
      <w:r w:rsidR="008603EF">
        <w:rPr>
          <w:rFonts w:ascii="Lato" w:hAnsi="Lato"/>
          <w:bCs/>
          <w:iCs/>
          <w:spacing w:val="4"/>
          <w:lang w:bidi="pl-PL"/>
        </w:rPr>
        <w:t>ę</w:t>
      </w:r>
      <w:r w:rsidRPr="00FD1147">
        <w:rPr>
          <w:rFonts w:ascii="Lato" w:hAnsi="Lato"/>
          <w:bCs/>
          <w:iCs/>
          <w:spacing w:val="4"/>
          <w:lang w:bidi="pl-PL"/>
        </w:rPr>
        <w:t xml:space="preserve">powania </w:t>
      </w:r>
      <w:proofErr w:type="spellStart"/>
      <w:r w:rsidRPr="00FD1147">
        <w:rPr>
          <w:rFonts w:ascii="Lato" w:hAnsi="Lato"/>
          <w:bCs/>
          <w:iCs/>
          <w:spacing w:val="4"/>
          <w:lang w:bidi="pl-PL"/>
        </w:rPr>
        <w:t>pierwszoinstancyjnego</w:t>
      </w:r>
      <w:proofErr w:type="spellEnd"/>
      <w:r w:rsidRPr="00FD1147">
        <w:rPr>
          <w:rFonts w:ascii="Lato" w:hAnsi="Lato"/>
          <w:bCs/>
          <w:iCs/>
          <w:spacing w:val="4"/>
          <w:lang w:bidi="pl-PL"/>
        </w:rPr>
        <w:t xml:space="preserve">, jak i odwoławczego, wynika, że podział działki </w:t>
      </w:r>
      <w:bookmarkStart w:id="13" w:name="_Hlk193184131"/>
      <w:bookmarkStart w:id="14" w:name="_Hlk190186670"/>
      <w:r w:rsidR="008603EF">
        <w:rPr>
          <w:rFonts w:ascii="Lato" w:hAnsi="Lato"/>
          <w:bCs/>
          <w:iCs/>
          <w:spacing w:val="4"/>
          <w:lang w:bidi="pl-PL"/>
        </w:rPr>
        <w:t xml:space="preserve">skarżącego </w:t>
      </w:r>
      <w:r w:rsidR="007E2B0F" w:rsidRPr="00FD1147">
        <w:rPr>
          <w:rFonts w:ascii="Lato" w:eastAsia="Calibri" w:hAnsi="Lato" w:cs="Times New Roman"/>
          <w:bCs/>
          <w:spacing w:val="4"/>
          <w:lang w:bidi="pl-PL"/>
        </w:rPr>
        <w:t>nr 4</w:t>
      </w:r>
      <w:r w:rsidRPr="00FD1147">
        <w:rPr>
          <w:rFonts w:ascii="Lato" w:eastAsia="Calibri" w:hAnsi="Lato" w:cs="Times New Roman"/>
          <w:bCs/>
          <w:spacing w:val="4"/>
          <w:lang w:bidi="pl-PL"/>
        </w:rPr>
        <w:t xml:space="preserve">, </w:t>
      </w:r>
      <w:r w:rsidR="007E2B0F" w:rsidRPr="00FD1147">
        <w:rPr>
          <w:rFonts w:ascii="Lato" w:eastAsia="Calibri" w:hAnsi="Lato" w:cs="Times New Roman"/>
          <w:bCs/>
          <w:spacing w:val="4"/>
          <w:lang w:bidi="pl-PL"/>
        </w:rPr>
        <w:t>z obrębu Michałowo Wielkie II</w:t>
      </w:r>
      <w:r w:rsidR="008603EF">
        <w:rPr>
          <w:rFonts w:ascii="Lato" w:eastAsia="Calibri" w:hAnsi="Lato" w:cs="Times New Roman"/>
          <w:bCs/>
          <w:spacing w:val="4"/>
          <w:lang w:bidi="pl-PL"/>
        </w:rPr>
        <w:t xml:space="preserve">, </w:t>
      </w:r>
      <w:r w:rsidR="00030ABB" w:rsidRPr="00FD1147">
        <w:rPr>
          <w:rFonts w:ascii="Lato" w:eastAsia="Calibri" w:hAnsi="Lato" w:cs="Times New Roman"/>
          <w:bCs/>
          <w:spacing w:val="4"/>
          <w:lang w:bidi="pl-PL"/>
        </w:rPr>
        <w:t xml:space="preserve">wynika z konieczności </w:t>
      </w:r>
      <w:r w:rsidR="00AB411D">
        <w:rPr>
          <w:rFonts w:ascii="Lato" w:eastAsia="Calibri" w:hAnsi="Lato" w:cs="Times New Roman"/>
          <w:bCs/>
          <w:spacing w:val="4"/>
          <w:lang w:bidi="pl-PL"/>
        </w:rPr>
        <w:t xml:space="preserve">rozbudowy drogi wojewódzkiej </w:t>
      </w:r>
      <w:r w:rsidR="00AB411D">
        <w:rPr>
          <w:rFonts w:ascii="Lato" w:eastAsia="Calibri" w:hAnsi="Lato" w:cs="Times New Roman"/>
          <w:bCs/>
          <w:spacing w:val="4"/>
          <w:lang w:bidi="pl-PL"/>
        </w:rPr>
        <w:br/>
        <w:t xml:space="preserve">i </w:t>
      </w:r>
      <w:r w:rsidR="00AB411D" w:rsidRPr="00AB411D">
        <w:rPr>
          <w:rFonts w:ascii="Lato" w:eastAsia="Calibri" w:hAnsi="Lato" w:cs="Times New Roman"/>
          <w:bCs/>
          <w:spacing w:val="4"/>
          <w:lang w:bidi="pl-PL"/>
        </w:rPr>
        <w:t>budow</w:t>
      </w:r>
      <w:r w:rsidR="00AB411D">
        <w:rPr>
          <w:rFonts w:ascii="Lato" w:eastAsia="Calibri" w:hAnsi="Lato" w:cs="Times New Roman"/>
          <w:bCs/>
          <w:spacing w:val="4"/>
          <w:lang w:bidi="pl-PL"/>
        </w:rPr>
        <w:t>y</w:t>
      </w:r>
      <w:r w:rsidR="00AB411D" w:rsidRPr="00AB411D">
        <w:rPr>
          <w:rFonts w:ascii="Lato" w:eastAsia="Calibri" w:hAnsi="Lato" w:cs="Times New Roman"/>
          <w:bCs/>
          <w:spacing w:val="4"/>
          <w:lang w:bidi="pl-PL"/>
        </w:rPr>
        <w:t xml:space="preserve"> nowego przebiegu wlotu drogi gminnej</w:t>
      </w:r>
      <w:r w:rsidR="00F86079">
        <w:rPr>
          <w:rFonts w:ascii="Lato" w:eastAsia="Calibri" w:hAnsi="Lato" w:cs="Times New Roman"/>
          <w:bCs/>
          <w:spacing w:val="4"/>
          <w:lang w:bidi="pl-PL"/>
        </w:rPr>
        <w:t xml:space="preserve"> (</w:t>
      </w:r>
      <w:r w:rsidR="00AB411D">
        <w:rPr>
          <w:rFonts w:ascii="Lato" w:eastAsia="Calibri" w:hAnsi="Lato" w:cs="Times New Roman"/>
          <w:bCs/>
          <w:spacing w:val="4"/>
          <w:lang w:bidi="pl-PL"/>
        </w:rPr>
        <w:t>położonej</w:t>
      </w:r>
      <w:r w:rsidR="00030ABB" w:rsidRPr="00FD1147">
        <w:rPr>
          <w:rFonts w:ascii="Lato" w:eastAsia="Calibri" w:hAnsi="Lato" w:cs="Times New Roman"/>
          <w:bCs/>
          <w:spacing w:val="4"/>
          <w:lang w:bidi="pl-PL"/>
        </w:rPr>
        <w:t xml:space="preserve"> na działce nr 180, z obrębu Michałowo Wielkie II</w:t>
      </w:r>
      <w:r w:rsidR="00F86079">
        <w:rPr>
          <w:rFonts w:ascii="Lato" w:eastAsia="Calibri" w:hAnsi="Lato" w:cs="Times New Roman"/>
          <w:bCs/>
          <w:spacing w:val="4"/>
          <w:lang w:bidi="pl-PL"/>
        </w:rPr>
        <w:t>)</w:t>
      </w:r>
      <w:r w:rsidR="00030ABB" w:rsidRPr="00FD1147">
        <w:rPr>
          <w:rFonts w:ascii="Lato" w:eastAsia="Calibri" w:hAnsi="Lato" w:cs="Times New Roman"/>
          <w:bCs/>
          <w:spacing w:val="4"/>
          <w:lang w:bidi="pl-PL"/>
        </w:rPr>
        <w:t xml:space="preserve"> </w:t>
      </w:r>
      <w:r w:rsidR="00AB411D">
        <w:rPr>
          <w:rFonts w:ascii="Lato" w:eastAsia="Calibri" w:hAnsi="Lato" w:cs="Times New Roman"/>
          <w:bCs/>
          <w:spacing w:val="4"/>
          <w:lang w:bidi="pl-PL"/>
        </w:rPr>
        <w:t xml:space="preserve">do drogi wojewódzkiej. </w:t>
      </w:r>
      <w:r w:rsidR="00030ABB" w:rsidRPr="00FD1147">
        <w:rPr>
          <w:rFonts w:ascii="Lato" w:eastAsia="Calibri" w:hAnsi="Lato" w:cs="Times New Roman"/>
          <w:bCs/>
          <w:spacing w:val="4"/>
          <w:lang w:bidi="pl-PL"/>
        </w:rPr>
        <w:t xml:space="preserve">Potrzeba zmiany lokalizacji wlotu </w:t>
      </w:r>
      <w:r w:rsidR="00AB411D">
        <w:rPr>
          <w:rFonts w:ascii="Lato" w:eastAsia="Calibri" w:hAnsi="Lato" w:cs="Times New Roman"/>
          <w:bCs/>
          <w:spacing w:val="4"/>
          <w:lang w:bidi="pl-PL"/>
        </w:rPr>
        <w:br/>
      </w:r>
      <w:r w:rsidR="00030ABB" w:rsidRPr="00FD1147">
        <w:rPr>
          <w:rFonts w:ascii="Lato" w:eastAsia="Calibri" w:hAnsi="Lato" w:cs="Times New Roman"/>
          <w:bCs/>
          <w:spacing w:val="4"/>
          <w:lang w:bidi="pl-PL"/>
        </w:rPr>
        <w:t>drogi gminnej</w:t>
      </w:r>
      <w:r w:rsidR="00762FEB" w:rsidRPr="00FD1147">
        <w:rPr>
          <w:rFonts w:ascii="Lato" w:eastAsia="Calibri" w:hAnsi="Lato" w:cs="Times New Roman"/>
          <w:bCs/>
          <w:spacing w:val="4"/>
          <w:lang w:bidi="pl-PL"/>
        </w:rPr>
        <w:t xml:space="preserve"> do drogi wojewódzkiej</w:t>
      </w:r>
      <w:r w:rsidR="00030ABB" w:rsidRPr="00FD1147">
        <w:rPr>
          <w:rFonts w:ascii="Lato" w:eastAsia="Calibri" w:hAnsi="Lato" w:cs="Times New Roman"/>
          <w:bCs/>
          <w:spacing w:val="4"/>
          <w:lang w:bidi="pl-PL"/>
        </w:rPr>
        <w:t xml:space="preserve"> jest spowodowana kolizją z przepustem pod drogą wojewódzką w km ok. 4+179.</w:t>
      </w:r>
      <w:r w:rsidR="00E84ACC" w:rsidRPr="00FD1147">
        <w:rPr>
          <w:rFonts w:ascii="Lato" w:eastAsia="Calibri" w:hAnsi="Lato" w:cs="Times New Roman"/>
          <w:bCs/>
          <w:spacing w:val="4"/>
          <w:lang w:bidi="pl-PL"/>
        </w:rPr>
        <w:t xml:space="preserve"> </w:t>
      </w:r>
      <w:r w:rsidR="00762FEB" w:rsidRPr="00FD1147">
        <w:rPr>
          <w:rFonts w:ascii="Lato" w:eastAsia="Calibri" w:hAnsi="Lato" w:cs="Times New Roman"/>
          <w:bCs/>
          <w:spacing w:val="4"/>
          <w:lang w:bidi="pl-PL"/>
        </w:rPr>
        <w:t xml:space="preserve">W chwili obecnej wlot przedmiotowej drogi gminnej zlokalizowany jest bezpośrednio przy wylocie ww. przepustu. Taka sytuacja uniemożliwia zastosowanie barier ochronnych, których obowiązek wykonania wynika z § 259 rozporządzenia Ministra Transportu </w:t>
      </w:r>
      <w:r w:rsidR="00E84ACC" w:rsidRPr="00FD1147">
        <w:rPr>
          <w:rFonts w:ascii="Lato" w:eastAsia="Calibri" w:hAnsi="Lato" w:cs="Times New Roman"/>
          <w:bCs/>
          <w:spacing w:val="4"/>
          <w:lang w:bidi="pl-PL"/>
        </w:rPr>
        <w:t xml:space="preserve">i Gospodarki Morskiej z dnia 30 maja 2000 r. </w:t>
      </w:r>
      <w:r w:rsidR="00AB411D">
        <w:rPr>
          <w:rFonts w:ascii="Lato" w:eastAsia="Calibri" w:hAnsi="Lato" w:cs="Times New Roman"/>
          <w:bCs/>
          <w:spacing w:val="4"/>
          <w:lang w:bidi="pl-PL"/>
        </w:rPr>
        <w:br/>
      </w:r>
      <w:r w:rsidR="00E84ACC" w:rsidRPr="00FD1147">
        <w:rPr>
          <w:rFonts w:ascii="Lato" w:eastAsia="Calibri" w:hAnsi="Lato" w:cs="Times New Roman"/>
          <w:bCs/>
          <w:spacing w:val="4"/>
          <w:lang w:bidi="pl-PL"/>
        </w:rPr>
        <w:t xml:space="preserve">w sprawie warunków technicznych, jakim powinny odpowiadać drogowe obiekty inżynierskie i ich usytuowanie (Dz.U. Nr 63, poz. 735). </w:t>
      </w:r>
    </w:p>
    <w:p w14:paraId="6F360785" w14:textId="024AA556" w:rsidR="00570370" w:rsidRPr="00FD1147" w:rsidRDefault="00E84ACC" w:rsidP="00FD1147">
      <w:pPr>
        <w:spacing w:after="240" w:line="240" w:lineRule="exact"/>
        <w:jc w:val="both"/>
        <w:rPr>
          <w:rFonts w:ascii="Lato" w:eastAsia="Calibri" w:hAnsi="Lato" w:cs="Times New Roman"/>
          <w:bCs/>
          <w:iCs/>
          <w:spacing w:val="4"/>
          <w:lang w:bidi="pl-PL"/>
        </w:rPr>
      </w:pPr>
      <w:r w:rsidRPr="00FD1147">
        <w:rPr>
          <w:rFonts w:ascii="Lato" w:eastAsia="Calibri" w:hAnsi="Lato" w:cs="Times New Roman"/>
          <w:bCs/>
          <w:iCs/>
          <w:spacing w:val="4"/>
          <w:lang w:bidi="pl-PL"/>
        </w:rPr>
        <w:t xml:space="preserve">Wyjaśnić w tym </w:t>
      </w:r>
      <w:r w:rsidR="00570370" w:rsidRPr="00FD1147">
        <w:rPr>
          <w:rFonts w:ascii="Lato" w:eastAsia="Calibri" w:hAnsi="Lato" w:cs="Times New Roman"/>
          <w:bCs/>
          <w:iCs/>
          <w:spacing w:val="4"/>
          <w:lang w:bidi="pl-PL"/>
        </w:rPr>
        <w:t>miejscu</w:t>
      </w:r>
      <w:r w:rsidRPr="00FD1147">
        <w:rPr>
          <w:rFonts w:ascii="Lato" w:eastAsia="Calibri" w:hAnsi="Lato" w:cs="Times New Roman"/>
          <w:bCs/>
          <w:iCs/>
          <w:spacing w:val="4"/>
          <w:lang w:bidi="pl-PL"/>
        </w:rPr>
        <w:t xml:space="preserve"> </w:t>
      </w:r>
      <w:r w:rsidR="00762FEB" w:rsidRPr="00FD1147">
        <w:rPr>
          <w:rFonts w:ascii="Lato" w:eastAsia="Calibri" w:hAnsi="Lato" w:cs="Times New Roman"/>
          <w:bCs/>
          <w:iCs/>
          <w:spacing w:val="4"/>
          <w:lang w:bidi="pl-PL"/>
        </w:rPr>
        <w:t>należy</w:t>
      </w:r>
      <w:r w:rsidRPr="00FD1147">
        <w:rPr>
          <w:rFonts w:ascii="Lato" w:eastAsia="Calibri" w:hAnsi="Lato" w:cs="Times New Roman"/>
          <w:bCs/>
          <w:iCs/>
          <w:spacing w:val="4"/>
          <w:lang w:bidi="pl-PL"/>
        </w:rPr>
        <w:t xml:space="preserve">, iż w dniu 21 września 2022 r. weszło w życie </w:t>
      </w:r>
      <w:bookmarkStart w:id="15" w:name="_Hlk183508825"/>
      <w:r w:rsidRPr="00FD1147">
        <w:rPr>
          <w:rFonts w:ascii="Lato" w:eastAsia="Calibri" w:hAnsi="Lato" w:cs="Times New Roman"/>
          <w:bCs/>
          <w:iCs/>
          <w:spacing w:val="4"/>
          <w:lang w:bidi="pl-PL"/>
        </w:rPr>
        <w:t xml:space="preserve">rozporządzenie Ministra Infrastruktury z dnia 24 czerwca 2022 r. </w:t>
      </w:r>
      <w:bookmarkEnd w:id="15"/>
      <w:r w:rsidRPr="00FD1147">
        <w:rPr>
          <w:rFonts w:ascii="Lato" w:eastAsia="Calibri" w:hAnsi="Lato" w:cs="Times New Roman"/>
          <w:bCs/>
          <w:iCs/>
          <w:spacing w:val="4"/>
          <w:lang w:bidi="pl-PL"/>
        </w:rPr>
        <w:t xml:space="preserve">w sprawie przepisów techniczno-budowlanych dotyczących dróg publicznych </w:t>
      </w:r>
      <w:r w:rsidR="00570370" w:rsidRPr="00FD1147">
        <w:rPr>
          <w:rFonts w:ascii="Lato" w:eastAsia="Calibri" w:hAnsi="Lato" w:cs="Times New Roman"/>
          <w:bCs/>
          <w:iCs/>
          <w:spacing w:val="4"/>
          <w:lang w:bidi="pl-PL"/>
        </w:rPr>
        <w:t xml:space="preserve">(Dz.U. z 2022 r. poz. 1518). </w:t>
      </w:r>
      <w:r w:rsidRPr="00FD1147">
        <w:rPr>
          <w:rFonts w:ascii="Lato" w:eastAsia="Calibri" w:hAnsi="Lato" w:cs="Times New Roman"/>
          <w:bCs/>
          <w:iCs/>
          <w:spacing w:val="4"/>
          <w:lang w:bidi="pl-PL"/>
        </w:rPr>
        <w:t xml:space="preserve">Rozporządzenie to zastąpiło obowiązujące od ponad 20 lat przepisy techniczno-budowlane, w tym m.in. ww. </w:t>
      </w:r>
      <w:r w:rsidR="00570370" w:rsidRPr="00FD1147">
        <w:rPr>
          <w:rFonts w:ascii="Lato" w:eastAsia="Calibri" w:hAnsi="Lato" w:cs="Times New Roman"/>
          <w:bCs/>
          <w:iCs/>
          <w:spacing w:val="4"/>
          <w:lang w:bidi="pl-PL"/>
        </w:rPr>
        <w:t>rozporządzenie Ministra Transportu i Gospodarki Morskiej z dnia 30 maja 2000 r. w sprawie warunków technicznych, jakim powinny odpowiadać drogowe obiekty inżynierskie i ich usytuowanie, jak</w:t>
      </w:r>
      <w:r w:rsidR="00726D37">
        <w:rPr>
          <w:rFonts w:ascii="Lato" w:eastAsia="Calibri" w:hAnsi="Lato" w:cs="Times New Roman"/>
          <w:bCs/>
          <w:iCs/>
          <w:spacing w:val="4"/>
          <w:lang w:bidi="pl-PL"/>
        </w:rPr>
        <w:t xml:space="preserve"> </w:t>
      </w:r>
      <w:r w:rsidR="00C92BF2" w:rsidRPr="00FD1147">
        <w:rPr>
          <w:rFonts w:ascii="Lato" w:eastAsia="Calibri" w:hAnsi="Lato" w:cs="Times New Roman"/>
          <w:bCs/>
          <w:iCs/>
          <w:spacing w:val="4"/>
          <w:lang w:bidi="pl-PL"/>
        </w:rPr>
        <w:t xml:space="preserve">również </w:t>
      </w:r>
      <w:r w:rsidR="00570370" w:rsidRPr="00FD1147">
        <w:rPr>
          <w:rFonts w:ascii="Lato" w:eastAsia="Calibri" w:hAnsi="Lato" w:cs="Times New Roman"/>
          <w:bCs/>
          <w:iCs/>
          <w:spacing w:val="4"/>
          <w:lang w:bidi="pl-PL"/>
        </w:rPr>
        <w:t xml:space="preserve">rozporządzenie Ministra Transportu i Gospodarki Morskiej z dnia 2 marca 1999 r. w sprawie warunków technicznych, jakim powinny odpowiadać drogi publiczne i ich usytuowanie (t.j. Dz.U. </w:t>
      </w:r>
      <w:r w:rsidR="00F5589B" w:rsidRPr="00FD1147">
        <w:rPr>
          <w:rFonts w:ascii="Lato" w:eastAsia="Calibri" w:hAnsi="Lato" w:cs="Times New Roman"/>
          <w:bCs/>
          <w:iCs/>
          <w:spacing w:val="4"/>
          <w:lang w:bidi="pl-PL"/>
        </w:rPr>
        <w:br/>
      </w:r>
      <w:r w:rsidR="00570370" w:rsidRPr="00FD1147">
        <w:rPr>
          <w:rFonts w:ascii="Lato" w:eastAsia="Calibri" w:hAnsi="Lato" w:cs="Times New Roman"/>
          <w:bCs/>
          <w:iCs/>
          <w:spacing w:val="4"/>
          <w:lang w:bidi="pl-PL"/>
        </w:rPr>
        <w:t>z 2016 r. poz. 124, z późn.zm.). W myśl jednak § 115 ust. 1 pkt 1-3 ww. rozporządzenia Ministra Infrastruktury z dnia 24 czerwca 2022 r. do budowy lub przebudowy drogi publicznej, jeżeli przed dniem wejścia w życie niniejszego rozporządzenia</w:t>
      </w:r>
      <w:bookmarkStart w:id="16" w:name="mip64458622"/>
      <w:bookmarkEnd w:id="16"/>
      <w:r w:rsidR="00570370" w:rsidRPr="00FD1147">
        <w:rPr>
          <w:rFonts w:ascii="Lato" w:eastAsia="Calibri" w:hAnsi="Lato" w:cs="Times New Roman"/>
          <w:bCs/>
          <w:iCs/>
          <w:spacing w:val="4"/>
          <w:lang w:bidi="pl-PL"/>
        </w:rPr>
        <w:t xml:space="preserve">: został złożony wniosek o wydanie decyzji o pozwoleniu na budowę lub decyzji o zezwoleniu </w:t>
      </w:r>
      <w:r w:rsidR="008603EF">
        <w:rPr>
          <w:rFonts w:ascii="Lato" w:eastAsia="Calibri" w:hAnsi="Lato" w:cs="Times New Roman"/>
          <w:bCs/>
          <w:iCs/>
          <w:spacing w:val="4"/>
          <w:lang w:bidi="pl-PL"/>
        </w:rPr>
        <w:br/>
      </w:r>
      <w:r w:rsidR="00570370" w:rsidRPr="00FD1147">
        <w:rPr>
          <w:rFonts w:ascii="Lato" w:eastAsia="Calibri" w:hAnsi="Lato" w:cs="Times New Roman"/>
          <w:bCs/>
          <w:iCs/>
          <w:spacing w:val="4"/>
          <w:lang w:bidi="pl-PL"/>
        </w:rPr>
        <w:t xml:space="preserve">na realizację inwestycji drogowej, a także odrębny wniosek o zatwierdzenie projektu zagospodarowania działki lub terenu lub projektu architektoniczno-budowlanego (pkt 1); </w:t>
      </w:r>
      <w:bookmarkStart w:id="17" w:name="mip64458623"/>
      <w:bookmarkEnd w:id="17"/>
      <w:r w:rsidR="00570370" w:rsidRPr="00FD1147">
        <w:rPr>
          <w:rFonts w:ascii="Lato" w:eastAsia="Calibri" w:hAnsi="Lato" w:cs="Times New Roman"/>
          <w:bCs/>
          <w:iCs/>
          <w:spacing w:val="4"/>
          <w:lang w:bidi="pl-PL"/>
        </w:rPr>
        <w:t xml:space="preserve">zostało dokonane zgłoszenie budowy lub wykonywania innych robót budowlanych </w:t>
      </w:r>
      <w:r w:rsidR="008603EF">
        <w:rPr>
          <w:rFonts w:ascii="Lato" w:eastAsia="Calibri" w:hAnsi="Lato" w:cs="Times New Roman"/>
          <w:bCs/>
          <w:iCs/>
          <w:spacing w:val="4"/>
          <w:lang w:bidi="pl-PL"/>
        </w:rPr>
        <w:br/>
      </w:r>
      <w:r w:rsidR="00570370" w:rsidRPr="00FD1147">
        <w:rPr>
          <w:rFonts w:ascii="Lato" w:eastAsia="Calibri" w:hAnsi="Lato" w:cs="Times New Roman"/>
          <w:bCs/>
          <w:iCs/>
          <w:spacing w:val="4"/>
          <w:lang w:bidi="pl-PL"/>
        </w:rPr>
        <w:t>(pkt 2);</w:t>
      </w:r>
      <w:bookmarkStart w:id="18" w:name="mip64458624"/>
      <w:bookmarkEnd w:id="18"/>
      <w:r w:rsidR="00570370" w:rsidRPr="00FD1147">
        <w:rPr>
          <w:rFonts w:ascii="Lato" w:eastAsia="Calibri" w:hAnsi="Lato" w:cs="Times New Roman"/>
          <w:bCs/>
          <w:iCs/>
          <w:spacing w:val="4"/>
          <w:lang w:bidi="pl-PL"/>
        </w:rPr>
        <w:t xml:space="preserve"> zostało wszczęte postępowanie o udzielenie zamówienia publicznego </w:t>
      </w:r>
      <w:r w:rsidR="008603EF">
        <w:rPr>
          <w:rFonts w:ascii="Lato" w:eastAsia="Calibri" w:hAnsi="Lato" w:cs="Times New Roman"/>
          <w:bCs/>
          <w:iCs/>
          <w:spacing w:val="4"/>
          <w:lang w:bidi="pl-PL"/>
        </w:rPr>
        <w:br/>
      </w:r>
      <w:r w:rsidR="00570370" w:rsidRPr="00FD1147">
        <w:rPr>
          <w:rFonts w:ascii="Lato" w:eastAsia="Calibri" w:hAnsi="Lato" w:cs="Times New Roman"/>
          <w:bCs/>
          <w:iCs/>
          <w:spacing w:val="4"/>
          <w:lang w:bidi="pl-PL"/>
        </w:rPr>
        <w:t>na opracowanie projektu lub na opracowanie projektu i wykonanie robót budowlanych (pkt 3)</w:t>
      </w:r>
      <w:bookmarkStart w:id="19" w:name="mip64458625"/>
      <w:bookmarkEnd w:id="19"/>
      <w:r w:rsidR="00570370" w:rsidRPr="00FD1147">
        <w:rPr>
          <w:rFonts w:ascii="Lato" w:eastAsia="Calibri" w:hAnsi="Lato" w:cs="Times New Roman"/>
          <w:bCs/>
          <w:iCs/>
          <w:spacing w:val="4"/>
          <w:lang w:bidi="pl-PL"/>
        </w:rPr>
        <w:t xml:space="preserve"> - stosuje się przepisy techniczno-budowlane obowiązujące przed dniem wejścia w życie niniejszego rozporządzenia.</w:t>
      </w:r>
      <w:r w:rsidR="00762FEB" w:rsidRPr="00FD1147">
        <w:rPr>
          <w:rFonts w:ascii="Lato" w:eastAsia="Calibri" w:hAnsi="Lato" w:cs="Times New Roman"/>
          <w:bCs/>
          <w:iCs/>
          <w:spacing w:val="4"/>
          <w:lang w:bidi="pl-PL"/>
        </w:rPr>
        <w:t xml:space="preserve"> </w:t>
      </w:r>
      <w:r w:rsidR="00570370" w:rsidRPr="00FD1147">
        <w:rPr>
          <w:rFonts w:ascii="Lato" w:eastAsia="Calibri" w:hAnsi="Lato" w:cs="Times New Roman"/>
          <w:bCs/>
          <w:iCs/>
          <w:spacing w:val="4"/>
          <w:lang w:bidi="pl-PL"/>
        </w:rPr>
        <w:t>Z pisma inwestora z dnia 30 stycznia 2024 r., znak: WPiRI.400.3.2.2021</w:t>
      </w:r>
      <w:r w:rsidR="001A5A21">
        <w:rPr>
          <w:rFonts w:ascii="Lato" w:eastAsia="Calibri" w:hAnsi="Lato" w:cs="Times New Roman"/>
          <w:bCs/>
          <w:iCs/>
          <w:spacing w:val="4"/>
          <w:lang w:bidi="pl-PL"/>
        </w:rPr>
        <w:t xml:space="preserve"> </w:t>
      </w:r>
      <w:r w:rsidR="00570370" w:rsidRPr="00FD1147">
        <w:rPr>
          <w:rFonts w:ascii="Lato" w:eastAsia="Calibri" w:hAnsi="Lato" w:cs="Times New Roman"/>
          <w:bCs/>
          <w:iCs/>
          <w:spacing w:val="4"/>
          <w:lang w:bidi="pl-PL"/>
        </w:rPr>
        <w:t>(znajdującego się w a</w:t>
      </w:r>
      <w:r w:rsidR="008603EF">
        <w:rPr>
          <w:rFonts w:ascii="Lato" w:eastAsia="Calibri" w:hAnsi="Lato" w:cs="Times New Roman"/>
          <w:bCs/>
          <w:iCs/>
          <w:spacing w:val="4"/>
          <w:lang w:bidi="pl-PL"/>
        </w:rPr>
        <w:t>k</w:t>
      </w:r>
      <w:r w:rsidR="00570370" w:rsidRPr="00FD1147">
        <w:rPr>
          <w:rFonts w:ascii="Lato" w:eastAsia="Calibri" w:hAnsi="Lato" w:cs="Times New Roman"/>
          <w:bCs/>
          <w:iCs/>
          <w:spacing w:val="4"/>
          <w:lang w:bidi="pl-PL"/>
        </w:rPr>
        <w:t xml:space="preserve">tach organu I instancji) wynika, </w:t>
      </w:r>
      <w:r w:rsidR="008603EF">
        <w:rPr>
          <w:rFonts w:ascii="Lato" w:eastAsia="Calibri" w:hAnsi="Lato" w:cs="Times New Roman"/>
          <w:bCs/>
          <w:iCs/>
          <w:spacing w:val="4"/>
          <w:lang w:bidi="pl-PL"/>
        </w:rPr>
        <w:br/>
      </w:r>
      <w:r w:rsidR="00570370" w:rsidRPr="00FD1147">
        <w:rPr>
          <w:rFonts w:ascii="Lato" w:eastAsia="Calibri" w:hAnsi="Lato" w:cs="Times New Roman"/>
          <w:bCs/>
          <w:iCs/>
          <w:spacing w:val="4"/>
          <w:lang w:bidi="pl-PL"/>
        </w:rPr>
        <w:t>że postępowanie o udziel</w:t>
      </w:r>
      <w:r w:rsidR="00AB411D">
        <w:rPr>
          <w:rFonts w:ascii="Lato" w:eastAsia="Calibri" w:hAnsi="Lato" w:cs="Times New Roman"/>
          <w:bCs/>
          <w:iCs/>
          <w:spacing w:val="4"/>
          <w:lang w:bidi="pl-PL"/>
        </w:rPr>
        <w:t>e</w:t>
      </w:r>
      <w:r w:rsidR="00570370" w:rsidRPr="00FD1147">
        <w:rPr>
          <w:rFonts w:ascii="Lato" w:eastAsia="Calibri" w:hAnsi="Lato" w:cs="Times New Roman"/>
          <w:bCs/>
          <w:iCs/>
          <w:spacing w:val="4"/>
          <w:lang w:bidi="pl-PL"/>
        </w:rPr>
        <w:t xml:space="preserve">nie zamówienia publicznego na opracowanie dokumentacji projektowej zostało wszczęte w dniu 2 lutego 2022 r., a umowa podpisana w dniu </w:t>
      </w:r>
      <w:r w:rsidR="008603EF">
        <w:rPr>
          <w:rFonts w:ascii="Lato" w:eastAsia="Calibri" w:hAnsi="Lato" w:cs="Times New Roman"/>
          <w:bCs/>
          <w:iCs/>
          <w:spacing w:val="4"/>
          <w:lang w:bidi="pl-PL"/>
        </w:rPr>
        <w:br/>
      </w:r>
      <w:r w:rsidR="00570370" w:rsidRPr="00FD1147">
        <w:rPr>
          <w:rFonts w:ascii="Lato" w:eastAsia="Calibri" w:hAnsi="Lato" w:cs="Times New Roman"/>
          <w:bCs/>
          <w:iCs/>
          <w:spacing w:val="4"/>
          <w:lang w:bidi="pl-PL"/>
        </w:rPr>
        <w:t>17 maja 2022 r. A zatem w sprawie mają zastosowanie dotychcza</w:t>
      </w:r>
      <w:r w:rsidR="00762FEB" w:rsidRPr="00FD1147">
        <w:rPr>
          <w:rFonts w:ascii="Lato" w:eastAsia="Calibri" w:hAnsi="Lato" w:cs="Times New Roman"/>
          <w:bCs/>
          <w:iCs/>
          <w:spacing w:val="4"/>
          <w:lang w:bidi="pl-PL"/>
        </w:rPr>
        <w:t>s</w:t>
      </w:r>
      <w:r w:rsidR="00570370" w:rsidRPr="00FD1147">
        <w:rPr>
          <w:rFonts w:ascii="Lato" w:eastAsia="Calibri" w:hAnsi="Lato" w:cs="Times New Roman"/>
          <w:bCs/>
          <w:iCs/>
          <w:spacing w:val="4"/>
          <w:lang w:bidi="pl-PL"/>
        </w:rPr>
        <w:t xml:space="preserve">owe </w:t>
      </w:r>
      <w:r w:rsidR="00762FEB" w:rsidRPr="00FD1147">
        <w:rPr>
          <w:rFonts w:ascii="Lato" w:eastAsia="Calibri" w:hAnsi="Lato" w:cs="Times New Roman"/>
          <w:bCs/>
          <w:iCs/>
          <w:spacing w:val="4"/>
          <w:lang w:bidi="pl-PL"/>
        </w:rPr>
        <w:t xml:space="preserve">przepisy techniczno-budowlane. </w:t>
      </w:r>
    </w:p>
    <w:p w14:paraId="2A4576DC" w14:textId="37A1B2E2" w:rsidR="00AB411D" w:rsidRDefault="00762FEB" w:rsidP="00FD1147">
      <w:pPr>
        <w:spacing w:after="240" w:line="240" w:lineRule="exact"/>
        <w:jc w:val="both"/>
        <w:rPr>
          <w:rFonts w:ascii="Lato" w:eastAsia="Calibri" w:hAnsi="Lato" w:cs="Times New Roman"/>
          <w:bCs/>
          <w:iCs/>
          <w:spacing w:val="4"/>
          <w:lang w:bidi="pl-PL"/>
        </w:rPr>
      </w:pPr>
      <w:r w:rsidRPr="00FD1147">
        <w:rPr>
          <w:rFonts w:ascii="Lato" w:eastAsia="Calibri" w:hAnsi="Lato" w:cs="Times New Roman"/>
          <w:bCs/>
          <w:iCs/>
          <w:spacing w:val="4"/>
          <w:lang w:bidi="pl-PL"/>
        </w:rPr>
        <w:t xml:space="preserve">W celu doprowadzenia rozbudowywanej drogi wojewódzkiej </w:t>
      </w:r>
      <w:r w:rsidRPr="00762FEB">
        <w:rPr>
          <w:rFonts w:ascii="Lato" w:eastAsia="Calibri" w:hAnsi="Lato" w:cs="Times New Roman"/>
          <w:bCs/>
          <w:iCs/>
          <w:spacing w:val="4"/>
          <w:lang w:bidi="pl-PL"/>
        </w:rPr>
        <w:t xml:space="preserve">do zgodności z </w:t>
      </w:r>
      <w:r w:rsidRPr="00FD1147">
        <w:rPr>
          <w:rFonts w:ascii="Lato" w:eastAsia="Calibri" w:hAnsi="Lato" w:cs="Times New Roman"/>
          <w:bCs/>
          <w:iCs/>
          <w:spacing w:val="4"/>
          <w:lang w:bidi="pl-PL"/>
        </w:rPr>
        <w:t xml:space="preserve">mającymi </w:t>
      </w:r>
      <w:r w:rsidRPr="00FD1147">
        <w:rPr>
          <w:rFonts w:ascii="Lato" w:eastAsia="Calibri" w:hAnsi="Lato" w:cs="Times New Roman"/>
          <w:bCs/>
          <w:iCs/>
          <w:spacing w:val="4"/>
          <w:lang w:bidi="pl-PL"/>
        </w:rPr>
        <w:br/>
        <w:t xml:space="preserve">w sprawie zastosowanie </w:t>
      </w:r>
      <w:r w:rsidRPr="00762FEB">
        <w:rPr>
          <w:rFonts w:ascii="Lato" w:eastAsia="Calibri" w:hAnsi="Lato" w:cs="Times New Roman"/>
          <w:bCs/>
          <w:iCs/>
          <w:spacing w:val="4"/>
          <w:lang w:bidi="pl-PL"/>
        </w:rPr>
        <w:t xml:space="preserve">przepisami technicznymi, a tym samym do poprawy bezpieczeństwa ruchu drogowego, zmieniono lokalizację wlotu </w:t>
      </w:r>
      <w:r w:rsidR="008603EF">
        <w:rPr>
          <w:rFonts w:ascii="Lato" w:eastAsia="Calibri" w:hAnsi="Lato" w:cs="Times New Roman"/>
          <w:bCs/>
          <w:iCs/>
          <w:spacing w:val="4"/>
          <w:lang w:bidi="pl-PL"/>
        </w:rPr>
        <w:t xml:space="preserve">ww. </w:t>
      </w:r>
      <w:r w:rsidRPr="00762FEB">
        <w:rPr>
          <w:rFonts w:ascii="Lato" w:eastAsia="Calibri" w:hAnsi="Lato" w:cs="Times New Roman"/>
          <w:bCs/>
          <w:iCs/>
          <w:spacing w:val="4"/>
          <w:lang w:bidi="pl-PL"/>
        </w:rPr>
        <w:t>drogi gminnej</w:t>
      </w:r>
      <w:r w:rsidRPr="00FD1147">
        <w:rPr>
          <w:rFonts w:ascii="Lato" w:eastAsia="Calibri" w:hAnsi="Lato" w:cs="Times New Roman"/>
          <w:bCs/>
          <w:iCs/>
          <w:spacing w:val="4"/>
          <w:lang w:bidi="pl-PL"/>
        </w:rPr>
        <w:t xml:space="preserve"> </w:t>
      </w:r>
      <w:r w:rsidR="00AB411D">
        <w:rPr>
          <w:rFonts w:ascii="Lato" w:eastAsia="Calibri" w:hAnsi="Lato" w:cs="Times New Roman"/>
          <w:bCs/>
          <w:iCs/>
          <w:spacing w:val="4"/>
          <w:lang w:bidi="pl-PL"/>
        </w:rPr>
        <w:br/>
      </w:r>
      <w:r w:rsidRPr="00FD1147">
        <w:rPr>
          <w:rFonts w:ascii="Lato" w:eastAsia="Calibri" w:hAnsi="Lato" w:cs="Times New Roman"/>
          <w:bCs/>
          <w:iCs/>
          <w:spacing w:val="4"/>
          <w:lang w:bidi="pl-PL"/>
        </w:rPr>
        <w:t>do drogi wojewódzkiej</w:t>
      </w:r>
      <w:r w:rsidRPr="00762FEB">
        <w:rPr>
          <w:rFonts w:ascii="Lato" w:eastAsia="Calibri" w:hAnsi="Lato" w:cs="Times New Roman"/>
          <w:bCs/>
          <w:iCs/>
          <w:spacing w:val="4"/>
          <w:lang w:bidi="pl-PL"/>
        </w:rPr>
        <w:t>, na odległość umożliwiającą umieszczenie barier ochronnych</w:t>
      </w:r>
      <w:r w:rsidR="001A5A21">
        <w:rPr>
          <w:rFonts w:ascii="Lato" w:eastAsia="Calibri" w:hAnsi="Lato" w:cs="Times New Roman"/>
          <w:bCs/>
          <w:iCs/>
          <w:spacing w:val="4"/>
          <w:lang w:bidi="pl-PL"/>
        </w:rPr>
        <w:t xml:space="preserve"> przy przepuście</w:t>
      </w:r>
      <w:r w:rsidRPr="00762FEB">
        <w:rPr>
          <w:rFonts w:ascii="Lato" w:eastAsia="Calibri" w:hAnsi="Lato" w:cs="Times New Roman"/>
          <w:bCs/>
          <w:iCs/>
          <w:spacing w:val="4"/>
          <w:lang w:bidi="pl-PL"/>
        </w:rPr>
        <w:t xml:space="preserve">. Wskazać jednocześnie należy, że wlot drogi gminnej, usytuowany w nowej lokalizacji, będzie stanowił pełnowartościowe skrzyżowanie drogi wojewódzkiej z drogą gminną spełniające wymogi warunków technicznych dotyczących dróg publicznych. </w:t>
      </w:r>
      <w:r w:rsidR="00CF06E2" w:rsidRPr="00CF06E2">
        <w:rPr>
          <w:rFonts w:ascii="Lato" w:eastAsia="Calibri" w:hAnsi="Lato" w:cs="Times New Roman"/>
          <w:iCs/>
          <w:spacing w:val="4"/>
          <w:lang w:bidi="pl-PL"/>
        </w:rPr>
        <w:t>Ponadto</w:t>
      </w:r>
      <w:r w:rsidR="008603EF">
        <w:rPr>
          <w:rFonts w:ascii="Lato" w:eastAsia="Calibri" w:hAnsi="Lato" w:cs="Times New Roman"/>
          <w:iCs/>
          <w:spacing w:val="4"/>
          <w:lang w:bidi="pl-PL"/>
        </w:rPr>
        <w:t xml:space="preserve"> </w:t>
      </w:r>
      <w:r w:rsidR="00CF06E2" w:rsidRPr="00FD1147">
        <w:rPr>
          <w:rFonts w:ascii="Lato" w:eastAsia="Calibri" w:hAnsi="Lato" w:cs="Times New Roman"/>
          <w:iCs/>
          <w:spacing w:val="4"/>
          <w:lang w:bidi="pl-PL"/>
        </w:rPr>
        <w:t xml:space="preserve">z wyjaśnień inwestora wynika, że </w:t>
      </w:r>
      <w:r w:rsidR="00CF06E2" w:rsidRPr="00CF06E2">
        <w:rPr>
          <w:rFonts w:ascii="Lato" w:eastAsia="Calibri" w:hAnsi="Lato" w:cs="Times New Roman"/>
          <w:iCs/>
          <w:spacing w:val="4"/>
          <w:lang w:bidi="pl-PL"/>
        </w:rPr>
        <w:t>nowa lokalizacja wlotu drogi gminnej</w:t>
      </w:r>
      <w:r w:rsidR="00CF06E2" w:rsidRPr="00FD1147">
        <w:rPr>
          <w:rFonts w:ascii="Lato" w:eastAsia="Calibri" w:hAnsi="Lato" w:cs="Times New Roman"/>
          <w:iCs/>
          <w:spacing w:val="4"/>
          <w:lang w:bidi="pl-PL"/>
        </w:rPr>
        <w:t xml:space="preserve"> </w:t>
      </w:r>
      <w:r w:rsidR="00CF06E2" w:rsidRPr="00CF06E2">
        <w:rPr>
          <w:rFonts w:ascii="Lato" w:eastAsia="Calibri" w:hAnsi="Lato" w:cs="Times New Roman"/>
          <w:iCs/>
          <w:spacing w:val="4"/>
          <w:lang w:bidi="pl-PL"/>
        </w:rPr>
        <w:t xml:space="preserve">jest korzystna z uwagi na ułatwienie potencjalnego włączenia się pieszym i rowerzystom </w:t>
      </w:r>
      <w:r w:rsidR="001A5A21">
        <w:rPr>
          <w:rFonts w:ascii="Lato" w:eastAsia="Calibri" w:hAnsi="Lato" w:cs="Times New Roman"/>
          <w:iCs/>
          <w:spacing w:val="4"/>
          <w:lang w:bidi="pl-PL"/>
        </w:rPr>
        <w:br/>
      </w:r>
      <w:r w:rsidR="00CF06E2" w:rsidRPr="00CF06E2">
        <w:rPr>
          <w:rFonts w:ascii="Lato" w:eastAsia="Calibri" w:hAnsi="Lato" w:cs="Times New Roman"/>
          <w:iCs/>
          <w:spacing w:val="4"/>
          <w:lang w:bidi="pl-PL"/>
        </w:rPr>
        <w:t>z przedmiotowej drogi gminnej do projektowanej ścieżki pieszo-rowerowej.</w:t>
      </w:r>
      <w:r w:rsidR="0026634D" w:rsidRPr="00FD1147">
        <w:rPr>
          <w:rFonts w:ascii="Lato" w:eastAsia="Calibri" w:hAnsi="Lato" w:cs="Times New Roman"/>
          <w:iCs/>
          <w:spacing w:val="4"/>
          <w:lang w:bidi="pl-PL"/>
        </w:rPr>
        <w:t xml:space="preserve"> </w:t>
      </w:r>
      <w:r w:rsidR="008603EF">
        <w:rPr>
          <w:rFonts w:ascii="Lato" w:eastAsia="Calibri" w:hAnsi="Lato" w:cs="Times New Roman"/>
          <w:iCs/>
          <w:spacing w:val="4"/>
          <w:lang w:bidi="pl-PL"/>
        </w:rPr>
        <w:t>W</w:t>
      </w:r>
      <w:r w:rsidR="00F5589B" w:rsidRPr="00FD1147">
        <w:rPr>
          <w:rFonts w:ascii="Lato" w:eastAsia="Calibri" w:hAnsi="Lato" w:cs="Times New Roman"/>
          <w:iCs/>
          <w:spacing w:val="4"/>
          <w:lang w:bidi="pl-PL"/>
        </w:rPr>
        <w:t>brew błędnemu</w:t>
      </w:r>
      <w:r w:rsidR="0026634D" w:rsidRPr="00FD1147">
        <w:rPr>
          <w:rFonts w:ascii="Lato" w:eastAsia="Calibri" w:hAnsi="Lato" w:cs="Times New Roman"/>
          <w:iCs/>
          <w:spacing w:val="4"/>
          <w:lang w:bidi="pl-PL"/>
        </w:rPr>
        <w:t xml:space="preserve"> stanowisk</w:t>
      </w:r>
      <w:r w:rsidR="00B2754F">
        <w:rPr>
          <w:rFonts w:ascii="Lato" w:eastAsia="Calibri" w:hAnsi="Lato" w:cs="Times New Roman"/>
          <w:iCs/>
          <w:spacing w:val="4"/>
          <w:lang w:bidi="pl-PL"/>
        </w:rPr>
        <w:t>u</w:t>
      </w:r>
      <w:r w:rsidR="0026634D" w:rsidRPr="00FD1147">
        <w:rPr>
          <w:rFonts w:ascii="Lato" w:eastAsia="Calibri" w:hAnsi="Lato" w:cs="Times New Roman"/>
          <w:iCs/>
          <w:spacing w:val="4"/>
          <w:lang w:bidi="pl-PL"/>
        </w:rPr>
        <w:t xml:space="preserve"> skarżącego, status przedmiotowej drogi gminnej położonej </w:t>
      </w:r>
      <w:r w:rsidR="0026634D" w:rsidRPr="00FD1147">
        <w:rPr>
          <w:rFonts w:ascii="Lato" w:eastAsia="Calibri" w:hAnsi="Lato" w:cs="Times New Roman"/>
          <w:bCs/>
          <w:iCs/>
          <w:spacing w:val="4"/>
          <w:lang w:bidi="pl-PL"/>
        </w:rPr>
        <w:t xml:space="preserve">na </w:t>
      </w:r>
      <w:r w:rsidR="008603EF">
        <w:rPr>
          <w:rFonts w:ascii="Lato" w:eastAsia="Calibri" w:hAnsi="Lato" w:cs="Times New Roman"/>
          <w:bCs/>
          <w:iCs/>
          <w:spacing w:val="4"/>
          <w:lang w:bidi="pl-PL"/>
        </w:rPr>
        <w:t xml:space="preserve">ww. </w:t>
      </w:r>
      <w:r w:rsidR="0026634D" w:rsidRPr="00FD1147">
        <w:rPr>
          <w:rFonts w:ascii="Lato" w:eastAsia="Calibri" w:hAnsi="Lato" w:cs="Times New Roman"/>
          <w:bCs/>
          <w:iCs/>
          <w:spacing w:val="4"/>
          <w:lang w:bidi="pl-PL"/>
        </w:rPr>
        <w:t>działce nr 180, z obrębu Michałowo Wielkie II,</w:t>
      </w:r>
      <w:r w:rsidR="0026634D" w:rsidRPr="00FD1147">
        <w:rPr>
          <w:rFonts w:ascii="Lato" w:eastAsia="Calibri" w:hAnsi="Lato" w:cs="Times New Roman"/>
          <w:iCs/>
          <w:spacing w:val="4"/>
          <w:lang w:bidi="pl-PL"/>
        </w:rPr>
        <w:t xml:space="preserve"> nie jest kwestią uznaniową, ponieważ reguluje to Uchwała Nr XXIX/154/09 Rady Gminy Czyżew - Osada z dnia 27 sierpnia 2009 r.</w:t>
      </w:r>
      <w:r w:rsidR="00AB411D">
        <w:rPr>
          <w:rFonts w:ascii="Lato" w:eastAsia="Calibri" w:hAnsi="Lato" w:cs="Times New Roman"/>
          <w:iCs/>
          <w:spacing w:val="4"/>
          <w:lang w:bidi="pl-PL"/>
        </w:rPr>
        <w:t xml:space="preserve"> </w:t>
      </w:r>
      <w:r w:rsidR="00AB411D" w:rsidRPr="00AB411D">
        <w:rPr>
          <w:rFonts w:ascii="Lato" w:eastAsia="Calibri" w:hAnsi="Lato" w:cs="Times New Roman"/>
          <w:bCs/>
          <w:iCs/>
          <w:spacing w:val="4"/>
          <w:lang w:bidi="pl-PL"/>
        </w:rPr>
        <w:t>(zalegając</w:t>
      </w:r>
      <w:r w:rsidR="00DB3875">
        <w:rPr>
          <w:rFonts w:ascii="Lato" w:eastAsia="Calibri" w:hAnsi="Lato" w:cs="Times New Roman"/>
          <w:bCs/>
          <w:iCs/>
          <w:spacing w:val="4"/>
          <w:lang w:bidi="pl-PL"/>
        </w:rPr>
        <w:t>a</w:t>
      </w:r>
      <w:r w:rsidR="00AB411D" w:rsidRPr="00AB411D">
        <w:rPr>
          <w:rFonts w:ascii="Lato" w:eastAsia="Calibri" w:hAnsi="Lato" w:cs="Times New Roman"/>
          <w:bCs/>
          <w:iCs/>
          <w:spacing w:val="4"/>
          <w:lang w:bidi="pl-PL"/>
        </w:rPr>
        <w:t xml:space="preserve"> w aktach Wojewody Podlaskiego) w sprawie zaliczenia dróg </w:t>
      </w:r>
      <w:r w:rsidR="00AB411D" w:rsidRPr="00AB411D">
        <w:rPr>
          <w:rFonts w:ascii="Lato" w:eastAsia="Calibri" w:hAnsi="Lato" w:cs="Times New Roman"/>
          <w:bCs/>
          <w:iCs/>
          <w:spacing w:val="4"/>
          <w:lang w:bidi="pl-PL"/>
        </w:rPr>
        <w:lastRenderedPageBreak/>
        <w:t xml:space="preserve">wewnętrznych do kategorii dróg gminnych, która zaliczyła drogę położoną na </w:t>
      </w:r>
      <w:r w:rsidR="00DB3875">
        <w:rPr>
          <w:rFonts w:ascii="Lato" w:eastAsia="Calibri" w:hAnsi="Lato" w:cs="Times New Roman"/>
          <w:bCs/>
          <w:iCs/>
          <w:spacing w:val="4"/>
          <w:lang w:bidi="pl-PL"/>
        </w:rPr>
        <w:t>w</w:t>
      </w:r>
      <w:r w:rsidR="001A5A21">
        <w:rPr>
          <w:rFonts w:ascii="Lato" w:eastAsia="Calibri" w:hAnsi="Lato" w:cs="Times New Roman"/>
          <w:bCs/>
          <w:iCs/>
          <w:spacing w:val="4"/>
          <w:lang w:bidi="pl-PL"/>
        </w:rPr>
        <w:t>w</w:t>
      </w:r>
      <w:r w:rsidR="00DB3875">
        <w:rPr>
          <w:rFonts w:ascii="Lato" w:eastAsia="Calibri" w:hAnsi="Lato" w:cs="Times New Roman"/>
          <w:bCs/>
          <w:iCs/>
          <w:spacing w:val="4"/>
          <w:lang w:bidi="pl-PL"/>
        </w:rPr>
        <w:t xml:space="preserve">. </w:t>
      </w:r>
      <w:r w:rsidR="00AB411D" w:rsidRPr="00AB411D">
        <w:rPr>
          <w:rFonts w:ascii="Lato" w:eastAsia="Calibri" w:hAnsi="Lato" w:cs="Times New Roman"/>
          <w:bCs/>
          <w:iCs/>
          <w:spacing w:val="4"/>
          <w:lang w:bidi="pl-PL"/>
        </w:rPr>
        <w:t>działce nr 180 do kategorii dróg gminnych</w:t>
      </w:r>
      <w:r w:rsidR="00AB411D">
        <w:rPr>
          <w:rFonts w:ascii="Lato" w:eastAsia="Calibri" w:hAnsi="Lato" w:cs="Times New Roman"/>
          <w:bCs/>
          <w:iCs/>
          <w:spacing w:val="4"/>
          <w:lang w:bidi="pl-PL"/>
        </w:rPr>
        <w:t xml:space="preserve"> publicznych. </w:t>
      </w:r>
    </w:p>
    <w:p w14:paraId="032C30F3" w14:textId="012B0B74" w:rsidR="004010DC" w:rsidRDefault="00B2754F" w:rsidP="00FD1147">
      <w:pPr>
        <w:spacing w:after="240" w:line="240" w:lineRule="exact"/>
        <w:jc w:val="both"/>
        <w:rPr>
          <w:rFonts w:ascii="Lato" w:eastAsia="Calibri" w:hAnsi="Lato" w:cs="Times New Roman"/>
          <w:bCs/>
          <w:iCs/>
          <w:spacing w:val="4"/>
          <w:lang w:bidi="pl-PL"/>
        </w:rPr>
      </w:pPr>
      <w:r>
        <w:rPr>
          <w:rFonts w:ascii="Lato" w:eastAsia="Calibri" w:hAnsi="Lato" w:cs="Times New Roman"/>
          <w:iCs/>
          <w:spacing w:val="4"/>
          <w:lang w:bidi="pl-PL"/>
        </w:rPr>
        <w:t>S</w:t>
      </w:r>
      <w:r w:rsidR="004010DC" w:rsidRPr="004010DC">
        <w:rPr>
          <w:rFonts w:ascii="Lato" w:eastAsia="Calibri" w:hAnsi="Lato" w:cs="Times New Roman"/>
          <w:iCs/>
          <w:spacing w:val="4"/>
          <w:lang w:bidi="pl-PL"/>
        </w:rPr>
        <w:t>zerokość istn</w:t>
      </w:r>
      <w:r w:rsidR="00C92BF2" w:rsidRPr="00FD1147">
        <w:rPr>
          <w:rFonts w:ascii="Lato" w:eastAsia="Calibri" w:hAnsi="Lato" w:cs="Times New Roman"/>
          <w:iCs/>
          <w:spacing w:val="4"/>
          <w:lang w:bidi="pl-PL"/>
        </w:rPr>
        <w:t>iejącej</w:t>
      </w:r>
      <w:r w:rsidR="004010DC" w:rsidRPr="004010DC">
        <w:rPr>
          <w:rFonts w:ascii="Lato" w:eastAsia="Calibri" w:hAnsi="Lato" w:cs="Times New Roman"/>
          <w:iCs/>
          <w:spacing w:val="4"/>
          <w:lang w:bidi="pl-PL"/>
        </w:rPr>
        <w:t xml:space="preserve"> drogi gminnej zlokalizowanej na </w:t>
      </w:r>
      <w:r w:rsidR="00C92BF2" w:rsidRPr="00FD1147">
        <w:rPr>
          <w:rFonts w:ascii="Lato" w:eastAsia="Calibri" w:hAnsi="Lato" w:cs="Times New Roman"/>
          <w:iCs/>
          <w:spacing w:val="4"/>
          <w:lang w:bidi="pl-PL"/>
        </w:rPr>
        <w:t xml:space="preserve">ww. </w:t>
      </w:r>
      <w:r w:rsidR="004010DC" w:rsidRPr="004010DC">
        <w:rPr>
          <w:rFonts w:ascii="Lato" w:eastAsia="Calibri" w:hAnsi="Lato" w:cs="Times New Roman"/>
          <w:iCs/>
          <w:spacing w:val="4"/>
          <w:lang w:bidi="pl-PL"/>
        </w:rPr>
        <w:t>działce nr ewid. 180 wynosi ok. 3,5</w:t>
      </w:r>
      <w:r>
        <w:rPr>
          <w:rFonts w:ascii="Lato" w:eastAsia="Calibri" w:hAnsi="Lato" w:cs="Times New Roman"/>
          <w:iCs/>
          <w:spacing w:val="4"/>
          <w:lang w:bidi="pl-PL"/>
        </w:rPr>
        <w:t xml:space="preserve"> </w:t>
      </w:r>
      <w:r w:rsidR="004010DC" w:rsidRPr="004010DC">
        <w:rPr>
          <w:rFonts w:ascii="Lato" w:eastAsia="Calibri" w:hAnsi="Lato" w:cs="Times New Roman"/>
          <w:iCs/>
          <w:spacing w:val="4"/>
          <w:lang w:bidi="pl-PL"/>
        </w:rPr>
        <w:t xml:space="preserve">m. Należy jednak nadmienić, że w stanie istniejącym przebiega ona częściowo </w:t>
      </w:r>
      <w:r>
        <w:rPr>
          <w:rFonts w:ascii="Lato" w:eastAsia="Calibri" w:hAnsi="Lato" w:cs="Times New Roman"/>
          <w:iCs/>
          <w:spacing w:val="4"/>
          <w:lang w:bidi="pl-PL"/>
        </w:rPr>
        <w:br/>
      </w:r>
      <w:r w:rsidR="004010DC" w:rsidRPr="004010DC">
        <w:rPr>
          <w:rFonts w:ascii="Lato" w:eastAsia="Calibri" w:hAnsi="Lato" w:cs="Times New Roman"/>
          <w:iCs/>
          <w:spacing w:val="4"/>
          <w:lang w:bidi="pl-PL"/>
        </w:rPr>
        <w:t xml:space="preserve">w swoim pasie drogowym i częściowo po terenie działki nr ewid. 4. Mając na uwadze, </w:t>
      </w:r>
      <w:r>
        <w:rPr>
          <w:rFonts w:ascii="Lato" w:eastAsia="Calibri" w:hAnsi="Lato" w:cs="Times New Roman"/>
          <w:iCs/>
          <w:spacing w:val="4"/>
          <w:lang w:bidi="pl-PL"/>
        </w:rPr>
        <w:br/>
      </w:r>
      <w:r w:rsidR="004010DC" w:rsidRPr="004010DC">
        <w:rPr>
          <w:rFonts w:ascii="Lato" w:eastAsia="Calibri" w:hAnsi="Lato" w:cs="Times New Roman"/>
          <w:iCs/>
          <w:spacing w:val="4"/>
          <w:lang w:bidi="pl-PL"/>
        </w:rPr>
        <w:t xml:space="preserve">że formalnie jest to droga gminna publiczna klasy D, zaprojektowano 2 pasy ruchu </w:t>
      </w:r>
      <w:r>
        <w:rPr>
          <w:rFonts w:ascii="Lato" w:eastAsia="Calibri" w:hAnsi="Lato" w:cs="Times New Roman"/>
          <w:iCs/>
          <w:spacing w:val="4"/>
          <w:lang w:bidi="pl-PL"/>
        </w:rPr>
        <w:br/>
      </w:r>
      <w:r w:rsidR="004010DC" w:rsidRPr="004010DC">
        <w:rPr>
          <w:rFonts w:ascii="Lato" w:eastAsia="Calibri" w:hAnsi="Lato" w:cs="Times New Roman"/>
          <w:iCs/>
          <w:spacing w:val="4"/>
          <w:lang w:bidi="pl-PL"/>
        </w:rPr>
        <w:t>o zasadniczej szerokości 2,5 m każdy, zgodnie z §</w:t>
      </w:r>
      <w:r w:rsidR="00C92BF2" w:rsidRPr="00FD1147">
        <w:rPr>
          <w:rFonts w:ascii="Lato" w:eastAsia="Calibri" w:hAnsi="Lato" w:cs="Times New Roman"/>
          <w:iCs/>
          <w:spacing w:val="4"/>
          <w:lang w:bidi="pl-PL"/>
        </w:rPr>
        <w:t xml:space="preserve"> </w:t>
      </w:r>
      <w:r w:rsidR="004010DC" w:rsidRPr="004010DC">
        <w:rPr>
          <w:rFonts w:ascii="Lato" w:eastAsia="Calibri" w:hAnsi="Lato" w:cs="Times New Roman"/>
          <w:iCs/>
          <w:spacing w:val="4"/>
          <w:lang w:bidi="pl-PL"/>
        </w:rPr>
        <w:t>15 ust.</w:t>
      </w:r>
      <w:r w:rsidR="00C92BF2" w:rsidRPr="00FD1147">
        <w:rPr>
          <w:rFonts w:ascii="Lato" w:eastAsia="Calibri" w:hAnsi="Lato" w:cs="Times New Roman"/>
          <w:iCs/>
          <w:spacing w:val="4"/>
          <w:lang w:bidi="pl-PL"/>
        </w:rPr>
        <w:t xml:space="preserve"> </w:t>
      </w:r>
      <w:r w:rsidR="004010DC" w:rsidRPr="004010DC">
        <w:rPr>
          <w:rFonts w:ascii="Lato" w:eastAsia="Calibri" w:hAnsi="Lato" w:cs="Times New Roman"/>
          <w:iCs/>
          <w:spacing w:val="4"/>
          <w:lang w:bidi="pl-PL"/>
        </w:rPr>
        <w:t xml:space="preserve">1 pkt 6 </w:t>
      </w:r>
      <w:r w:rsidR="00C92BF2" w:rsidRPr="00FD1147">
        <w:rPr>
          <w:rFonts w:ascii="Lato" w:eastAsia="Calibri" w:hAnsi="Lato" w:cs="Times New Roman"/>
          <w:iCs/>
          <w:spacing w:val="4"/>
          <w:lang w:bidi="pl-PL"/>
        </w:rPr>
        <w:t xml:space="preserve">ww. </w:t>
      </w:r>
      <w:r w:rsidR="00C92BF2" w:rsidRPr="00FD1147">
        <w:rPr>
          <w:rFonts w:ascii="Lato" w:eastAsia="Calibri" w:hAnsi="Lato" w:cs="Times New Roman"/>
          <w:bCs/>
          <w:iCs/>
          <w:spacing w:val="4"/>
          <w:lang w:bidi="pl-PL"/>
        </w:rPr>
        <w:t>rozporządzenia Ministra Transportu i Gospodarki Morskiej z dnia 2 marca 1999 r. w sprawie warunków technicznych, jakim powinny odpowiadać drogi publiczne i ich usytuowanie</w:t>
      </w:r>
      <w:r w:rsidR="004010DC" w:rsidRPr="004010DC">
        <w:rPr>
          <w:rFonts w:ascii="Lato" w:eastAsia="Calibri" w:hAnsi="Lato" w:cs="Times New Roman"/>
          <w:iCs/>
          <w:spacing w:val="4"/>
          <w:lang w:bidi="pl-PL"/>
        </w:rPr>
        <w:t xml:space="preserve">. </w:t>
      </w:r>
      <w:r w:rsidR="00C92BF2" w:rsidRPr="00FD1147">
        <w:rPr>
          <w:rFonts w:ascii="Lato" w:eastAsia="Calibri" w:hAnsi="Lato" w:cs="Times New Roman"/>
          <w:iCs/>
          <w:spacing w:val="4"/>
          <w:lang w:bidi="pl-PL"/>
        </w:rPr>
        <w:t>Inwestor wyjaśnił, że z</w:t>
      </w:r>
      <w:r w:rsidR="004010DC" w:rsidRPr="004010DC">
        <w:rPr>
          <w:rFonts w:ascii="Lato" w:eastAsia="Calibri" w:hAnsi="Lato" w:cs="Times New Roman"/>
          <w:iCs/>
          <w:spacing w:val="4"/>
          <w:lang w:bidi="pl-PL"/>
        </w:rPr>
        <w:t xml:space="preserve">większona szerokość jezdni przy podłączeniu do drogi wojewódzkiej wynika z geometrii wlotu i zastosowanych łuków </w:t>
      </w:r>
      <w:r w:rsidR="00C92BF2" w:rsidRPr="00FD1147">
        <w:rPr>
          <w:rFonts w:ascii="Lato" w:eastAsia="Calibri" w:hAnsi="Lato" w:cs="Times New Roman"/>
          <w:iCs/>
          <w:spacing w:val="4"/>
          <w:lang w:bidi="pl-PL"/>
        </w:rPr>
        <w:t>wyokrąglających</w:t>
      </w:r>
      <w:r w:rsidR="004010DC" w:rsidRPr="004010DC">
        <w:rPr>
          <w:rFonts w:ascii="Lato" w:eastAsia="Calibri" w:hAnsi="Lato" w:cs="Times New Roman"/>
          <w:iCs/>
          <w:spacing w:val="4"/>
          <w:lang w:bidi="pl-PL"/>
        </w:rPr>
        <w:t xml:space="preserve"> o promieniach zgodnych </w:t>
      </w:r>
      <w:r>
        <w:rPr>
          <w:rFonts w:ascii="Lato" w:eastAsia="Calibri" w:hAnsi="Lato" w:cs="Times New Roman"/>
          <w:iCs/>
          <w:spacing w:val="4"/>
          <w:lang w:bidi="pl-PL"/>
        </w:rPr>
        <w:br/>
      </w:r>
      <w:r w:rsidR="004010DC" w:rsidRPr="004010DC">
        <w:rPr>
          <w:rFonts w:ascii="Lato" w:eastAsia="Calibri" w:hAnsi="Lato" w:cs="Times New Roman"/>
          <w:iCs/>
          <w:spacing w:val="4"/>
          <w:lang w:bidi="pl-PL"/>
        </w:rPr>
        <w:t>z §</w:t>
      </w:r>
      <w:r w:rsidR="00C92BF2" w:rsidRPr="00FD1147">
        <w:rPr>
          <w:rFonts w:ascii="Lato" w:eastAsia="Calibri" w:hAnsi="Lato" w:cs="Times New Roman"/>
          <w:iCs/>
          <w:spacing w:val="4"/>
          <w:lang w:bidi="pl-PL"/>
        </w:rPr>
        <w:t xml:space="preserve"> </w:t>
      </w:r>
      <w:r w:rsidR="004010DC" w:rsidRPr="004010DC">
        <w:rPr>
          <w:rFonts w:ascii="Lato" w:eastAsia="Calibri" w:hAnsi="Lato" w:cs="Times New Roman"/>
          <w:iCs/>
          <w:spacing w:val="4"/>
          <w:lang w:bidi="pl-PL"/>
        </w:rPr>
        <w:t>71 ww</w:t>
      </w:r>
      <w:r w:rsidR="00C92BF2" w:rsidRPr="00FD1147">
        <w:rPr>
          <w:rFonts w:ascii="Lato" w:eastAsia="Calibri" w:hAnsi="Lato" w:cs="Times New Roman"/>
          <w:iCs/>
          <w:spacing w:val="4"/>
          <w:lang w:bidi="pl-PL"/>
        </w:rPr>
        <w:t>.</w:t>
      </w:r>
      <w:r w:rsidR="004010DC" w:rsidRPr="004010DC">
        <w:rPr>
          <w:rFonts w:ascii="Lato" w:eastAsia="Calibri" w:hAnsi="Lato" w:cs="Times New Roman"/>
          <w:iCs/>
          <w:spacing w:val="4"/>
          <w:lang w:bidi="pl-PL"/>
        </w:rPr>
        <w:t xml:space="preserve"> rozporządzenia. Mniejsza szerokość jezdni na końcu drogi gminnej wynika </w:t>
      </w:r>
      <w:r>
        <w:rPr>
          <w:rFonts w:ascii="Lato" w:eastAsia="Calibri" w:hAnsi="Lato" w:cs="Times New Roman"/>
          <w:iCs/>
          <w:spacing w:val="4"/>
          <w:lang w:bidi="pl-PL"/>
        </w:rPr>
        <w:br/>
      </w:r>
      <w:r w:rsidR="004010DC" w:rsidRPr="004010DC">
        <w:rPr>
          <w:rFonts w:ascii="Lato" w:eastAsia="Calibri" w:hAnsi="Lato" w:cs="Times New Roman"/>
          <w:iCs/>
          <w:spacing w:val="4"/>
          <w:lang w:bidi="pl-PL"/>
        </w:rPr>
        <w:t>z dowiązania do stanu istniejącego.</w:t>
      </w:r>
      <w:r w:rsidR="00F86079">
        <w:rPr>
          <w:rFonts w:ascii="Lato" w:eastAsia="Calibri" w:hAnsi="Lato" w:cs="Times New Roman"/>
          <w:iCs/>
          <w:spacing w:val="4"/>
          <w:lang w:bidi="pl-PL"/>
        </w:rPr>
        <w:t xml:space="preserve"> </w:t>
      </w:r>
      <w:r w:rsidR="004010DC" w:rsidRPr="004010DC">
        <w:rPr>
          <w:rFonts w:ascii="Lato" w:eastAsia="Calibri" w:hAnsi="Lato" w:cs="Times New Roman"/>
          <w:iCs/>
          <w:spacing w:val="4"/>
          <w:lang w:bidi="pl-PL"/>
        </w:rPr>
        <w:t xml:space="preserve">Ponadto zaprojektowano obustronne pobocza </w:t>
      </w:r>
      <w:r>
        <w:rPr>
          <w:rFonts w:ascii="Lato" w:eastAsia="Calibri" w:hAnsi="Lato" w:cs="Times New Roman"/>
          <w:iCs/>
          <w:spacing w:val="4"/>
          <w:lang w:bidi="pl-PL"/>
        </w:rPr>
        <w:br/>
      </w:r>
      <w:r w:rsidR="004010DC" w:rsidRPr="004010DC">
        <w:rPr>
          <w:rFonts w:ascii="Lato" w:eastAsia="Calibri" w:hAnsi="Lato" w:cs="Times New Roman"/>
          <w:iCs/>
          <w:spacing w:val="4"/>
          <w:lang w:bidi="pl-PL"/>
        </w:rPr>
        <w:t>z kruszywa o szer. 0,75 m, zgodnie</w:t>
      </w:r>
      <w:r w:rsidR="004010DC" w:rsidRPr="004010DC">
        <w:rPr>
          <w:rFonts w:ascii="Lato" w:eastAsia="Calibri" w:hAnsi="Lato" w:cs="Times New Roman"/>
          <w:i/>
          <w:iCs/>
          <w:spacing w:val="4"/>
          <w:lang w:bidi="pl-PL"/>
        </w:rPr>
        <w:t xml:space="preserve"> </w:t>
      </w:r>
      <w:r w:rsidR="00F5589B" w:rsidRPr="00FD1147">
        <w:rPr>
          <w:rFonts w:ascii="Lato" w:eastAsia="Calibri" w:hAnsi="Lato" w:cs="Times New Roman"/>
          <w:spacing w:val="4"/>
          <w:lang w:bidi="pl-PL"/>
        </w:rPr>
        <w:t>z § 37 ust. 1 pkt 4 ww. rozporządzenia</w:t>
      </w:r>
      <w:r w:rsidR="004010DC" w:rsidRPr="004010DC">
        <w:rPr>
          <w:rFonts w:ascii="Lato" w:eastAsia="Calibri" w:hAnsi="Lato" w:cs="Times New Roman"/>
          <w:iCs/>
          <w:spacing w:val="4"/>
          <w:lang w:bidi="pl-PL"/>
        </w:rPr>
        <w:t xml:space="preserve">. Ostatecznie projektowaną linię rozgraniczającą pasa drogowego drogi gminnej i tym samym linię podziału ustalono poza krawędzią projektowanego pobocza, w oparciu o art. 34a </w:t>
      </w:r>
      <w:r w:rsidR="00F5589B" w:rsidRPr="00FD1147">
        <w:rPr>
          <w:rFonts w:ascii="Lato" w:eastAsia="Calibri" w:hAnsi="Lato" w:cs="Times New Roman"/>
          <w:bCs/>
          <w:iCs/>
          <w:spacing w:val="4"/>
          <w:lang w:bidi="pl-PL"/>
        </w:rPr>
        <w:t xml:space="preserve">ustawy z dnia 21 marca 1985 r. o drogach publicznych (Dz.U. z 2025 r. poz. 889). </w:t>
      </w:r>
    </w:p>
    <w:p w14:paraId="29246959" w14:textId="564FD6E4" w:rsidR="00592560" w:rsidRPr="008603EF" w:rsidRDefault="008603EF" w:rsidP="00FD1147">
      <w:pPr>
        <w:spacing w:after="240" w:line="240" w:lineRule="exact"/>
        <w:jc w:val="both"/>
        <w:rPr>
          <w:rFonts w:ascii="Lato" w:eastAsia="Calibri" w:hAnsi="Lato" w:cs="Times New Roman"/>
          <w:bCs/>
          <w:spacing w:val="4"/>
          <w:lang w:bidi="pl-PL"/>
        </w:rPr>
      </w:pPr>
      <w:r>
        <w:rPr>
          <w:rFonts w:ascii="Lato" w:eastAsia="Calibri" w:hAnsi="Lato" w:cs="Times New Roman"/>
          <w:bCs/>
          <w:iCs/>
          <w:spacing w:val="4"/>
          <w:lang w:bidi="pl-PL"/>
        </w:rPr>
        <w:t xml:space="preserve">Powyższe uwarunkowania stanowią o potrzebie </w:t>
      </w:r>
      <w:r w:rsidR="00C92BF2" w:rsidRPr="00FD1147">
        <w:rPr>
          <w:rFonts w:ascii="Lato" w:eastAsia="Calibri" w:hAnsi="Lato" w:cs="Times New Roman"/>
          <w:iCs/>
          <w:spacing w:val="4"/>
          <w:lang w:bidi="pl-PL"/>
        </w:rPr>
        <w:t>podział</w:t>
      </w:r>
      <w:r>
        <w:rPr>
          <w:rFonts w:ascii="Lato" w:eastAsia="Calibri" w:hAnsi="Lato" w:cs="Times New Roman"/>
          <w:iCs/>
          <w:spacing w:val="4"/>
          <w:lang w:bidi="pl-PL"/>
        </w:rPr>
        <w:t>u</w:t>
      </w:r>
      <w:r w:rsidR="00C92BF2" w:rsidRPr="00FD1147">
        <w:rPr>
          <w:rFonts w:ascii="Lato" w:eastAsia="Calibri" w:hAnsi="Lato" w:cs="Times New Roman"/>
          <w:iCs/>
          <w:spacing w:val="4"/>
          <w:lang w:bidi="pl-PL"/>
        </w:rPr>
        <w:t xml:space="preserve"> </w:t>
      </w:r>
      <w:r w:rsidR="00CF06E2" w:rsidRPr="00FD1147">
        <w:rPr>
          <w:rFonts w:ascii="Lato" w:eastAsia="Calibri" w:hAnsi="Lato" w:cs="Times New Roman"/>
          <w:iCs/>
          <w:spacing w:val="4"/>
          <w:lang w:bidi="pl-PL"/>
        </w:rPr>
        <w:t xml:space="preserve">ww. </w:t>
      </w:r>
      <w:r w:rsidR="007E2B0F" w:rsidRPr="00FD1147">
        <w:rPr>
          <w:rFonts w:ascii="Lato" w:eastAsia="Calibri" w:hAnsi="Lato" w:cs="Times New Roman"/>
          <w:bCs/>
          <w:spacing w:val="4"/>
          <w:lang w:bidi="pl-PL"/>
        </w:rPr>
        <w:t xml:space="preserve">działka </w:t>
      </w:r>
      <w:r w:rsidR="00CF06E2" w:rsidRPr="00FD1147">
        <w:rPr>
          <w:rFonts w:ascii="Lato" w:eastAsia="Calibri" w:hAnsi="Lato" w:cs="Times New Roman"/>
          <w:bCs/>
          <w:spacing w:val="4"/>
          <w:lang w:bidi="pl-PL"/>
        </w:rPr>
        <w:t xml:space="preserve">skarżącego </w:t>
      </w:r>
      <w:r w:rsidR="007E2B0F" w:rsidRPr="00FD1147">
        <w:rPr>
          <w:rFonts w:ascii="Lato" w:eastAsia="Calibri" w:hAnsi="Lato" w:cs="Times New Roman"/>
          <w:bCs/>
          <w:spacing w:val="4"/>
          <w:lang w:bidi="pl-PL"/>
        </w:rPr>
        <w:t xml:space="preserve">nr 4 </w:t>
      </w:r>
      <w:r>
        <w:rPr>
          <w:rFonts w:ascii="Lato" w:eastAsia="Calibri" w:hAnsi="Lato" w:cs="Times New Roman"/>
          <w:bCs/>
          <w:spacing w:val="4"/>
          <w:lang w:bidi="pl-PL"/>
        </w:rPr>
        <w:br/>
      </w:r>
      <w:r w:rsidR="00CF06E2" w:rsidRPr="00FD1147">
        <w:rPr>
          <w:rFonts w:ascii="Lato" w:eastAsia="Calibri" w:hAnsi="Lato" w:cs="Times New Roman"/>
          <w:bCs/>
          <w:spacing w:val="4"/>
          <w:lang w:bidi="pl-PL"/>
        </w:rPr>
        <w:t xml:space="preserve">w </w:t>
      </w:r>
      <w:r w:rsidR="007E2B0F" w:rsidRPr="00FD1147">
        <w:rPr>
          <w:rFonts w:ascii="Lato" w:eastAsia="Calibri" w:hAnsi="Lato" w:cs="Times New Roman"/>
          <w:bCs/>
          <w:spacing w:val="4"/>
          <w:lang w:bidi="pl-PL"/>
        </w:rPr>
        <w:t>decyzj</w:t>
      </w:r>
      <w:r w:rsidR="00CF06E2" w:rsidRPr="00FD1147">
        <w:rPr>
          <w:rFonts w:ascii="Lato" w:eastAsia="Calibri" w:hAnsi="Lato" w:cs="Times New Roman"/>
          <w:bCs/>
          <w:spacing w:val="4"/>
          <w:lang w:bidi="pl-PL"/>
        </w:rPr>
        <w:t>i</w:t>
      </w:r>
      <w:r w:rsidR="007E2B0F" w:rsidRPr="00FD1147">
        <w:rPr>
          <w:rFonts w:ascii="Lato" w:eastAsia="Calibri" w:hAnsi="Lato" w:cs="Times New Roman"/>
          <w:bCs/>
          <w:spacing w:val="4"/>
          <w:lang w:bidi="pl-PL"/>
        </w:rPr>
        <w:t xml:space="preserve"> Wojewody Podlaskiego na dział</w:t>
      </w:r>
      <w:r w:rsidR="00CF06E2" w:rsidRPr="00FD1147">
        <w:rPr>
          <w:rFonts w:ascii="Lato" w:eastAsia="Calibri" w:hAnsi="Lato" w:cs="Times New Roman"/>
          <w:bCs/>
          <w:spacing w:val="4"/>
          <w:lang w:bidi="pl-PL"/>
        </w:rPr>
        <w:t xml:space="preserve">kę </w:t>
      </w:r>
      <w:r w:rsidR="007E2B0F" w:rsidRPr="00FD1147">
        <w:rPr>
          <w:rFonts w:ascii="Lato" w:eastAsia="Calibri" w:hAnsi="Lato" w:cs="Times New Roman"/>
          <w:bCs/>
          <w:spacing w:val="4"/>
          <w:lang w:bidi="pl-PL"/>
        </w:rPr>
        <w:t>nr 4/1</w:t>
      </w:r>
      <w:r w:rsidR="00CF06E2" w:rsidRPr="00FD1147">
        <w:rPr>
          <w:rFonts w:ascii="Lato" w:eastAsia="Calibri" w:hAnsi="Lato" w:cs="Times New Roman"/>
          <w:bCs/>
          <w:spacing w:val="4"/>
          <w:lang w:bidi="pl-PL"/>
        </w:rPr>
        <w:t xml:space="preserve"> (</w:t>
      </w:r>
      <w:r w:rsidR="007E2B0F" w:rsidRPr="00FD1147">
        <w:rPr>
          <w:rFonts w:ascii="Lato" w:eastAsia="Calibri" w:hAnsi="Lato" w:cs="Times New Roman"/>
          <w:bCs/>
          <w:spacing w:val="4"/>
          <w:lang w:bidi="pl-PL"/>
        </w:rPr>
        <w:t>przeznaczon</w:t>
      </w:r>
      <w:r w:rsidR="00032D19" w:rsidRPr="00FD1147">
        <w:rPr>
          <w:rFonts w:ascii="Lato" w:eastAsia="Calibri" w:hAnsi="Lato" w:cs="Times New Roman"/>
          <w:bCs/>
          <w:spacing w:val="4"/>
          <w:lang w:bidi="pl-PL"/>
        </w:rPr>
        <w:t>ą</w:t>
      </w:r>
      <w:r w:rsidR="007E2B0F" w:rsidRPr="00FD1147">
        <w:rPr>
          <w:rFonts w:ascii="Lato" w:eastAsia="Calibri" w:hAnsi="Lato" w:cs="Times New Roman"/>
          <w:bCs/>
          <w:spacing w:val="4"/>
          <w:lang w:bidi="pl-PL"/>
        </w:rPr>
        <w:t xml:space="preserve"> pod budowę </w:t>
      </w:r>
      <w:r>
        <w:rPr>
          <w:rFonts w:ascii="Lato" w:eastAsia="Calibri" w:hAnsi="Lato" w:cs="Times New Roman"/>
          <w:bCs/>
          <w:spacing w:val="4"/>
          <w:lang w:bidi="pl-PL"/>
        </w:rPr>
        <w:t xml:space="preserve">fragmentu </w:t>
      </w:r>
      <w:r w:rsidR="007E2B0F" w:rsidRPr="00FD1147">
        <w:rPr>
          <w:rFonts w:ascii="Lato" w:eastAsia="Calibri" w:hAnsi="Lato" w:cs="Times New Roman"/>
          <w:bCs/>
          <w:spacing w:val="4"/>
          <w:lang w:bidi="pl-PL"/>
        </w:rPr>
        <w:t>nowego przebiegu drogi gminnej</w:t>
      </w:r>
      <w:r w:rsidR="00CF06E2" w:rsidRPr="00FD1147">
        <w:rPr>
          <w:rFonts w:ascii="Lato" w:eastAsia="Calibri" w:hAnsi="Lato" w:cs="Times New Roman"/>
          <w:bCs/>
          <w:spacing w:val="4"/>
          <w:lang w:bidi="pl-PL"/>
        </w:rPr>
        <w:t>)</w:t>
      </w:r>
      <w:r w:rsidR="007E2B0F" w:rsidRPr="00FD1147">
        <w:rPr>
          <w:rFonts w:ascii="Lato" w:eastAsia="Calibri" w:hAnsi="Lato" w:cs="Times New Roman"/>
          <w:bCs/>
          <w:spacing w:val="4"/>
          <w:lang w:bidi="pl-PL"/>
        </w:rPr>
        <w:t xml:space="preserve">, </w:t>
      </w:r>
      <w:r w:rsidR="00CF06E2" w:rsidRPr="00FD1147">
        <w:rPr>
          <w:rFonts w:ascii="Lato" w:eastAsia="Calibri" w:hAnsi="Lato" w:cs="Times New Roman"/>
          <w:bCs/>
          <w:spacing w:val="4"/>
          <w:lang w:bidi="pl-PL"/>
        </w:rPr>
        <w:t xml:space="preserve">działkę </w:t>
      </w:r>
      <w:r w:rsidR="007E2B0F" w:rsidRPr="00FD1147">
        <w:rPr>
          <w:rFonts w:ascii="Lato" w:eastAsia="Calibri" w:hAnsi="Lato" w:cs="Times New Roman"/>
          <w:bCs/>
          <w:spacing w:val="4"/>
          <w:lang w:bidi="pl-PL"/>
        </w:rPr>
        <w:t>nr 4/2</w:t>
      </w:r>
      <w:r w:rsidR="00CF06E2" w:rsidRPr="00FD1147">
        <w:rPr>
          <w:rFonts w:ascii="Lato" w:eastAsia="Calibri" w:hAnsi="Lato" w:cs="Times New Roman"/>
          <w:bCs/>
          <w:spacing w:val="4"/>
          <w:lang w:bidi="pl-PL"/>
        </w:rPr>
        <w:t xml:space="preserve"> (</w:t>
      </w:r>
      <w:r w:rsidR="007E2B0F" w:rsidRPr="00FD1147">
        <w:rPr>
          <w:rFonts w:ascii="Lato" w:eastAsia="Calibri" w:hAnsi="Lato" w:cs="Times New Roman"/>
          <w:bCs/>
          <w:spacing w:val="4"/>
          <w:lang w:bidi="pl-PL"/>
        </w:rPr>
        <w:t>przeznaczon</w:t>
      </w:r>
      <w:r w:rsidR="00CF06E2" w:rsidRPr="00FD1147">
        <w:rPr>
          <w:rFonts w:ascii="Lato" w:eastAsia="Calibri" w:hAnsi="Lato" w:cs="Times New Roman"/>
          <w:bCs/>
          <w:spacing w:val="4"/>
          <w:lang w:bidi="pl-PL"/>
        </w:rPr>
        <w:t>ą</w:t>
      </w:r>
      <w:r w:rsidR="007E2B0F" w:rsidRPr="00FD1147">
        <w:rPr>
          <w:rFonts w:ascii="Lato" w:eastAsia="Calibri" w:hAnsi="Lato" w:cs="Times New Roman"/>
          <w:bCs/>
          <w:spacing w:val="4"/>
          <w:lang w:bidi="pl-PL"/>
        </w:rPr>
        <w:t xml:space="preserve"> pod poszerzenie pasa drogowego drogi wojewódzkiej Nr 690</w:t>
      </w:r>
      <w:r w:rsidR="00CF06E2" w:rsidRPr="00FD1147">
        <w:rPr>
          <w:rFonts w:ascii="Lato" w:eastAsia="Calibri" w:hAnsi="Lato" w:cs="Times New Roman"/>
          <w:bCs/>
          <w:spacing w:val="4"/>
          <w:lang w:bidi="pl-PL"/>
        </w:rPr>
        <w:t>)</w:t>
      </w:r>
      <w:r w:rsidR="007E2B0F" w:rsidRPr="00FD1147">
        <w:rPr>
          <w:rFonts w:ascii="Lato" w:eastAsia="Calibri" w:hAnsi="Lato" w:cs="Times New Roman"/>
          <w:bCs/>
          <w:spacing w:val="4"/>
          <w:lang w:bidi="pl-PL"/>
        </w:rPr>
        <w:t xml:space="preserve"> oraz </w:t>
      </w:r>
      <w:r w:rsidR="00CF06E2" w:rsidRPr="00FD1147">
        <w:rPr>
          <w:rFonts w:ascii="Lato" w:eastAsia="Calibri" w:hAnsi="Lato" w:cs="Times New Roman"/>
          <w:bCs/>
          <w:spacing w:val="4"/>
          <w:lang w:bidi="pl-PL"/>
        </w:rPr>
        <w:t xml:space="preserve">działkę </w:t>
      </w:r>
      <w:r w:rsidR="007E2B0F" w:rsidRPr="00FD1147">
        <w:rPr>
          <w:rFonts w:ascii="Lato" w:eastAsia="Calibri" w:hAnsi="Lato" w:cs="Times New Roman"/>
          <w:bCs/>
          <w:spacing w:val="4"/>
          <w:lang w:bidi="pl-PL"/>
        </w:rPr>
        <w:t>nr 4/3</w:t>
      </w:r>
      <w:r>
        <w:rPr>
          <w:rFonts w:ascii="Lato" w:eastAsia="Calibri" w:hAnsi="Lato" w:cs="Times New Roman"/>
          <w:bCs/>
          <w:spacing w:val="4"/>
          <w:lang w:bidi="pl-PL"/>
        </w:rPr>
        <w:t xml:space="preserve"> </w:t>
      </w:r>
      <w:r w:rsidR="00CF06E2" w:rsidRPr="00FD1147">
        <w:rPr>
          <w:rFonts w:ascii="Lato" w:eastAsia="Calibri" w:hAnsi="Lato" w:cs="Times New Roman"/>
          <w:bCs/>
          <w:spacing w:val="4"/>
          <w:lang w:bidi="pl-PL"/>
        </w:rPr>
        <w:t>(</w:t>
      </w:r>
      <w:r w:rsidR="007E2B0F" w:rsidRPr="00FD1147">
        <w:rPr>
          <w:rFonts w:ascii="Lato" w:eastAsia="Calibri" w:hAnsi="Lato" w:cs="Times New Roman"/>
          <w:bCs/>
          <w:spacing w:val="4"/>
          <w:lang w:bidi="pl-PL"/>
        </w:rPr>
        <w:t xml:space="preserve">pozostającą </w:t>
      </w:r>
      <w:r>
        <w:rPr>
          <w:rFonts w:ascii="Lato" w:eastAsia="Calibri" w:hAnsi="Lato" w:cs="Times New Roman"/>
          <w:bCs/>
          <w:spacing w:val="4"/>
          <w:lang w:bidi="pl-PL"/>
        </w:rPr>
        <w:t xml:space="preserve">przy </w:t>
      </w:r>
      <w:r w:rsidR="007E2B0F" w:rsidRPr="00FD1147">
        <w:rPr>
          <w:rFonts w:ascii="Lato" w:eastAsia="Calibri" w:hAnsi="Lato" w:cs="Times New Roman"/>
          <w:bCs/>
          <w:spacing w:val="4"/>
          <w:lang w:bidi="pl-PL"/>
        </w:rPr>
        <w:t xml:space="preserve">dotychczasowym </w:t>
      </w:r>
      <w:r w:rsidR="00CF06E2" w:rsidRPr="00FD1147">
        <w:rPr>
          <w:rFonts w:ascii="Lato" w:eastAsia="Calibri" w:hAnsi="Lato" w:cs="Times New Roman"/>
          <w:bCs/>
          <w:spacing w:val="4"/>
          <w:lang w:bidi="pl-PL"/>
        </w:rPr>
        <w:t>właścicielu).</w:t>
      </w:r>
      <w:r w:rsidR="00032D19" w:rsidRPr="00FD1147">
        <w:rPr>
          <w:rFonts w:ascii="Lato" w:eastAsia="Calibri" w:hAnsi="Lato" w:cs="Times New Roman"/>
          <w:bCs/>
          <w:spacing w:val="4"/>
          <w:lang w:bidi="pl-PL"/>
        </w:rPr>
        <w:t xml:space="preserve"> </w:t>
      </w:r>
      <w:r w:rsidR="00CF06E2" w:rsidRPr="00FD1147">
        <w:rPr>
          <w:rFonts w:ascii="Lato" w:eastAsia="Calibri" w:hAnsi="Lato" w:cs="Times New Roman"/>
          <w:bCs/>
          <w:spacing w:val="4"/>
          <w:lang w:bidi="pl-PL"/>
        </w:rPr>
        <w:t xml:space="preserve">W tym miejscu przypomnieć należy, </w:t>
      </w:r>
      <w:r w:rsidR="00DB3875">
        <w:rPr>
          <w:rFonts w:ascii="Lato" w:eastAsia="Calibri" w:hAnsi="Lato" w:cs="Times New Roman"/>
          <w:bCs/>
          <w:spacing w:val="4"/>
          <w:lang w:bidi="pl-PL"/>
        </w:rPr>
        <w:br/>
      </w:r>
      <w:r w:rsidR="00FF72E6">
        <w:rPr>
          <w:rFonts w:ascii="Lato" w:eastAsia="Calibri" w:hAnsi="Lato" w:cs="Times New Roman"/>
          <w:bCs/>
          <w:spacing w:val="4"/>
          <w:lang w:bidi="pl-PL"/>
        </w:rPr>
        <w:t xml:space="preserve">o czym już była mowa powyżej w niniejszej decyzji, że </w:t>
      </w:r>
      <w:r w:rsidR="00DB3875">
        <w:rPr>
          <w:rFonts w:ascii="Lato" w:eastAsia="Calibri" w:hAnsi="Lato" w:cs="Times New Roman"/>
          <w:bCs/>
          <w:iCs/>
          <w:spacing w:val="4"/>
          <w:lang w:bidi="pl-PL"/>
        </w:rPr>
        <w:t>w</w:t>
      </w:r>
      <w:r w:rsidR="00CF06E2" w:rsidRPr="00FD1147">
        <w:rPr>
          <w:rFonts w:ascii="Lato" w:eastAsia="Calibri" w:hAnsi="Lato" w:cs="Times New Roman"/>
          <w:bCs/>
          <w:iCs/>
          <w:spacing w:val="4"/>
          <w:lang w:bidi="pl-PL"/>
        </w:rPr>
        <w:t xml:space="preserve"> decyzji o zezwoleniu </w:t>
      </w:r>
      <w:r w:rsidR="00DB3875">
        <w:rPr>
          <w:rFonts w:ascii="Lato" w:eastAsia="Calibri" w:hAnsi="Lato" w:cs="Times New Roman"/>
          <w:bCs/>
          <w:iCs/>
          <w:spacing w:val="4"/>
          <w:lang w:bidi="pl-PL"/>
        </w:rPr>
        <w:br/>
      </w:r>
      <w:r w:rsidR="00CF06E2" w:rsidRPr="00FD1147">
        <w:rPr>
          <w:rFonts w:ascii="Lato" w:eastAsia="Calibri" w:hAnsi="Lato" w:cs="Times New Roman"/>
          <w:bCs/>
          <w:iCs/>
          <w:spacing w:val="4"/>
          <w:lang w:bidi="pl-PL"/>
        </w:rPr>
        <w:t xml:space="preserve">na realizację inwestycji drogowej istnieje możliwość określania pasów drogowych innych dróg publicznych, które są niezbędne do budowy/rozbudowy w związku z planowanym przedsięwzięciem (art. 11f ust. 1 pkt 2 </w:t>
      </w:r>
      <w:r w:rsidR="00CF06E2" w:rsidRPr="00FD1147">
        <w:rPr>
          <w:rFonts w:ascii="Lato" w:eastAsia="Calibri" w:hAnsi="Lato" w:cs="Times New Roman"/>
          <w:bCs/>
          <w:spacing w:val="4"/>
          <w:lang w:bidi="pl-PL"/>
        </w:rPr>
        <w:t>specustawy drogowej</w:t>
      </w:r>
      <w:r w:rsidR="00CF06E2" w:rsidRPr="00FD1147">
        <w:rPr>
          <w:rFonts w:ascii="Lato" w:eastAsia="Calibri" w:hAnsi="Lato" w:cs="Times New Roman"/>
          <w:bCs/>
          <w:iCs/>
          <w:spacing w:val="4"/>
          <w:lang w:bidi="pl-PL"/>
        </w:rPr>
        <w:t xml:space="preserve">) oraz możliwość dokonania podziału działek niezbędnych do takiej budowy/rozbudowy (art. 12 ust. 1 i ust. 2 </w:t>
      </w:r>
      <w:r w:rsidR="00CF06E2" w:rsidRPr="00FD1147">
        <w:rPr>
          <w:rFonts w:ascii="Lato" w:eastAsia="Calibri" w:hAnsi="Lato" w:cs="Times New Roman"/>
          <w:bCs/>
          <w:spacing w:val="4"/>
          <w:lang w:bidi="pl-PL"/>
        </w:rPr>
        <w:t>specustawy drogowej</w:t>
      </w:r>
      <w:r w:rsidR="00CF06E2" w:rsidRPr="00FD1147">
        <w:rPr>
          <w:rFonts w:ascii="Lato" w:eastAsia="Calibri" w:hAnsi="Lato" w:cs="Times New Roman"/>
          <w:bCs/>
          <w:iCs/>
          <w:spacing w:val="4"/>
          <w:lang w:bidi="pl-PL"/>
        </w:rPr>
        <w:t xml:space="preserve">). Jednocześnie podkreślić trzeba, iż stosownie do art. 11a ust. 2a </w:t>
      </w:r>
      <w:r w:rsidR="00CF06E2" w:rsidRPr="00FD1147">
        <w:rPr>
          <w:rFonts w:ascii="Lato" w:eastAsia="Calibri" w:hAnsi="Lato" w:cs="Times New Roman"/>
          <w:bCs/>
          <w:spacing w:val="4"/>
          <w:lang w:bidi="pl-PL"/>
        </w:rPr>
        <w:t>specustawy drogowej</w:t>
      </w:r>
      <w:r w:rsidR="00CF06E2" w:rsidRPr="00FD1147">
        <w:rPr>
          <w:rFonts w:ascii="Lato" w:eastAsia="Calibri" w:hAnsi="Lato" w:cs="Times New Roman"/>
          <w:bCs/>
          <w:iCs/>
          <w:spacing w:val="4"/>
          <w:lang w:bidi="pl-PL"/>
        </w:rPr>
        <w:t>, wojewoda wydaje decyzję o zezwoleniu na realizację inwestycji drogowej dla inwestycji objętej wnioskiem właściwego zarządcy drogi, w tym dla wszystkich elementów, o których mowa w art. 11f ust. 1, a więc – w</w:t>
      </w:r>
      <w:r w:rsidR="002C0B64">
        <w:rPr>
          <w:rFonts w:ascii="Lato" w:eastAsia="Calibri" w:hAnsi="Lato" w:cs="Times New Roman"/>
          <w:bCs/>
          <w:iCs/>
          <w:spacing w:val="4"/>
          <w:lang w:bidi="pl-PL"/>
        </w:rPr>
        <w:t xml:space="preserve"> </w:t>
      </w:r>
      <w:r w:rsidR="00CF06E2" w:rsidRPr="00FD1147">
        <w:rPr>
          <w:rFonts w:ascii="Lato" w:eastAsia="Calibri" w:hAnsi="Lato" w:cs="Times New Roman"/>
          <w:bCs/>
          <w:iCs/>
          <w:spacing w:val="4"/>
          <w:lang w:bidi="pl-PL"/>
        </w:rPr>
        <w:t>niniejszym przypadku – również</w:t>
      </w:r>
      <w:r w:rsidR="002C0B64">
        <w:rPr>
          <w:rFonts w:ascii="Lato" w:eastAsia="Calibri" w:hAnsi="Lato" w:cs="Times New Roman"/>
          <w:bCs/>
          <w:iCs/>
          <w:spacing w:val="4"/>
          <w:lang w:bidi="pl-PL"/>
        </w:rPr>
        <w:t xml:space="preserve"> </w:t>
      </w:r>
      <w:r w:rsidR="00CF06E2" w:rsidRPr="00FD1147">
        <w:rPr>
          <w:rFonts w:ascii="Lato" w:eastAsia="Calibri" w:hAnsi="Lato" w:cs="Times New Roman"/>
          <w:bCs/>
          <w:iCs/>
          <w:spacing w:val="4"/>
          <w:lang w:bidi="pl-PL"/>
        </w:rPr>
        <w:t>w zakresie działek, na których zaplanowana jest realizacja innych dróg publicznych.</w:t>
      </w:r>
      <w:r w:rsidR="00592560" w:rsidRPr="00FD1147">
        <w:rPr>
          <w:rFonts w:ascii="Lato" w:eastAsia="Calibri" w:hAnsi="Lato" w:cs="Times New Roman"/>
          <w:bCs/>
          <w:iCs/>
          <w:spacing w:val="4"/>
          <w:lang w:bidi="pl-PL"/>
        </w:rPr>
        <w:t xml:space="preserve"> </w:t>
      </w:r>
    </w:p>
    <w:p w14:paraId="51EA2C7D" w14:textId="7F13F715" w:rsidR="00A8488D" w:rsidRPr="00FD1147" w:rsidRDefault="007E2B0F" w:rsidP="00FD1147">
      <w:pPr>
        <w:spacing w:after="240" w:line="240" w:lineRule="exact"/>
        <w:jc w:val="both"/>
        <w:rPr>
          <w:rFonts w:ascii="Lato" w:eastAsia="Calibri" w:hAnsi="Lato" w:cs="Times New Roman"/>
          <w:bCs/>
          <w:spacing w:val="4"/>
          <w:lang w:bidi="pl-PL"/>
        </w:rPr>
      </w:pPr>
      <w:r w:rsidRPr="00FD1147">
        <w:rPr>
          <w:rFonts w:ascii="Lato" w:eastAsia="Aptos" w:hAnsi="Lato" w:cs="Aptos"/>
          <w:bCs/>
          <w:spacing w:val="4"/>
          <w:lang w:bidi="pl-PL"/>
        </w:rPr>
        <w:t xml:space="preserve">Na uwzględnienie </w:t>
      </w:r>
      <w:r w:rsidR="00DB3875">
        <w:rPr>
          <w:rFonts w:ascii="Lato" w:eastAsia="Aptos" w:hAnsi="Lato" w:cs="Aptos"/>
          <w:bCs/>
          <w:spacing w:val="4"/>
          <w:lang w:bidi="pl-PL"/>
        </w:rPr>
        <w:t>nie</w:t>
      </w:r>
      <w:r w:rsidR="00DB3875" w:rsidRPr="00FD1147">
        <w:rPr>
          <w:rFonts w:ascii="Lato" w:eastAsia="Aptos" w:hAnsi="Lato" w:cs="Aptos"/>
          <w:bCs/>
          <w:spacing w:val="4"/>
          <w:lang w:bidi="pl-PL"/>
        </w:rPr>
        <w:t xml:space="preserve"> zasługu</w:t>
      </w:r>
      <w:r w:rsidR="00DB3875">
        <w:rPr>
          <w:rFonts w:ascii="Lato" w:eastAsia="Aptos" w:hAnsi="Lato" w:cs="Aptos"/>
          <w:bCs/>
          <w:spacing w:val="4"/>
          <w:lang w:bidi="pl-PL"/>
        </w:rPr>
        <w:t>ją</w:t>
      </w:r>
      <w:r w:rsidR="008603EF">
        <w:rPr>
          <w:rFonts w:ascii="Lato" w:eastAsia="Aptos" w:hAnsi="Lato" w:cs="Aptos"/>
          <w:bCs/>
          <w:spacing w:val="4"/>
          <w:lang w:bidi="pl-PL"/>
        </w:rPr>
        <w:t xml:space="preserve"> zastrzeżenia skarżącego </w:t>
      </w:r>
      <w:r w:rsidR="008603EF">
        <w:rPr>
          <w:rFonts w:ascii="Lato" w:eastAsia="Calibri" w:hAnsi="Lato" w:cs="Times New Roman"/>
          <w:bCs/>
          <w:spacing w:val="4"/>
          <w:lang w:bidi="pl-PL"/>
        </w:rPr>
        <w:t xml:space="preserve">dotyczące </w:t>
      </w:r>
      <w:r w:rsidRPr="00FD1147">
        <w:rPr>
          <w:rFonts w:ascii="Lato" w:eastAsia="Calibri" w:hAnsi="Lato" w:cs="Times New Roman"/>
          <w:bCs/>
          <w:spacing w:val="4"/>
          <w:lang w:bidi="pl-PL"/>
        </w:rPr>
        <w:t xml:space="preserve">projektu przebudowy skrzyżowania obejmującego </w:t>
      </w:r>
      <w:r w:rsidR="00592560" w:rsidRPr="00FD1147">
        <w:rPr>
          <w:rFonts w:ascii="Lato" w:eastAsia="Calibri" w:hAnsi="Lato" w:cs="Times New Roman"/>
          <w:bCs/>
          <w:spacing w:val="4"/>
          <w:lang w:bidi="pl-PL"/>
        </w:rPr>
        <w:t>„</w:t>
      </w:r>
      <w:r w:rsidRPr="00FD1147">
        <w:rPr>
          <w:rFonts w:ascii="Lato" w:eastAsia="Calibri" w:hAnsi="Lato" w:cs="Times New Roman"/>
          <w:bCs/>
          <w:spacing w:val="4"/>
          <w:lang w:bidi="pl-PL"/>
        </w:rPr>
        <w:t>przecięcie</w:t>
      </w:r>
      <w:r w:rsidR="00592560" w:rsidRPr="00FD1147">
        <w:rPr>
          <w:rFonts w:ascii="Lato" w:eastAsia="Calibri" w:hAnsi="Lato" w:cs="Times New Roman"/>
          <w:bCs/>
          <w:spacing w:val="4"/>
          <w:lang w:bidi="pl-PL"/>
        </w:rPr>
        <w:t>”</w:t>
      </w:r>
      <w:r w:rsidRPr="00FD1147">
        <w:rPr>
          <w:rFonts w:ascii="Lato" w:eastAsia="Calibri" w:hAnsi="Lato" w:cs="Times New Roman"/>
          <w:bCs/>
          <w:spacing w:val="4"/>
          <w:lang w:bidi="pl-PL"/>
        </w:rPr>
        <w:t xml:space="preserve"> drogi wojewódzkiej nr 690 z drogami podporządkowanymi prowadzącymi do m. Stokowo Szerszenie i Michałowo oraz związanego z tym podziału działki nr 8/2, </w:t>
      </w:r>
      <w:r w:rsidR="00592560" w:rsidRPr="00FD1147">
        <w:rPr>
          <w:rFonts w:ascii="Lato" w:eastAsia="Calibri" w:hAnsi="Lato" w:cs="Times New Roman"/>
          <w:bCs/>
          <w:spacing w:val="4"/>
          <w:lang w:bidi="pl-PL"/>
        </w:rPr>
        <w:t xml:space="preserve">z </w:t>
      </w:r>
      <w:r w:rsidRPr="00FD1147">
        <w:rPr>
          <w:rFonts w:ascii="Lato" w:eastAsia="Calibri" w:hAnsi="Lato" w:cs="Times New Roman"/>
          <w:bCs/>
          <w:spacing w:val="4"/>
          <w:lang w:bidi="pl-PL"/>
        </w:rPr>
        <w:t>obręb</w:t>
      </w:r>
      <w:r w:rsidR="00592560" w:rsidRPr="00FD1147">
        <w:rPr>
          <w:rFonts w:ascii="Lato" w:eastAsia="Calibri" w:hAnsi="Lato" w:cs="Times New Roman"/>
          <w:bCs/>
          <w:spacing w:val="4"/>
          <w:lang w:bidi="pl-PL"/>
        </w:rPr>
        <w:t>u</w:t>
      </w:r>
      <w:r w:rsidRPr="00FD1147">
        <w:rPr>
          <w:rFonts w:ascii="Lato" w:eastAsia="Calibri" w:hAnsi="Lato" w:cs="Times New Roman"/>
          <w:bCs/>
          <w:spacing w:val="4"/>
          <w:lang w:bidi="pl-PL"/>
        </w:rPr>
        <w:t xml:space="preserve"> Stokowo Szerszenie, będącej </w:t>
      </w:r>
      <w:r w:rsidR="00DB3875">
        <w:rPr>
          <w:rFonts w:ascii="Lato" w:eastAsia="Calibri" w:hAnsi="Lato" w:cs="Times New Roman"/>
          <w:bCs/>
          <w:spacing w:val="4"/>
          <w:lang w:bidi="pl-PL"/>
        </w:rPr>
        <w:t xml:space="preserve">jego </w:t>
      </w:r>
      <w:r w:rsidRPr="00FD1147">
        <w:rPr>
          <w:rFonts w:ascii="Lato" w:eastAsia="Calibri" w:hAnsi="Lato" w:cs="Times New Roman"/>
          <w:bCs/>
          <w:spacing w:val="4"/>
          <w:lang w:bidi="pl-PL"/>
        </w:rPr>
        <w:t xml:space="preserve">własnością. </w:t>
      </w:r>
    </w:p>
    <w:p w14:paraId="329E092D" w14:textId="76E00A57" w:rsidR="00A8488D" w:rsidRPr="00FD1147" w:rsidRDefault="00032D19" w:rsidP="00FD1147">
      <w:pPr>
        <w:spacing w:after="240" w:line="240" w:lineRule="exact"/>
        <w:jc w:val="both"/>
        <w:rPr>
          <w:rFonts w:ascii="Lato" w:eastAsia="Calibri" w:hAnsi="Lato" w:cs="Times New Roman"/>
          <w:bCs/>
          <w:spacing w:val="4"/>
          <w:lang w:bidi="pl-PL"/>
        </w:rPr>
      </w:pPr>
      <w:r w:rsidRPr="00FD1147">
        <w:rPr>
          <w:rFonts w:ascii="Lato" w:eastAsia="Calibri" w:hAnsi="Lato" w:cs="Times New Roman"/>
          <w:bCs/>
          <w:spacing w:val="4"/>
          <w:lang w:bidi="pl-PL"/>
        </w:rPr>
        <w:t xml:space="preserve">Z akt sprawy, w tym wyjaśnień inwestora, wynika, że w km ok. 4+834,6 droga wojewódzka nr 690 krzyżuje się z drogą gminną nr 107979B (Michałowo Wielkie </w:t>
      </w:r>
      <w:r w:rsidR="002C0B64">
        <w:rPr>
          <w:rFonts w:ascii="Lato" w:eastAsia="Calibri" w:hAnsi="Lato" w:cs="Times New Roman"/>
          <w:bCs/>
          <w:spacing w:val="4"/>
          <w:lang w:bidi="pl-PL"/>
        </w:rPr>
        <w:t>–</w:t>
      </w:r>
      <w:r w:rsidRPr="00FD1147">
        <w:rPr>
          <w:rFonts w:ascii="Lato" w:eastAsia="Calibri" w:hAnsi="Lato" w:cs="Times New Roman"/>
          <w:bCs/>
          <w:spacing w:val="4"/>
          <w:lang w:bidi="pl-PL"/>
        </w:rPr>
        <w:t xml:space="preserve"> Stokowo</w:t>
      </w:r>
      <w:r w:rsidR="002C0B64">
        <w:rPr>
          <w:rFonts w:ascii="Lato" w:eastAsia="Calibri" w:hAnsi="Lato" w:cs="Times New Roman"/>
          <w:bCs/>
          <w:spacing w:val="4"/>
          <w:lang w:bidi="pl-PL"/>
        </w:rPr>
        <w:t xml:space="preserve"> </w:t>
      </w:r>
      <w:r w:rsidRPr="00FD1147">
        <w:rPr>
          <w:rFonts w:ascii="Lato" w:eastAsia="Calibri" w:hAnsi="Lato" w:cs="Times New Roman"/>
          <w:bCs/>
          <w:spacing w:val="4"/>
          <w:lang w:bidi="pl-PL"/>
        </w:rPr>
        <w:t>Szerszenie) po stronie lewej i prawej. W stanie istniejącym oba wloty drogi gminnej są przesunięte względem siebie o ok. 13,5</w:t>
      </w:r>
      <w:r w:rsidR="00B2754F">
        <w:rPr>
          <w:rFonts w:ascii="Lato" w:eastAsia="Calibri" w:hAnsi="Lato" w:cs="Times New Roman"/>
          <w:bCs/>
          <w:spacing w:val="4"/>
          <w:lang w:bidi="pl-PL"/>
        </w:rPr>
        <w:t xml:space="preserve"> </w:t>
      </w:r>
      <w:r w:rsidRPr="00FD1147">
        <w:rPr>
          <w:rFonts w:ascii="Lato" w:eastAsia="Calibri" w:hAnsi="Lato" w:cs="Times New Roman"/>
          <w:bCs/>
          <w:spacing w:val="4"/>
          <w:lang w:bidi="pl-PL"/>
        </w:rPr>
        <w:t xml:space="preserve">m (mierząc między osiami wlotów). </w:t>
      </w:r>
      <w:r w:rsidR="0058716B">
        <w:rPr>
          <w:rFonts w:ascii="Lato" w:eastAsia="Calibri" w:hAnsi="Lato" w:cs="Times New Roman"/>
          <w:bCs/>
          <w:spacing w:val="4"/>
          <w:lang w:bidi="pl-PL"/>
        </w:rPr>
        <w:br/>
      </w:r>
      <w:r w:rsidRPr="00FD1147">
        <w:rPr>
          <w:rFonts w:ascii="Lato" w:eastAsia="Calibri" w:hAnsi="Lato" w:cs="Times New Roman"/>
          <w:bCs/>
          <w:spacing w:val="4"/>
          <w:lang w:bidi="pl-PL"/>
        </w:rPr>
        <w:t>Z punktu widzenia zasad bezpieczeństwa ruchu drogowego, takie ukształtowanie skrzyżowania jest niekorzystne i może generować wypadki drogowe.</w:t>
      </w:r>
      <w:r w:rsidRPr="00FD1147">
        <w:rPr>
          <w:rFonts w:ascii="Lato" w:hAnsi="Lato"/>
          <w:spacing w:val="4"/>
        </w:rPr>
        <w:t xml:space="preserve"> Inwestor wyjaśnił, że </w:t>
      </w:r>
      <w:r w:rsidRPr="00FD1147">
        <w:rPr>
          <w:rFonts w:ascii="Lato" w:eastAsia="Calibri" w:hAnsi="Lato" w:cs="Times New Roman"/>
          <w:bCs/>
          <w:spacing w:val="4"/>
          <w:lang w:bidi="pl-PL"/>
        </w:rPr>
        <w:t>w celu naprawy zaistniałej sytuacji, a tym samym poprawy bezpieczeństwa uczestników ruchu drogowego, dokonano korekty geometrii skrzyżowania, poprzez zmianę kątów przecięcia obu wlotów przedmiotowej drogi gminnej, zgodnie z § 60 ust.</w:t>
      </w:r>
      <w:r w:rsidR="00DB3875">
        <w:rPr>
          <w:rFonts w:ascii="Lato" w:eastAsia="Calibri" w:hAnsi="Lato" w:cs="Times New Roman"/>
          <w:bCs/>
          <w:spacing w:val="4"/>
          <w:lang w:bidi="pl-PL"/>
        </w:rPr>
        <w:t xml:space="preserve"> </w:t>
      </w:r>
      <w:r w:rsidRPr="00FD1147">
        <w:rPr>
          <w:rFonts w:ascii="Lato" w:eastAsia="Calibri" w:hAnsi="Lato" w:cs="Times New Roman"/>
          <w:bCs/>
          <w:spacing w:val="4"/>
          <w:lang w:bidi="pl-PL"/>
        </w:rPr>
        <w:t>1</w:t>
      </w:r>
      <w:r w:rsidR="00A8488D" w:rsidRPr="00FD1147">
        <w:rPr>
          <w:rFonts w:ascii="Lato" w:eastAsia="Calibri" w:hAnsi="Lato" w:cs="Times New Roman"/>
          <w:iCs/>
          <w:spacing w:val="4"/>
          <w:lang w:bidi="pl-PL"/>
        </w:rPr>
        <w:t xml:space="preserve"> </w:t>
      </w:r>
      <w:r w:rsidR="00A8488D" w:rsidRPr="00FD1147">
        <w:rPr>
          <w:rFonts w:ascii="Lato" w:eastAsia="Calibri" w:hAnsi="Lato" w:cs="Times New Roman"/>
          <w:bCs/>
          <w:iCs/>
          <w:spacing w:val="4"/>
          <w:lang w:bidi="pl-PL"/>
        </w:rPr>
        <w:t xml:space="preserve">ww. rozporządzenia Ministra Transportu i Gospodarki Morskiej z dnia 2 marca 1999 r. </w:t>
      </w:r>
      <w:r w:rsidR="0058716B">
        <w:rPr>
          <w:rFonts w:ascii="Lato" w:eastAsia="Calibri" w:hAnsi="Lato" w:cs="Times New Roman"/>
          <w:bCs/>
          <w:iCs/>
          <w:spacing w:val="4"/>
          <w:lang w:bidi="pl-PL"/>
        </w:rPr>
        <w:br/>
      </w:r>
      <w:r w:rsidR="00A8488D" w:rsidRPr="00FD1147">
        <w:rPr>
          <w:rFonts w:ascii="Lato" w:eastAsia="Calibri" w:hAnsi="Lato" w:cs="Times New Roman"/>
          <w:bCs/>
          <w:iCs/>
          <w:spacing w:val="4"/>
          <w:lang w:bidi="pl-PL"/>
        </w:rPr>
        <w:t>w sprawie warunków technicznych, jakim powinny odpowiadać drogi publiczne i ich usytuowanie</w:t>
      </w:r>
      <w:r w:rsidRPr="00FD1147">
        <w:rPr>
          <w:rFonts w:ascii="Lato" w:eastAsia="Calibri" w:hAnsi="Lato" w:cs="Times New Roman"/>
          <w:bCs/>
          <w:spacing w:val="4"/>
          <w:lang w:bidi="pl-PL"/>
        </w:rPr>
        <w:t xml:space="preserve">. Dzięki temu uzyskano prosty przejazd drogą gminną przez drogę </w:t>
      </w:r>
      <w:r w:rsidRPr="00FD1147">
        <w:rPr>
          <w:rFonts w:ascii="Lato" w:eastAsia="Calibri" w:hAnsi="Lato" w:cs="Times New Roman"/>
          <w:bCs/>
          <w:spacing w:val="4"/>
          <w:lang w:bidi="pl-PL"/>
        </w:rPr>
        <w:lastRenderedPageBreak/>
        <w:t xml:space="preserve">wojewódzką. Wprowadzone rozwiązanie projektowe powoduje konieczność poszerzenia pasa drogowego drogi gminnej nr 107979B, kosztem zarówno przyległej działki </w:t>
      </w:r>
      <w:r w:rsidR="00A8488D" w:rsidRPr="00FD1147">
        <w:rPr>
          <w:rFonts w:ascii="Lato" w:eastAsia="Calibri" w:hAnsi="Lato" w:cs="Times New Roman"/>
          <w:bCs/>
          <w:spacing w:val="4"/>
          <w:lang w:bidi="pl-PL"/>
        </w:rPr>
        <w:t xml:space="preserve">skarżącego </w:t>
      </w:r>
      <w:r w:rsidRPr="00FD1147">
        <w:rPr>
          <w:rFonts w:ascii="Lato" w:eastAsia="Calibri" w:hAnsi="Lato" w:cs="Times New Roman"/>
          <w:bCs/>
          <w:spacing w:val="4"/>
          <w:lang w:bidi="pl-PL"/>
        </w:rPr>
        <w:t>nr 8/2, jak i działki nr 35/1</w:t>
      </w:r>
      <w:r w:rsidR="00A8488D" w:rsidRPr="00FD1147">
        <w:rPr>
          <w:rFonts w:ascii="Lato" w:eastAsia="Calibri" w:hAnsi="Lato" w:cs="Times New Roman"/>
          <w:bCs/>
          <w:spacing w:val="4"/>
          <w:lang w:bidi="pl-PL"/>
        </w:rPr>
        <w:t xml:space="preserve">, z </w:t>
      </w:r>
      <w:r w:rsidRPr="00FD1147">
        <w:rPr>
          <w:rFonts w:ascii="Lato" w:eastAsia="Calibri" w:hAnsi="Lato" w:cs="Times New Roman"/>
          <w:bCs/>
          <w:spacing w:val="4"/>
          <w:lang w:bidi="pl-PL"/>
        </w:rPr>
        <w:t>obręb</w:t>
      </w:r>
      <w:r w:rsidR="00A8488D" w:rsidRPr="00FD1147">
        <w:rPr>
          <w:rFonts w:ascii="Lato" w:eastAsia="Calibri" w:hAnsi="Lato" w:cs="Times New Roman"/>
          <w:bCs/>
          <w:spacing w:val="4"/>
          <w:lang w:bidi="pl-PL"/>
        </w:rPr>
        <w:t>u</w:t>
      </w:r>
      <w:r w:rsidRPr="00FD1147">
        <w:rPr>
          <w:rFonts w:ascii="Lato" w:eastAsia="Calibri" w:hAnsi="Lato" w:cs="Times New Roman"/>
          <w:bCs/>
          <w:spacing w:val="4"/>
          <w:lang w:bidi="pl-PL"/>
        </w:rPr>
        <w:t xml:space="preserve"> Michałowo Wielkie I</w:t>
      </w:r>
      <w:r w:rsidR="00DB3875">
        <w:rPr>
          <w:rFonts w:ascii="Lato" w:eastAsia="Calibri" w:hAnsi="Lato" w:cs="Times New Roman"/>
          <w:bCs/>
          <w:spacing w:val="4"/>
          <w:lang w:bidi="pl-PL"/>
        </w:rPr>
        <w:t xml:space="preserve"> położonej </w:t>
      </w:r>
      <w:r w:rsidR="00DB3875">
        <w:rPr>
          <w:rFonts w:ascii="Lato" w:eastAsia="Calibri" w:hAnsi="Lato" w:cs="Times New Roman"/>
          <w:bCs/>
          <w:spacing w:val="4"/>
          <w:lang w:bidi="pl-PL"/>
        </w:rPr>
        <w:br/>
      </w:r>
      <w:r w:rsidRPr="00FD1147">
        <w:rPr>
          <w:rFonts w:ascii="Lato" w:eastAsia="Calibri" w:hAnsi="Lato" w:cs="Times New Roman"/>
          <w:bCs/>
          <w:spacing w:val="4"/>
          <w:lang w:bidi="pl-PL"/>
        </w:rPr>
        <w:t>po przeciwnej stronie drogi wojewódzkiej</w:t>
      </w:r>
      <w:r w:rsidR="00A8488D" w:rsidRPr="00FD1147">
        <w:rPr>
          <w:rFonts w:ascii="Lato" w:eastAsia="Calibri" w:hAnsi="Lato" w:cs="Times New Roman"/>
          <w:bCs/>
          <w:spacing w:val="4"/>
          <w:lang w:bidi="pl-PL"/>
        </w:rPr>
        <w:t>.</w:t>
      </w:r>
      <w:r w:rsidR="00F86079">
        <w:rPr>
          <w:rFonts w:ascii="Lato" w:eastAsia="Calibri" w:hAnsi="Lato" w:cs="Times New Roman"/>
          <w:bCs/>
          <w:spacing w:val="4"/>
          <w:lang w:bidi="pl-PL"/>
        </w:rPr>
        <w:t xml:space="preserve"> </w:t>
      </w:r>
      <w:r w:rsidR="00A8488D" w:rsidRPr="00FD1147">
        <w:rPr>
          <w:rFonts w:ascii="Lato" w:eastAsia="Calibri" w:hAnsi="Lato" w:cs="Times New Roman"/>
          <w:bCs/>
          <w:spacing w:val="4"/>
          <w:lang w:bidi="pl-PL"/>
        </w:rPr>
        <w:t xml:space="preserve">Jednocześnie inwestor wskazał, </w:t>
      </w:r>
      <w:r w:rsidR="006506E5">
        <w:rPr>
          <w:rFonts w:ascii="Lato" w:eastAsia="Calibri" w:hAnsi="Lato" w:cs="Times New Roman"/>
          <w:bCs/>
          <w:spacing w:val="4"/>
          <w:lang w:bidi="pl-PL"/>
        </w:rPr>
        <w:br/>
      </w:r>
      <w:r w:rsidR="00A8488D" w:rsidRPr="00FD1147">
        <w:rPr>
          <w:rFonts w:ascii="Lato" w:eastAsia="Calibri" w:hAnsi="Lato" w:cs="Times New Roman"/>
          <w:bCs/>
          <w:spacing w:val="4"/>
          <w:lang w:bidi="pl-PL"/>
        </w:rPr>
        <w:t>iż proponowane przez skarżącego rozwiązanie dotyczące pozostawienia istniejącego wlotu drogi gminnej</w:t>
      </w:r>
      <w:r w:rsidR="0058716B">
        <w:rPr>
          <w:rFonts w:ascii="Lato" w:eastAsia="Calibri" w:hAnsi="Lato" w:cs="Times New Roman"/>
          <w:bCs/>
          <w:spacing w:val="4"/>
          <w:lang w:bidi="pl-PL"/>
        </w:rPr>
        <w:t xml:space="preserve"> </w:t>
      </w:r>
      <w:r w:rsidR="00A8488D" w:rsidRPr="00FD1147">
        <w:rPr>
          <w:rFonts w:ascii="Lato" w:eastAsia="Calibri" w:hAnsi="Lato" w:cs="Times New Roman"/>
          <w:bCs/>
          <w:spacing w:val="4"/>
          <w:lang w:bidi="pl-PL"/>
        </w:rPr>
        <w:t>prowadzącego do miejscowości Stokowo Szerszenie i przesunięcie wyłącznie wlotu prowadzącego do Michałowa, kosztem zwiększenia zajęcia ww. działki nr 35/1</w:t>
      </w:r>
      <w:r w:rsidR="0058716B">
        <w:rPr>
          <w:rFonts w:ascii="Lato" w:eastAsia="Calibri" w:hAnsi="Lato" w:cs="Times New Roman"/>
          <w:bCs/>
          <w:spacing w:val="4"/>
          <w:lang w:bidi="pl-PL"/>
        </w:rPr>
        <w:t xml:space="preserve">, </w:t>
      </w:r>
      <w:r w:rsidR="00A8488D" w:rsidRPr="00FD1147">
        <w:rPr>
          <w:rFonts w:ascii="Lato" w:eastAsia="Calibri" w:hAnsi="Lato" w:cs="Times New Roman"/>
          <w:bCs/>
          <w:spacing w:val="4"/>
          <w:lang w:bidi="pl-PL"/>
        </w:rPr>
        <w:t>było przedmiotem analiz na wczesnym etapie projektowania. Zostało jednak odrzucone z uwagi na brak możliwości spełnienia zapisów przywołanego wcześniej § 60 ust.</w:t>
      </w:r>
      <w:r w:rsidR="00DB3875">
        <w:rPr>
          <w:rFonts w:ascii="Lato" w:eastAsia="Calibri" w:hAnsi="Lato" w:cs="Times New Roman"/>
          <w:bCs/>
          <w:spacing w:val="4"/>
          <w:lang w:bidi="pl-PL"/>
        </w:rPr>
        <w:t xml:space="preserve"> </w:t>
      </w:r>
      <w:r w:rsidR="00A8488D" w:rsidRPr="00FD1147">
        <w:rPr>
          <w:rFonts w:ascii="Lato" w:eastAsia="Calibri" w:hAnsi="Lato" w:cs="Times New Roman"/>
          <w:bCs/>
          <w:spacing w:val="4"/>
          <w:lang w:bidi="pl-PL"/>
        </w:rPr>
        <w:t>1 ww. rozporządzenia, dotyczącego uzyskania normatywnego kąta przecięcia osi dróg na skrzyżowaniu oraz</w:t>
      </w:r>
      <w:r w:rsidR="00A8488D" w:rsidRPr="00FD1147">
        <w:rPr>
          <w:rFonts w:ascii="Lato" w:hAnsi="Lato"/>
          <w:spacing w:val="4"/>
        </w:rPr>
        <w:t xml:space="preserve"> </w:t>
      </w:r>
      <w:r w:rsidR="00A8488D" w:rsidRPr="00FD1147">
        <w:rPr>
          <w:rFonts w:ascii="Lato" w:eastAsia="Calibri" w:hAnsi="Lato" w:cs="Times New Roman"/>
          <w:bCs/>
          <w:spacing w:val="4"/>
          <w:lang w:bidi="pl-PL"/>
        </w:rPr>
        <w:t>zwiększone koszty inwestycji, wygenerowane poprzez konieczność przebudowy wlotu drogi gminnej w kierunku Michałowa</w:t>
      </w:r>
      <w:r w:rsidR="00DB3875">
        <w:rPr>
          <w:rFonts w:ascii="Lato" w:eastAsia="Calibri" w:hAnsi="Lato" w:cs="Times New Roman"/>
          <w:bCs/>
          <w:spacing w:val="4"/>
          <w:lang w:bidi="pl-PL"/>
        </w:rPr>
        <w:t xml:space="preserve"> </w:t>
      </w:r>
      <w:r w:rsidR="00A8488D" w:rsidRPr="00FD1147">
        <w:rPr>
          <w:rFonts w:ascii="Lato" w:eastAsia="Calibri" w:hAnsi="Lato" w:cs="Times New Roman"/>
          <w:bCs/>
          <w:spacing w:val="4"/>
          <w:lang w:bidi="pl-PL"/>
        </w:rPr>
        <w:t xml:space="preserve">na znacznie dłuższym odcinku. </w:t>
      </w:r>
    </w:p>
    <w:p w14:paraId="3980D1DA" w14:textId="6E776AC1" w:rsidR="006138D3" w:rsidRPr="00FD1147" w:rsidRDefault="006138D3" w:rsidP="00FD1147">
      <w:pPr>
        <w:spacing w:after="240" w:line="240" w:lineRule="exact"/>
        <w:jc w:val="both"/>
        <w:rPr>
          <w:rFonts w:ascii="Lato" w:eastAsia="Aptos" w:hAnsi="Lato" w:cs="Aptos"/>
          <w:bCs/>
          <w:spacing w:val="4"/>
          <w:lang w:bidi="pl-PL"/>
        </w:rPr>
      </w:pPr>
      <w:r w:rsidRPr="00FD1147">
        <w:rPr>
          <w:rFonts w:ascii="Lato" w:eastAsia="Aptos" w:hAnsi="Lato" w:cs="Aptos"/>
          <w:bCs/>
          <w:spacing w:val="4"/>
          <w:lang w:bidi="pl-PL"/>
        </w:rPr>
        <w:t xml:space="preserve">Podkreślić należy, że </w:t>
      </w:r>
      <w:r w:rsidRPr="00FD1147">
        <w:rPr>
          <w:rFonts w:ascii="Lato" w:eastAsia="Aptos" w:hAnsi="Lato" w:cs="Aptos"/>
          <w:bCs/>
          <w:iCs/>
          <w:spacing w:val="4"/>
          <w:lang w:bidi="pl-PL"/>
        </w:rPr>
        <w:t xml:space="preserve">projektowanie inwestycji drogowej ze względu na jej złożoność </w:t>
      </w:r>
      <w:r w:rsidRPr="00FD1147">
        <w:rPr>
          <w:rFonts w:ascii="Lato" w:eastAsia="Aptos" w:hAnsi="Lato" w:cs="Aptos"/>
          <w:bCs/>
          <w:iCs/>
          <w:spacing w:val="4"/>
          <w:lang w:bidi="pl-PL"/>
        </w:rPr>
        <w:br/>
        <w:t xml:space="preserve">i konieczność zapewnienia warunków bezpieczeństwa nie może się opierać wyłącznie </w:t>
      </w:r>
      <w:r w:rsidRPr="00FD1147">
        <w:rPr>
          <w:rFonts w:ascii="Lato" w:eastAsia="Aptos" w:hAnsi="Lato" w:cs="Aptos"/>
          <w:bCs/>
          <w:iCs/>
          <w:spacing w:val="4"/>
          <w:lang w:bidi="pl-PL"/>
        </w:rPr>
        <w:br/>
        <w:t xml:space="preserve">o wiedzę ogólną, gdyż nie jest to wystarczające do prawidłowej oceny sytuacji </w:t>
      </w:r>
      <w:r w:rsidR="007E18D5" w:rsidRPr="00FD1147">
        <w:rPr>
          <w:rFonts w:ascii="Lato" w:eastAsia="Aptos" w:hAnsi="Lato" w:cs="Aptos"/>
          <w:bCs/>
          <w:iCs/>
          <w:spacing w:val="4"/>
          <w:lang w:bidi="pl-PL"/>
        </w:rPr>
        <w:br/>
      </w:r>
      <w:r w:rsidRPr="00FD1147">
        <w:rPr>
          <w:rFonts w:ascii="Lato" w:eastAsia="Aptos" w:hAnsi="Lato" w:cs="Aptos"/>
          <w:bCs/>
          <w:iCs/>
          <w:spacing w:val="4"/>
          <w:lang w:bidi="pl-PL"/>
        </w:rPr>
        <w:t xml:space="preserve">i możliwości zarówno technicznych, jak i uwarunkowań lokalizacyjnych w szerszym kontekście. Z tego względu, 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w:t>
      </w:r>
      <w:r w:rsidRPr="00FD1147">
        <w:rPr>
          <w:rFonts w:ascii="Lato" w:eastAsia="Aptos" w:hAnsi="Lato" w:cs="Aptos"/>
          <w:bCs/>
          <w:spacing w:val="4"/>
          <w:lang w:bidi="pl-PL"/>
        </w:rPr>
        <w:t>specustawy drogowej</w:t>
      </w:r>
      <w:r w:rsidRPr="00FD1147">
        <w:rPr>
          <w:rFonts w:ascii="Lato" w:eastAsia="Aptos" w:hAnsi="Lato" w:cs="Aptos"/>
          <w:bCs/>
          <w:i/>
          <w:iCs/>
          <w:spacing w:val="4"/>
          <w:lang w:bidi="pl-PL"/>
        </w:rPr>
        <w:t xml:space="preserve"> </w:t>
      </w:r>
      <w:r w:rsidRPr="00FD1147">
        <w:rPr>
          <w:rFonts w:ascii="Lato" w:eastAsia="Aptos" w:hAnsi="Lato" w:cs="Aptos"/>
          <w:bCs/>
          <w:iCs/>
          <w:spacing w:val="4"/>
          <w:lang w:bidi="pl-PL"/>
        </w:rPr>
        <w:t>nie przewiduje takich uprawnień.</w:t>
      </w:r>
      <w:bookmarkStart w:id="20" w:name="_Hlk122598961"/>
      <w:r w:rsidRPr="00FD1147">
        <w:rPr>
          <w:rFonts w:ascii="Lato" w:eastAsia="Aptos" w:hAnsi="Lato" w:cs="Aptos"/>
          <w:bCs/>
          <w:iCs/>
          <w:spacing w:val="4"/>
          <w:lang w:bidi="pl-PL"/>
        </w:rPr>
        <w:t xml:space="preserve"> </w:t>
      </w:r>
      <w:bookmarkEnd w:id="20"/>
      <w:r w:rsidRPr="00FD1147">
        <w:rPr>
          <w:rFonts w:ascii="Lato" w:eastAsia="Aptos" w:hAnsi="Lato" w:cs="Aptos"/>
          <w:bCs/>
          <w:iCs/>
          <w:spacing w:val="4"/>
          <w:lang w:bidi="pl-PL"/>
        </w:rPr>
        <w:t>Za przyjęte rozwiązania projektowe uwzględnione w projekcie budowlanym, stanowiącym podstawę do wydania decyzji o pozwoleniu na budowę (decyzji o zezwoleniu na realizację inwestycji drogowej) jest odpowiedzialny projektant, tj. osoba uprawniona do wykonywania samodzielnej funkcji technicznej w budownictwie.</w:t>
      </w:r>
      <w:r w:rsidRPr="00FD1147">
        <w:rPr>
          <w:rFonts w:ascii="Lato" w:eastAsia="Aptos" w:hAnsi="Lato" w:cs="Aptos"/>
          <w:bCs/>
          <w:spacing w:val="4"/>
          <w:lang w:bidi="pl-PL"/>
        </w:rPr>
        <w:t xml:space="preserve"> </w:t>
      </w:r>
      <w:r w:rsidRPr="00FD1147">
        <w:rPr>
          <w:rFonts w:ascii="Lato" w:eastAsia="Aptos" w:hAnsi="Lato" w:cs="Aptos"/>
          <w:bCs/>
          <w:iCs/>
          <w:spacing w:val="4"/>
          <w:lang w:bidi="pl-PL"/>
        </w:rPr>
        <w:t xml:space="preserve">Zgodność z przepisami przyjętych w projekcie budowlanym rozwiązań poświadczyli projektanci, składając stosowane oświadczenie, </w:t>
      </w:r>
      <w:r w:rsidR="00B2754F">
        <w:rPr>
          <w:rFonts w:ascii="Lato" w:eastAsia="Aptos" w:hAnsi="Lato" w:cs="Aptos"/>
          <w:bCs/>
          <w:iCs/>
          <w:spacing w:val="4"/>
          <w:lang w:bidi="pl-PL"/>
        </w:rPr>
        <w:br/>
      </w:r>
      <w:r w:rsidRPr="00FD1147">
        <w:rPr>
          <w:rFonts w:ascii="Lato" w:eastAsia="Aptos" w:hAnsi="Lato" w:cs="Aptos"/>
          <w:bCs/>
          <w:iCs/>
          <w:spacing w:val="4"/>
          <w:lang w:bidi="pl-PL"/>
        </w:rPr>
        <w:t xml:space="preserve">z racji swych uprawnień, ponoszący odpowiedzialność za opracowanie projektu budowlanego w sposób zgodny z obowiązującymi przepisami oraz zasadami wiedzy technicznej. W orzecznictwie wielokrotnie już wywodzono, że to projektant odpowiada </w:t>
      </w:r>
      <w:r w:rsidR="00DB3875">
        <w:rPr>
          <w:rFonts w:ascii="Lato" w:eastAsia="Aptos" w:hAnsi="Lato" w:cs="Aptos"/>
          <w:bCs/>
          <w:iCs/>
          <w:spacing w:val="4"/>
          <w:lang w:bidi="pl-PL"/>
        </w:rPr>
        <w:br/>
      </w:r>
      <w:r w:rsidRPr="00FD1147">
        <w:rPr>
          <w:rFonts w:ascii="Lato" w:eastAsia="Aptos" w:hAnsi="Lato" w:cs="Aptos"/>
          <w:bCs/>
          <w:iCs/>
          <w:spacing w:val="4"/>
          <w:lang w:bidi="pl-PL"/>
        </w:rPr>
        <w:t>za opracowanie projektu inwestycji w sposób zapewniający bezpieczeństwo użytkowania, a nie organ udzielający zezwolenia na realizację inwestycji w postaci decyzji o zezwoleniu na realizację inwestycji drogowej (por. np. wyrok Wojewódzkiego Sądu Administracyjnego w Warszawie z dnia 25 kwietnia 2017 r., sygn. akt VII SA/</w:t>
      </w:r>
      <w:proofErr w:type="spellStart"/>
      <w:r w:rsidRPr="00FD1147">
        <w:rPr>
          <w:rFonts w:ascii="Lato" w:eastAsia="Aptos" w:hAnsi="Lato" w:cs="Aptos"/>
          <w:bCs/>
          <w:iCs/>
          <w:spacing w:val="4"/>
          <w:lang w:bidi="pl-PL"/>
        </w:rPr>
        <w:t>Wa</w:t>
      </w:r>
      <w:proofErr w:type="spellEnd"/>
      <w:r w:rsidRPr="00FD1147">
        <w:rPr>
          <w:rFonts w:ascii="Lato" w:eastAsia="Aptos" w:hAnsi="Lato" w:cs="Aptos"/>
          <w:bCs/>
          <w:iCs/>
          <w:spacing w:val="4"/>
          <w:lang w:bidi="pl-PL"/>
        </w:rPr>
        <w:t xml:space="preserve"> 2952/16, </w:t>
      </w:r>
      <w:proofErr w:type="spellStart"/>
      <w:r w:rsidRPr="00FD1147">
        <w:rPr>
          <w:rFonts w:ascii="Lato" w:eastAsia="Aptos" w:hAnsi="Lato" w:cs="Aptos"/>
          <w:bCs/>
          <w:iCs/>
          <w:spacing w:val="4"/>
          <w:lang w:bidi="pl-PL"/>
        </w:rPr>
        <w:t>opubl</w:t>
      </w:r>
      <w:proofErr w:type="spellEnd"/>
      <w:r w:rsidRPr="00FD1147">
        <w:rPr>
          <w:rFonts w:ascii="Lato" w:eastAsia="Aptos" w:hAnsi="Lato" w:cs="Aptos"/>
          <w:bCs/>
          <w:iCs/>
          <w:spacing w:val="4"/>
          <w:lang w:bidi="pl-PL"/>
        </w:rPr>
        <w:t xml:space="preserve">. Centralna Baza Orzeczeń Sądów Administracyjnych).  </w:t>
      </w:r>
    </w:p>
    <w:p w14:paraId="46902154" w14:textId="29575E19" w:rsidR="006138D3" w:rsidRPr="006506E5" w:rsidRDefault="006138D3" w:rsidP="00FD1147">
      <w:pPr>
        <w:spacing w:after="240" w:line="240" w:lineRule="exact"/>
        <w:jc w:val="both"/>
        <w:rPr>
          <w:rFonts w:ascii="Lato" w:eastAsia="Aptos" w:hAnsi="Lato" w:cs="Aptos"/>
          <w:bCs/>
          <w:iCs/>
          <w:spacing w:val="4"/>
          <w:lang w:bidi="pl-PL"/>
        </w:rPr>
      </w:pPr>
      <w:r w:rsidRPr="00FD1147">
        <w:rPr>
          <w:rFonts w:ascii="Lato" w:eastAsia="Aptos" w:hAnsi="Lato" w:cs="Aptos"/>
          <w:bCs/>
          <w:iCs/>
          <w:spacing w:val="4"/>
          <w:lang w:bidi="pl-PL"/>
        </w:rPr>
        <w:t xml:space="preserve">Dostrzec trzeba, że </w:t>
      </w:r>
      <w:r w:rsidRPr="00FD1147">
        <w:rPr>
          <w:rFonts w:ascii="Lato" w:eastAsia="Aptos" w:hAnsi="Lato" w:cs="Aptos"/>
          <w:bCs/>
          <w:spacing w:val="4"/>
          <w:lang w:bidi="pl-PL"/>
        </w:rPr>
        <w:t xml:space="preserve">nie wydaje się możliwe zaprojektowanie inwestycji drogowej przez nieruchomości nie stanowiące własności publicznej, w sposób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w:t>
      </w:r>
      <w:r w:rsidRPr="00FD1147">
        <w:rPr>
          <w:rFonts w:ascii="Lato" w:eastAsia="Aptos" w:hAnsi="Lato" w:cs="Aptos"/>
          <w:bCs/>
          <w:iCs/>
          <w:spacing w:val="4"/>
          <w:lang w:bidi="pl-PL"/>
        </w:rPr>
        <w:t>inwestor</w:t>
      </w:r>
      <w:r w:rsidRPr="00FD1147">
        <w:rPr>
          <w:rFonts w:ascii="Lato" w:eastAsia="Aptos" w:hAnsi="Lato" w:cs="Aptos"/>
          <w:bCs/>
          <w:spacing w:val="4"/>
          <w:lang w:bidi="pl-PL"/>
        </w:rPr>
        <w:t xml:space="preserve"> zawsze będzie narażony na niezadowolenie części właścicieli nieruchomości z przyjętych rozwiązań lokalizacyjnych</w:t>
      </w:r>
      <w:r w:rsidRPr="00FD1147">
        <w:rPr>
          <w:rFonts w:ascii="Lato" w:eastAsia="Aptos" w:hAnsi="Lato" w:cs="Aptos"/>
          <w:bCs/>
          <w:iCs/>
          <w:spacing w:val="4"/>
          <w:lang w:bidi="pl-PL"/>
        </w:rPr>
        <w:t xml:space="preserve">. Zezwolenie na realizację inwestycji drogowej w wielu wypadkach musi uwzględniać sprzeczne i trudne do pogodzenia interesy, z jednej strony inwestora, </w:t>
      </w:r>
      <w:r w:rsidRPr="00FD1147">
        <w:rPr>
          <w:rFonts w:ascii="Lato" w:eastAsia="Aptos" w:hAnsi="Lato" w:cs="Aptos"/>
          <w:bCs/>
          <w:iCs/>
          <w:spacing w:val="4"/>
          <w:lang w:bidi="pl-PL"/>
        </w:rPr>
        <w:br/>
        <w:t xml:space="preserve">a z drugiej strony osób lub podmiotów których prawa lub interesy mogą być </w:t>
      </w:r>
      <w:r w:rsidRPr="00FD1147">
        <w:rPr>
          <w:rFonts w:ascii="Lato" w:eastAsia="Aptos" w:hAnsi="Lato" w:cs="Aptos"/>
          <w:bCs/>
          <w:iCs/>
          <w:spacing w:val="4"/>
          <w:lang w:bidi="pl-PL"/>
        </w:rPr>
        <w:br/>
        <w:t xml:space="preserve">przez to zezwolenie zagrożone lub naruszone. Granice tych praw i interesów określają przepisy specustawy drogowej, prawa budowlanego oraz innych aktów prawnych wydanych na podstawie i w wykonaniu przepisów tego prawa. Poza tymi granicami, </w:t>
      </w:r>
      <w:r w:rsidRPr="00FD1147">
        <w:rPr>
          <w:rFonts w:ascii="Lato" w:eastAsia="Aptos" w:hAnsi="Lato" w:cs="Aptos"/>
          <w:bCs/>
          <w:iCs/>
          <w:spacing w:val="4"/>
          <w:lang w:bidi="pl-PL"/>
        </w:rPr>
        <w:br/>
        <w:t xml:space="preserve">a zatem poza ochroną prawną wynikającą z norm prawa pozytywnego, pozostają natomiast protesty obywateli lub innych podmiotów wyrażające ich osobiste </w:t>
      </w:r>
      <w:r w:rsidRPr="00FD1147">
        <w:rPr>
          <w:rFonts w:ascii="Lato" w:eastAsia="Aptos" w:hAnsi="Lato" w:cs="Aptos"/>
          <w:bCs/>
          <w:iCs/>
          <w:spacing w:val="4"/>
          <w:lang w:bidi="pl-PL"/>
        </w:rPr>
        <w:lastRenderedPageBreak/>
        <w:t>zapatrywania, oczekiwania, postulaty i życzenia co do określonego przebiegu inwestycji. Nieuwzględnienie ich nie może jednak stanowić podstawy kwestionowania legalności zezwolenia na realizację inwestycji drogowej.</w:t>
      </w:r>
      <w:r w:rsidRPr="00FD1147">
        <w:rPr>
          <w:rFonts w:ascii="Lato" w:hAnsi="Lato" w:cs="Arial"/>
          <w:bCs/>
          <w:iCs/>
          <w:spacing w:val="4"/>
          <w:lang w:bidi="pl-PL"/>
        </w:rPr>
        <w:t xml:space="preserve"> </w:t>
      </w:r>
      <w:r w:rsidR="00B2754F" w:rsidRPr="00B2754F">
        <w:rPr>
          <w:rFonts w:ascii="Lato" w:hAnsi="Lato" w:cs="Arial"/>
          <w:bCs/>
          <w:iCs/>
          <w:spacing w:val="4"/>
          <w:lang w:bidi="pl-PL"/>
        </w:rPr>
        <w:t xml:space="preserve">Jak już to </w:t>
      </w:r>
      <w:r w:rsidR="00B2754F">
        <w:rPr>
          <w:rFonts w:ascii="Lato" w:hAnsi="Lato" w:cs="Arial"/>
          <w:bCs/>
          <w:iCs/>
          <w:spacing w:val="4"/>
          <w:lang w:bidi="pl-PL"/>
        </w:rPr>
        <w:t xml:space="preserve">bowiem </w:t>
      </w:r>
      <w:r w:rsidR="00B2754F" w:rsidRPr="00B2754F">
        <w:rPr>
          <w:rFonts w:ascii="Lato" w:hAnsi="Lato" w:cs="Arial"/>
          <w:bCs/>
          <w:iCs/>
          <w:spacing w:val="4"/>
          <w:lang w:bidi="pl-PL"/>
        </w:rPr>
        <w:t>wskazano powyżej, oczekiwania, postulaty i życzenia, co do określonego przebiegu inwestycji – nie</w:t>
      </w:r>
      <w:r w:rsidR="00FC4B68">
        <w:rPr>
          <w:rFonts w:ascii="Lato" w:hAnsi="Lato" w:cs="Arial"/>
          <w:bCs/>
          <w:iCs/>
          <w:spacing w:val="4"/>
          <w:lang w:bidi="pl-PL"/>
        </w:rPr>
        <w:t xml:space="preserve"> </w:t>
      </w:r>
      <w:r w:rsidR="00B2754F" w:rsidRPr="00B2754F">
        <w:rPr>
          <w:rFonts w:ascii="Lato" w:hAnsi="Lato" w:cs="Arial"/>
          <w:bCs/>
          <w:iCs/>
          <w:spacing w:val="4"/>
          <w:lang w:bidi="pl-PL"/>
        </w:rPr>
        <w:t>mające prawnego osadzenia – są</w:t>
      </w:r>
      <w:r w:rsidR="00FC4B68">
        <w:rPr>
          <w:rFonts w:ascii="Lato" w:hAnsi="Lato" w:cs="Arial"/>
          <w:bCs/>
          <w:iCs/>
          <w:spacing w:val="4"/>
          <w:lang w:bidi="pl-PL"/>
        </w:rPr>
        <w:t xml:space="preserve"> </w:t>
      </w:r>
      <w:r w:rsidR="00B2754F" w:rsidRPr="00B2754F">
        <w:rPr>
          <w:rFonts w:ascii="Lato" w:hAnsi="Lato" w:cs="Arial"/>
          <w:bCs/>
          <w:iCs/>
          <w:spacing w:val="4"/>
          <w:lang w:bidi="pl-PL"/>
        </w:rPr>
        <w:t>bezskuteczne</w:t>
      </w:r>
      <w:r w:rsidR="00B2754F">
        <w:rPr>
          <w:rFonts w:ascii="Lato" w:hAnsi="Lato" w:cs="Arial"/>
          <w:bCs/>
          <w:iCs/>
          <w:spacing w:val="4"/>
          <w:lang w:bidi="pl-PL"/>
        </w:rPr>
        <w:t xml:space="preserve">. </w:t>
      </w:r>
    </w:p>
    <w:p w14:paraId="5CE73DA3" w14:textId="03C06BE0" w:rsidR="00BF348D" w:rsidRPr="00585C79" w:rsidRDefault="006138D3" w:rsidP="00FD1147">
      <w:pPr>
        <w:spacing w:after="240" w:line="240" w:lineRule="exact"/>
        <w:jc w:val="both"/>
        <w:rPr>
          <w:rFonts w:ascii="Lato" w:hAnsi="Lato" w:cs="Arial"/>
          <w:bCs/>
          <w:iCs/>
          <w:spacing w:val="4"/>
          <w:lang w:bidi="pl-PL"/>
        </w:rPr>
      </w:pPr>
      <w:bookmarkStart w:id="21" w:name="_Hlk209177806"/>
      <w:r w:rsidRPr="00FD1147">
        <w:rPr>
          <w:rFonts w:ascii="Lato" w:hAnsi="Lato" w:cs="Arial"/>
          <w:bCs/>
          <w:iCs/>
          <w:spacing w:val="4"/>
          <w:lang w:bidi="pl-PL"/>
        </w:rPr>
        <w:t xml:space="preserve">Oczywiste i nieuniknione jest, że każda realizacja inwestycji liniowej, a więc przebiegającej obok, albo na szeregu działkach prowadzi do wywłaszczenia nieruchomości, bądź ich części lub powoduje inne, często znaczne, uciążliwości dla właścicieli nieruchomości znajdujących się w obszarze jej oddziaływania. </w:t>
      </w:r>
      <w:bookmarkEnd w:id="21"/>
      <w:r w:rsidRPr="00FD1147">
        <w:rPr>
          <w:rFonts w:ascii="Lato" w:hAnsi="Lato" w:cs="Arial"/>
          <w:bCs/>
          <w:iCs/>
          <w:spacing w:val="4"/>
          <w:lang w:bidi="pl-PL"/>
        </w:rPr>
        <w:t xml:space="preserve">Z samej bowiem istoty przedsięwzięcia drogowego, będącego inwestycją liniową, wynika ingerencja </w:t>
      </w:r>
      <w:r w:rsidR="00B2754F">
        <w:rPr>
          <w:rFonts w:ascii="Lato" w:hAnsi="Lato" w:cs="Arial"/>
          <w:bCs/>
          <w:iCs/>
          <w:spacing w:val="4"/>
          <w:lang w:bidi="pl-PL"/>
        </w:rPr>
        <w:br/>
      </w:r>
      <w:r w:rsidRPr="00FD1147">
        <w:rPr>
          <w:rFonts w:ascii="Lato" w:hAnsi="Lato" w:cs="Arial"/>
          <w:bCs/>
          <w:iCs/>
          <w:spacing w:val="4"/>
          <w:lang w:bidi="pl-PL"/>
        </w:rPr>
        <w:t>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 oznacza to jednak, że taka decyzja o zezwoleniu na realizację inwestycji drogowej jest wadliwa.</w:t>
      </w:r>
      <w:r w:rsidRPr="00FD1147">
        <w:rPr>
          <w:rFonts w:ascii="Lato" w:eastAsia="Times New Roman" w:hAnsi="Lato" w:cs="Arial"/>
          <w:bCs/>
          <w:iCs/>
          <w:spacing w:val="4"/>
          <w:lang w:eastAsia="pl-PL"/>
        </w:rPr>
        <w:t xml:space="preserve"> </w:t>
      </w:r>
      <w:r w:rsidR="00B2754F" w:rsidRPr="00B2754F">
        <w:rPr>
          <w:rFonts w:ascii="Lato" w:eastAsia="Times New Roman" w:hAnsi="Lato" w:cs="Arial"/>
          <w:bCs/>
          <w:iCs/>
          <w:spacing w:val="4"/>
          <w:lang w:eastAsia="pl-PL" w:bidi="pl-PL"/>
        </w:rPr>
        <w:t xml:space="preserve">W postępowaniu w sprawie wydania decyzji o zezwoleniu na realizację inwestycji drogowej zarówno Wojewoda Podlaski, jak i Minister, badają </w:t>
      </w:r>
      <w:r w:rsidR="00B2754F">
        <w:rPr>
          <w:rFonts w:ascii="Lato" w:eastAsia="Times New Roman" w:hAnsi="Lato" w:cs="Arial"/>
          <w:bCs/>
          <w:iCs/>
          <w:spacing w:val="4"/>
          <w:lang w:eastAsia="pl-PL" w:bidi="pl-PL"/>
        </w:rPr>
        <w:t xml:space="preserve">wyłącznie </w:t>
      </w:r>
      <w:r w:rsidR="00B2754F" w:rsidRPr="00B2754F">
        <w:rPr>
          <w:rFonts w:ascii="Lato" w:eastAsia="Times New Roman" w:hAnsi="Lato" w:cs="Arial"/>
          <w:bCs/>
          <w:iCs/>
          <w:spacing w:val="4"/>
          <w:lang w:eastAsia="pl-PL" w:bidi="pl-PL"/>
        </w:rPr>
        <w:t>zgodność z prawem wniosku inwestora, nie zaś zagadnień dotyczących ewentualnych negatywnych następstw dla podmiotów objętych tą decyzją</w:t>
      </w:r>
      <w:r w:rsidR="00B2754F">
        <w:rPr>
          <w:rFonts w:ascii="Lato" w:eastAsia="Times New Roman" w:hAnsi="Lato" w:cs="Arial"/>
          <w:bCs/>
          <w:iCs/>
          <w:spacing w:val="4"/>
          <w:lang w:eastAsia="pl-PL" w:bidi="pl-PL"/>
        </w:rPr>
        <w:t>. O</w:t>
      </w:r>
      <w:r w:rsidR="00B2754F" w:rsidRPr="00B2754F">
        <w:rPr>
          <w:rFonts w:ascii="Lato" w:eastAsia="Times New Roman" w:hAnsi="Lato" w:cs="Arial"/>
          <w:bCs/>
          <w:iCs/>
          <w:spacing w:val="4"/>
          <w:lang w:eastAsia="pl-PL" w:bidi="pl-PL"/>
        </w:rPr>
        <w:t xml:space="preserve">rgan wydający decyzję dotyczącą zezwolenia na realizację inwestycji drogowej nie jest </w:t>
      </w:r>
      <w:r w:rsidR="00B2754F">
        <w:rPr>
          <w:rFonts w:ascii="Lato" w:eastAsia="Times New Roman" w:hAnsi="Lato" w:cs="Arial"/>
          <w:bCs/>
          <w:iCs/>
          <w:spacing w:val="4"/>
          <w:lang w:eastAsia="pl-PL" w:bidi="pl-PL"/>
        </w:rPr>
        <w:t xml:space="preserve">bowiem </w:t>
      </w:r>
      <w:r w:rsidR="00B2754F" w:rsidRPr="00B2754F">
        <w:rPr>
          <w:rFonts w:ascii="Lato" w:eastAsia="Times New Roman" w:hAnsi="Lato" w:cs="Arial"/>
          <w:bCs/>
          <w:iCs/>
          <w:spacing w:val="4"/>
          <w:lang w:eastAsia="pl-PL" w:bidi="pl-PL"/>
        </w:rPr>
        <w:t>kompetentny do oceny przesłanek ekonomicznych, oraz społecznych powstającej inwestycji, w jej kształcie określonym przez inwestora.</w:t>
      </w:r>
      <w:r w:rsidR="00585C79">
        <w:rPr>
          <w:rFonts w:ascii="Lato" w:hAnsi="Lato" w:cs="Arial"/>
          <w:bCs/>
          <w:iCs/>
          <w:spacing w:val="4"/>
          <w:lang w:bidi="pl-PL"/>
        </w:rPr>
        <w:t xml:space="preserve"> </w:t>
      </w:r>
      <w:r w:rsidR="00BF348D" w:rsidRPr="00393418">
        <w:rPr>
          <w:rFonts w:ascii="Lato" w:hAnsi="Lato" w:cs="Arial"/>
          <w:bCs/>
          <w:iCs/>
          <w:spacing w:val="4"/>
          <w:lang w:bidi="pl-PL"/>
        </w:rPr>
        <w:t xml:space="preserve">W przypadku realizacji celów publicznych niemal zawsze dochodzi do nieuchronnej kolizji interesu publicznego i interesów indywidualnych. Co do zasady, w tego rodzaju sytuacji prymat przyznany zostaje interesowi publicznemu, chyba że zakres planowanej ingerencji </w:t>
      </w:r>
      <w:r w:rsidR="00585C79">
        <w:rPr>
          <w:rFonts w:ascii="Lato" w:hAnsi="Lato" w:cs="Arial"/>
          <w:bCs/>
          <w:iCs/>
          <w:spacing w:val="4"/>
          <w:lang w:bidi="pl-PL"/>
        </w:rPr>
        <w:br/>
      </w:r>
      <w:r w:rsidR="00BF348D" w:rsidRPr="00393418">
        <w:rPr>
          <w:rFonts w:ascii="Lato" w:hAnsi="Lato" w:cs="Arial"/>
          <w:bCs/>
          <w:iCs/>
          <w:spacing w:val="4"/>
          <w:lang w:bidi="pl-PL"/>
        </w:rPr>
        <w:t>w prawo podmiotowe doprowadziłby do naruszenia jego istoty (art. 64 ust. 3 Konstytucji RP), co w niniejszej sprawie nie miało miejsca (por. wyrok Naczelnego Sądu Administracyjnego z dnia 1 marca 2016 r., sygn. akt II OSK 2334/15, wyrok Naczelnego Sądu Administracyjnego z dnia 11 października 2011 r., sygn. akt II OSK 1688/11, wyrok Wojewódzkiego Sądu Administracyjnego w Warszawie z dnia 10 czerwca 2015 r., sygn. akt VII SA/</w:t>
      </w:r>
      <w:proofErr w:type="spellStart"/>
      <w:r w:rsidR="00BF348D" w:rsidRPr="00393418">
        <w:rPr>
          <w:rFonts w:ascii="Lato" w:hAnsi="Lato" w:cs="Arial"/>
          <w:bCs/>
          <w:iCs/>
          <w:spacing w:val="4"/>
          <w:lang w:bidi="pl-PL"/>
        </w:rPr>
        <w:t>Wa</w:t>
      </w:r>
      <w:proofErr w:type="spellEnd"/>
      <w:r w:rsidR="00BF348D" w:rsidRPr="00393418">
        <w:rPr>
          <w:rFonts w:ascii="Lato" w:hAnsi="Lato" w:cs="Arial"/>
          <w:bCs/>
          <w:iCs/>
          <w:spacing w:val="4"/>
          <w:lang w:bidi="pl-PL"/>
        </w:rPr>
        <w:t xml:space="preserve"> 585/15, </w:t>
      </w:r>
      <w:proofErr w:type="spellStart"/>
      <w:r w:rsidR="00BF348D" w:rsidRPr="00393418">
        <w:rPr>
          <w:rFonts w:ascii="Lato" w:hAnsi="Lato" w:cs="Arial"/>
          <w:bCs/>
          <w:iCs/>
          <w:spacing w:val="4"/>
          <w:lang w:bidi="pl-PL"/>
        </w:rPr>
        <w:t>opubl</w:t>
      </w:r>
      <w:proofErr w:type="spellEnd"/>
      <w:r w:rsidR="00BF348D" w:rsidRPr="00393418">
        <w:rPr>
          <w:rFonts w:ascii="Lato" w:hAnsi="Lato" w:cs="Arial"/>
          <w:bCs/>
          <w:iCs/>
          <w:spacing w:val="4"/>
          <w:lang w:bidi="pl-PL"/>
        </w:rPr>
        <w:t>. Centralna Baza Orzeczeń Sądów Administracyjnych).</w:t>
      </w:r>
    </w:p>
    <w:p w14:paraId="05F07D8F" w14:textId="265118CC" w:rsidR="00016A6E" w:rsidRPr="00B2754F" w:rsidRDefault="00016A6E" w:rsidP="00FD5696">
      <w:pPr>
        <w:tabs>
          <w:tab w:val="left" w:pos="700"/>
        </w:tabs>
        <w:spacing w:after="240" w:line="240" w:lineRule="exact"/>
        <w:jc w:val="both"/>
        <w:rPr>
          <w:rFonts w:ascii="Lato" w:hAnsi="Lato" w:cs="Arial"/>
          <w:bCs/>
          <w:iCs/>
          <w:spacing w:val="4"/>
          <w:lang w:bidi="pl-PL"/>
        </w:rPr>
      </w:pPr>
      <w:r w:rsidRPr="00016A6E">
        <w:rPr>
          <w:rFonts w:ascii="Lato" w:hAnsi="Lato" w:cs="Arial"/>
          <w:bCs/>
          <w:iCs/>
          <w:spacing w:val="4"/>
          <w:lang w:bidi="pl-PL"/>
        </w:rPr>
        <w:t>W ocenie Ministra, Wojewoda Podlaski wydając zaskarżone rozstrzygnięcie, stosownie do treści art. 7</w:t>
      </w:r>
      <w:r w:rsidR="007E18D5" w:rsidRPr="00FD1147">
        <w:rPr>
          <w:rFonts w:ascii="Lato" w:hAnsi="Lato" w:cs="Arial"/>
          <w:bCs/>
          <w:iCs/>
          <w:spacing w:val="4"/>
          <w:lang w:bidi="pl-PL"/>
        </w:rPr>
        <w:t xml:space="preserve"> kpa</w:t>
      </w:r>
      <w:r w:rsidRPr="00016A6E">
        <w:rPr>
          <w:rFonts w:ascii="Lato" w:hAnsi="Lato" w:cs="Arial"/>
          <w:bCs/>
          <w:iCs/>
          <w:spacing w:val="4"/>
          <w:lang w:bidi="pl-PL"/>
        </w:rPr>
        <w:t>, art. 77 § 1</w:t>
      </w:r>
      <w:r w:rsidR="007E18D5" w:rsidRPr="00FD1147">
        <w:rPr>
          <w:rFonts w:ascii="Lato" w:hAnsi="Lato" w:cs="Arial"/>
          <w:bCs/>
          <w:iCs/>
          <w:spacing w:val="4"/>
          <w:lang w:bidi="pl-PL"/>
        </w:rPr>
        <w:t xml:space="preserve"> kpa</w:t>
      </w:r>
      <w:r w:rsidRPr="00016A6E">
        <w:rPr>
          <w:rFonts w:ascii="Lato" w:hAnsi="Lato" w:cs="Arial"/>
          <w:bCs/>
          <w:iCs/>
          <w:spacing w:val="4"/>
          <w:lang w:bidi="pl-PL"/>
        </w:rPr>
        <w:t xml:space="preserve">, i art. 80 </w:t>
      </w:r>
      <w:r w:rsidRPr="00016A6E">
        <w:rPr>
          <w:rFonts w:ascii="Lato" w:hAnsi="Lato" w:cs="Arial"/>
          <w:bCs/>
          <w:spacing w:val="4"/>
          <w:lang w:bidi="pl-PL"/>
        </w:rPr>
        <w:t>kpa</w:t>
      </w:r>
      <w:r w:rsidRPr="00016A6E">
        <w:rPr>
          <w:rFonts w:ascii="Lato" w:hAnsi="Lato" w:cs="Arial"/>
          <w:bCs/>
          <w:iCs/>
          <w:spacing w:val="4"/>
          <w:lang w:bidi="pl-PL"/>
        </w:rPr>
        <w:t xml:space="preserve"> – w zakresie dotyczącym interesu prawnego skarżąc</w:t>
      </w:r>
      <w:r w:rsidR="007E18D5" w:rsidRPr="00FD1147">
        <w:rPr>
          <w:rFonts w:ascii="Lato" w:hAnsi="Lato" w:cs="Arial"/>
          <w:bCs/>
          <w:iCs/>
          <w:spacing w:val="4"/>
          <w:lang w:bidi="pl-PL"/>
        </w:rPr>
        <w:t>ego</w:t>
      </w:r>
      <w:r w:rsidRPr="00016A6E">
        <w:rPr>
          <w:rFonts w:ascii="Lato" w:hAnsi="Lato" w:cs="Arial"/>
          <w:bCs/>
          <w:iCs/>
          <w:spacing w:val="4"/>
          <w:lang w:bidi="pl-PL"/>
        </w:rPr>
        <w:t xml:space="preserve"> – ocenił całokształt zgromadzonego w sprawie materiału dowodowego i poczynił na jego podstawie właściwe ustalenia dotyczące możliwości zezwolenia na realizację ww. inwestycji drogowej na </w:t>
      </w:r>
      <w:r w:rsidR="007E18D5" w:rsidRPr="00FD1147">
        <w:rPr>
          <w:rFonts w:ascii="Lato" w:hAnsi="Lato" w:cs="Arial"/>
          <w:bCs/>
          <w:iCs/>
          <w:spacing w:val="4"/>
          <w:lang w:bidi="pl-PL"/>
        </w:rPr>
        <w:t xml:space="preserve">jego </w:t>
      </w:r>
      <w:r w:rsidRPr="00016A6E">
        <w:rPr>
          <w:rFonts w:ascii="Lato" w:hAnsi="Lato" w:cs="Arial"/>
          <w:bCs/>
          <w:iCs/>
          <w:spacing w:val="4"/>
          <w:lang w:bidi="pl-PL"/>
        </w:rPr>
        <w:t xml:space="preserve">działkach. W zakresie interesu prawnego </w:t>
      </w:r>
      <w:r w:rsidR="007E18D5" w:rsidRPr="00FD1147">
        <w:rPr>
          <w:rFonts w:ascii="Lato" w:hAnsi="Lato" w:cs="Arial"/>
          <w:bCs/>
          <w:iCs/>
          <w:spacing w:val="4"/>
          <w:lang w:bidi="pl-PL"/>
        </w:rPr>
        <w:t>skarżącego</w:t>
      </w:r>
      <w:r w:rsidRPr="00016A6E">
        <w:rPr>
          <w:rFonts w:ascii="Lato" w:hAnsi="Lato" w:cs="Arial"/>
          <w:bCs/>
          <w:iCs/>
          <w:spacing w:val="4"/>
          <w:lang w:bidi="pl-PL"/>
        </w:rPr>
        <w:t xml:space="preserve">, materiał dowodowy zgromadzony w sprawie był wystarczający </w:t>
      </w:r>
      <w:r w:rsidR="00B2754F">
        <w:rPr>
          <w:rFonts w:ascii="Lato" w:hAnsi="Lato" w:cs="Arial"/>
          <w:bCs/>
          <w:iCs/>
          <w:spacing w:val="4"/>
          <w:lang w:bidi="pl-PL"/>
        </w:rPr>
        <w:br/>
      </w:r>
      <w:r w:rsidRPr="00016A6E">
        <w:rPr>
          <w:rFonts w:ascii="Lato" w:hAnsi="Lato" w:cs="Arial"/>
          <w:bCs/>
          <w:iCs/>
          <w:spacing w:val="4"/>
          <w:lang w:bidi="pl-PL"/>
        </w:rPr>
        <w:t>do wydania rozstrzygnięcia i dokonując jego oceny Wojewoda Podlaski nie naruszył zasady swobodnej oceny dowodów.</w:t>
      </w:r>
      <w:r w:rsidR="007E18D5" w:rsidRPr="00FD1147">
        <w:rPr>
          <w:rFonts w:ascii="Lato" w:hAnsi="Lato" w:cs="Arial"/>
          <w:bCs/>
          <w:iCs/>
          <w:spacing w:val="4"/>
          <w:lang w:bidi="pl-PL"/>
        </w:rPr>
        <w:t xml:space="preserve"> </w:t>
      </w:r>
      <w:r w:rsidRPr="00016A6E">
        <w:rPr>
          <w:rFonts w:ascii="Lato" w:hAnsi="Lato" w:cs="Arial"/>
          <w:bCs/>
          <w:iCs/>
          <w:spacing w:val="4"/>
          <w:lang w:bidi="pl-PL"/>
        </w:rPr>
        <w:t>Wskazać należy, iż w toku postępowania prowadzonego przez organ I instancji skarżąc</w:t>
      </w:r>
      <w:r w:rsidR="007E18D5" w:rsidRPr="00FD1147">
        <w:rPr>
          <w:rFonts w:ascii="Lato" w:hAnsi="Lato" w:cs="Arial"/>
          <w:bCs/>
          <w:iCs/>
          <w:spacing w:val="4"/>
          <w:lang w:bidi="pl-PL"/>
        </w:rPr>
        <w:t>y</w:t>
      </w:r>
      <w:r w:rsidRPr="00016A6E">
        <w:rPr>
          <w:rFonts w:ascii="Lato" w:hAnsi="Lato" w:cs="Arial"/>
          <w:bCs/>
          <w:iCs/>
          <w:spacing w:val="4"/>
          <w:lang w:bidi="pl-PL"/>
        </w:rPr>
        <w:t xml:space="preserve"> wnosi</w:t>
      </w:r>
      <w:r w:rsidR="007E18D5" w:rsidRPr="00FD1147">
        <w:rPr>
          <w:rFonts w:ascii="Lato" w:hAnsi="Lato" w:cs="Arial"/>
          <w:bCs/>
          <w:iCs/>
          <w:spacing w:val="4"/>
          <w:lang w:bidi="pl-PL"/>
        </w:rPr>
        <w:t>ł</w:t>
      </w:r>
      <w:r w:rsidRPr="00016A6E">
        <w:rPr>
          <w:rFonts w:ascii="Lato" w:hAnsi="Lato" w:cs="Arial"/>
          <w:bCs/>
          <w:iCs/>
          <w:spacing w:val="4"/>
          <w:lang w:bidi="pl-PL"/>
        </w:rPr>
        <w:t xml:space="preserve"> zastrzeżenia co do przebiegu planowanego przedsięwzięcia.</w:t>
      </w:r>
      <w:r w:rsidR="00F86079">
        <w:rPr>
          <w:rFonts w:ascii="Lato" w:hAnsi="Lato" w:cs="Arial"/>
          <w:bCs/>
          <w:iCs/>
          <w:spacing w:val="4"/>
          <w:lang w:bidi="pl-PL"/>
        </w:rPr>
        <w:t xml:space="preserve"> </w:t>
      </w:r>
      <w:r w:rsidRPr="00016A6E">
        <w:rPr>
          <w:rFonts w:ascii="Lato" w:hAnsi="Lato" w:cs="Arial"/>
          <w:bCs/>
          <w:iCs/>
          <w:spacing w:val="4"/>
          <w:lang w:bidi="pl-PL"/>
        </w:rPr>
        <w:t xml:space="preserve">Wojewoda Podlaski przekazał </w:t>
      </w:r>
      <w:r w:rsidRPr="00016A6E">
        <w:rPr>
          <w:rFonts w:ascii="Lato" w:hAnsi="Lato" w:cs="Arial"/>
          <w:bCs/>
          <w:spacing w:val="4"/>
          <w:lang w:bidi="pl-PL"/>
        </w:rPr>
        <w:t>inwestorowi</w:t>
      </w:r>
      <w:r w:rsidRPr="00016A6E">
        <w:rPr>
          <w:rFonts w:ascii="Lato" w:hAnsi="Lato" w:cs="Arial"/>
          <w:bCs/>
          <w:iCs/>
          <w:spacing w:val="4"/>
          <w:lang w:bidi="pl-PL"/>
        </w:rPr>
        <w:t xml:space="preserve"> pisma skarżąc</w:t>
      </w:r>
      <w:r w:rsidR="00F86079">
        <w:rPr>
          <w:rFonts w:ascii="Lato" w:hAnsi="Lato" w:cs="Arial"/>
          <w:bCs/>
          <w:iCs/>
          <w:spacing w:val="4"/>
          <w:lang w:bidi="pl-PL"/>
        </w:rPr>
        <w:t>ego</w:t>
      </w:r>
      <w:r w:rsidRPr="00016A6E">
        <w:rPr>
          <w:rFonts w:ascii="Lato" w:hAnsi="Lato" w:cs="Arial"/>
          <w:bCs/>
          <w:iCs/>
          <w:spacing w:val="4"/>
          <w:lang w:bidi="pl-PL"/>
        </w:rPr>
        <w:t xml:space="preserve"> zawierające uwagi co do planowanego przedsięwzięcia, do których </w:t>
      </w:r>
      <w:r w:rsidRPr="00016A6E">
        <w:rPr>
          <w:rFonts w:ascii="Lato" w:hAnsi="Lato" w:cs="Arial"/>
          <w:bCs/>
          <w:spacing w:val="4"/>
          <w:lang w:bidi="pl-PL"/>
        </w:rPr>
        <w:t>inwestor</w:t>
      </w:r>
      <w:r w:rsidRPr="00016A6E">
        <w:rPr>
          <w:rFonts w:ascii="Lato" w:hAnsi="Lato" w:cs="Arial"/>
          <w:bCs/>
          <w:iCs/>
          <w:spacing w:val="4"/>
          <w:lang w:bidi="pl-PL"/>
        </w:rPr>
        <w:t xml:space="preserve"> się odniósł.</w:t>
      </w:r>
      <w:r w:rsidR="00B2754F">
        <w:rPr>
          <w:rFonts w:ascii="Lato" w:hAnsi="Lato" w:cs="Arial"/>
          <w:bCs/>
          <w:iCs/>
          <w:spacing w:val="4"/>
          <w:lang w:bidi="pl-PL"/>
        </w:rPr>
        <w:t xml:space="preserve"> </w:t>
      </w:r>
      <w:r w:rsidRPr="00016A6E">
        <w:rPr>
          <w:rFonts w:ascii="Lato" w:hAnsi="Lato" w:cs="Arial"/>
          <w:bCs/>
          <w:iCs/>
          <w:spacing w:val="4"/>
          <w:lang w:bidi="pl-PL"/>
        </w:rPr>
        <w:t xml:space="preserve">W uzasadnieniu kontrolowanej decyzji organ I instancji, mając na uwadze stanowisko przedstawione przez </w:t>
      </w:r>
      <w:r w:rsidRPr="00016A6E">
        <w:rPr>
          <w:rFonts w:ascii="Lato" w:hAnsi="Lato" w:cs="Arial"/>
          <w:bCs/>
          <w:spacing w:val="4"/>
          <w:lang w:bidi="pl-PL"/>
        </w:rPr>
        <w:t>inwestora</w:t>
      </w:r>
      <w:r w:rsidRPr="00016A6E">
        <w:rPr>
          <w:rFonts w:ascii="Lato" w:hAnsi="Lato" w:cs="Arial"/>
          <w:bCs/>
          <w:iCs/>
          <w:spacing w:val="4"/>
          <w:lang w:bidi="pl-PL"/>
        </w:rPr>
        <w:t>, odniósł się do uwag wniesionych w toku postępowania</w:t>
      </w:r>
      <w:r w:rsidR="00F86079">
        <w:rPr>
          <w:rFonts w:ascii="Lato" w:hAnsi="Lato" w:cs="Arial"/>
          <w:bCs/>
          <w:iCs/>
          <w:spacing w:val="4"/>
          <w:lang w:bidi="pl-PL"/>
        </w:rPr>
        <w:t xml:space="preserve"> przez skarżącego</w:t>
      </w:r>
      <w:r w:rsidRPr="00016A6E">
        <w:rPr>
          <w:rFonts w:ascii="Lato" w:hAnsi="Lato" w:cs="Arial"/>
          <w:bCs/>
          <w:iCs/>
          <w:spacing w:val="4"/>
          <w:lang w:bidi="pl-PL"/>
        </w:rPr>
        <w:t xml:space="preserve">. Według Ministra, uzasadnienie </w:t>
      </w:r>
      <w:r w:rsidRPr="00016A6E">
        <w:rPr>
          <w:rFonts w:ascii="Lato" w:hAnsi="Lato" w:cs="Arial"/>
          <w:bCs/>
          <w:spacing w:val="4"/>
          <w:lang w:bidi="pl-PL"/>
        </w:rPr>
        <w:t>decyzji Wojewody Podlaskiego</w:t>
      </w:r>
      <w:r w:rsidRPr="00016A6E">
        <w:rPr>
          <w:rFonts w:ascii="Lato" w:hAnsi="Lato" w:cs="Arial"/>
          <w:bCs/>
          <w:i/>
          <w:iCs/>
          <w:spacing w:val="4"/>
          <w:lang w:bidi="pl-PL"/>
        </w:rPr>
        <w:t xml:space="preserve"> </w:t>
      </w:r>
      <w:r w:rsidR="00BF348D" w:rsidRPr="0023728D">
        <w:rPr>
          <w:rFonts w:ascii="Lato" w:eastAsia="MS Mincho" w:hAnsi="Lato" w:cs="Arial"/>
          <w:bCs/>
          <w:iCs/>
          <w:color w:val="000000"/>
          <w:spacing w:val="4"/>
          <w:lang w:bidi="pl-PL"/>
        </w:rPr>
        <w:t>w wystarczający sposób wskazuje na tok rozumowania organu I instancji przyjęty przy rozpoznawaniu sprawy i pozwala na poznanie argumentów, którymi organ I instancji kierował się wydając zaskarżoną decyzję</w:t>
      </w:r>
      <w:r w:rsidRPr="00016A6E">
        <w:rPr>
          <w:rFonts w:ascii="Lato" w:hAnsi="Lato" w:cs="Arial"/>
          <w:bCs/>
          <w:iCs/>
          <w:spacing w:val="4"/>
          <w:lang w:bidi="pl-PL"/>
        </w:rPr>
        <w:t xml:space="preserve">, jak również zostało skonstruowane w sposób umożliwiający realizację zasady przekonywania, o której mowa w art. 11 </w:t>
      </w:r>
      <w:r w:rsidRPr="00016A6E">
        <w:rPr>
          <w:rFonts w:ascii="Lato" w:hAnsi="Lato" w:cs="Arial"/>
          <w:bCs/>
          <w:spacing w:val="4"/>
          <w:lang w:bidi="pl-PL"/>
        </w:rPr>
        <w:t>kpa</w:t>
      </w:r>
      <w:r w:rsidRPr="00016A6E">
        <w:rPr>
          <w:rFonts w:ascii="Lato" w:hAnsi="Lato" w:cs="Arial"/>
          <w:bCs/>
          <w:iCs/>
          <w:spacing w:val="4"/>
          <w:lang w:bidi="pl-PL"/>
        </w:rPr>
        <w:t>. Natomiast okoliczność, że skarżący nie zosta</w:t>
      </w:r>
      <w:r w:rsidR="003F006E" w:rsidRPr="00FD1147">
        <w:rPr>
          <w:rFonts w:ascii="Lato" w:hAnsi="Lato" w:cs="Arial"/>
          <w:bCs/>
          <w:iCs/>
          <w:spacing w:val="4"/>
          <w:lang w:bidi="pl-PL"/>
        </w:rPr>
        <w:t>ł</w:t>
      </w:r>
      <w:r w:rsidRPr="00016A6E">
        <w:rPr>
          <w:rFonts w:ascii="Lato" w:hAnsi="Lato" w:cs="Arial"/>
          <w:bCs/>
          <w:iCs/>
          <w:spacing w:val="4"/>
          <w:lang w:bidi="pl-PL"/>
        </w:rPr>
        <w:t xml:space="preserve"> przekona</w:t>
      </w:r>
      <w:r w:rsidR="003F006E" w:rsidRPr="00FD1147">
        <w:rPr>
          <w:rFonts w:ascii="Lato" w:hAnsi="Lato" w:cs="Arial"/>
          <w:bCs/>
          <w:iCs/>
          <w:spacing w:val="4"/>
          <w:lang w:bidi="pl-PL"/>
        </w:rPr>
        <w:t>ny</w:t>
      </w:r>
      <w:r w:rsidRPr="00016A6E">
        <w:rPr>
          <w:rFonts w:ascii="Lato" w:hAnsi="Lato" w:cs="Arial"/>
          <w:bCs/>
          <w:iCs/>
          <w:spacing w:val="4"/>
          <w:lang w:bidi="pl-PL"/>
        </w:rPr>
        <w:t xml:space="preserve"> co do przyjętego w sprawie rozstrzygnięcia, nie oznacza naruszenia przepisów prawa. Skarżący ma bowiem prawo </w:t>
      </w:r>
      <w:r w:rsidR="00B72F66">
        <w:rPr>
          <w:rFonts w:ascii="Lato" w:hAnsi="Lato" w:cs="Arial"/>
          <w:bCs/>
          <w:iCs/>
          <w:spacing w:val="4"/>
          <w:lang w:bidi="pl-PL"/>
        </w:rPr>
        <w:br/>
      </w:r>
      <w:r w:rsidRPr="00016A6E">
        <w:rPr>
          <w:rFonts w:ascii="Lato" w:hAnsi="Lato" w:cs="Arial"/>
          <w:bCs/>
          <w:iCs/>
          <w:spacing w:val="4"/>
          <w:lang w:bidi="pl-PL"/>
        </w:rPr>
        <w:t xml:space="preserve">do własnego subiektywnego przekonania o zasadności zarzutów, zaś przekonanie to nie musi mieć odzwierciedlenia w obowiązujących przepisach prawnych. </w:t>
      </w:r>
    </w:p>
    <w:p w14:paraId="7824E165" w14:textId="5B9213E6" w:rsidR="00016A6E" w:rsidRPr="00585C79" w:rsidRDefault="00016A6E" w:rsidP="00FD1147">
      <w:pPr>
        <w:spacing w:after="240" w:line="240" w:lineRule="exact"/>
        <w:jc w:val="both"/>
        <w:rPr>
          <w:rFonts w:ascii="Lato" w:hAnsi="Lato" w:cs="Arial"/>
          <w:bCs/>
          <w:iCs/>
          <w:spacing w:val="4"/>
          <w:lang w:val="x-none" w:bidi="pl-PL"/>
        </w:rPr>
      </w:pPr>
      <w:r w:rsidRPr="00016A6E">
        <w:rPr>
          <w:rFonts w:ascii="Lato" w:hAnsi="Lato" w:cs="Arial"/>
          <w:bCs/>
          <w:iCs/>
          <w:spacing w:val="4"/>
          <w:lang w:bidi="pl-PL"/>
        </w:rPr>
        <w:lastRenderedPageBreak/>
        <w:t>Sama tylko okoliczność, że Wojewoda Podlaski negatywnie dla skarżąc</w:t>
      </w:r>
      <w:r w:rsidR="003F006E" w:rsidRPr="00FD1147">
        <w:rPr>
          <w:rFonts w:ascii="Lato" w:hAnsi="Lato" w:cs="Arial"/>
          <w:bCs/>
          <w:iCs/>
          <w:spacing w:val="4"/>
          <w:lang w:bidi="pl-PL"/>
        </w:rPr>
        <w:t>ego</w:t>
      </w:r>
      <w:r w:rsidRPr="00016A6E">
        <w:rPr>
          <w:rFonts w:ascii="Lato" w:hAnsi="Lato" w:cs="Arial"/>
          <w:bCs/>
          <w:iCs/>
          <w:spacing w:val="4"/>
          <w:lang w:bidi="pl-PL"/>
        </w:rPr>
        <w:t xml:space="preserve"> rozstrzygnął sprawę nie wystarcza do uznania, że naruszono art. 8 </w:t>
      </w:r>
      <w:r w:rsidRPr="00016A6E">
        <w:rPr>
          <w:rFonts w:ascii="Lato" w:hAnsi="Lato" w:cs="Arial"/>
          <w:bCs/>
          <w:spacing w:val="4"/>
          <w:lang w:bidi="pl-PL"/>
        </w:rPr>
        <w:t>kpa</w:t>
      </w:r>
      <w:r w:rsidRPr="00016A6E">
        <w:rPr>
          <w:rFonts w:ascii="Lato" w:hAnsi="Lato" w:cs="Arial"/>
          <w:bCs/>
          <w:iCs/>
          <w:spacing w:val="4"/>
          <w:lang w:bidi="pl-PL"/>
        </w:rPr>
        <w:t>. Niezadowolenie skarżąc</w:t>
      </w:r>
      <w:r w:rsidR="003F006E" w:rsidRPr="00FD1147">
        <w:rPr>
          <w:rFonts w:ascii="Lato" w:hAnsi="Lato" w:cs="Arial"/>
          <w:bCs/>
          <w:iCs/>
          <w:spacing w:val="4"/>
          <w:lang w:bidi="pl-PL"/>
        </w:rPr>
        <w:t>ego</w:t>
      </w:r>
      <w:r w:rsidRPr="00016A6E">
        <w:rPr>
          <w:rFonts w:ascii="Lato" w:hAnsi="Lato" w:cs="Arial"/>
          <w:bCs/>
          <w:iCs/>
          <w:spacing w:val="4"/>
          <w:lang w:bidi="pl-PL"/>
        </w:rPr>
        <w:t xml:space="preserve"> </w:t>
      </w:r>
      <w:r w:rsidRPr="00016A6E">
        <w:rPr>
          <w:rFonts w:ascii="Lato" w:hAnsi="Lato" w:cs="Arial"/>
          <w:bCs/>
          <w:iCs/>
          <w:spacing w:val="4"/>
          <w:lang w:bidi="pl-PL"/>
        </w:rPr>
        <w:br/>
        <w:t xml:space="preserve">z wydanego przez organ administracji rozstrzygnięcia nie może być utożsamiane </w:t>
      </w:r>
      <w:r w:rsidRPr="00016A6E">
        <w:rPr>
          <w:rFonts w:ascii="Lato" w:hAnsi="Lato" w:cs="Arial"/>
          <w:bCs/>
          <w:iCs/>
          <w:spacing w:val="4"/>
          <w:lang w:bidi="pl-PL"/>
        </w:rPr>
        <w:br/>
        <w:t xml:space="preserve">z naruszeniem wynikającego z art. 8 </w:t>
      </w:r>
      <w:r w:rsidRPr="00016A6E">
        <w:rPr>
          <w:rFonts w:ascii="Lato" w:hAnsi="Lato" w:cs="Arial"/>
          <w:bCs/>
          <w:spacing w:val="4"/>
          <w:lang w:bidi="pl-PL"/>
        </w:rPr>
        <w:t>kpa</w:t>
      </w:r>
      <w:r w:rsidRPr="00016A6E">
        <w:rPr>
          <w:rFonts w:ascii="Lato" w:hAnsi="Lato" w:cs="Arial"/>
          <w:bCs/>
          <w:iCs/>
          <w:spacing w:val="4"/>
          <w:lang w:bidi="pl-PL"/>
        </w:rPr>
        <w:t xml:space="preserve"> obowiązku prowadzenia postępowania </w:t>
      </w:r>
      <w:r w:rsidR="003F006E" w:rsidRPr="00FD1147">
        <w:rPr>
          <w:rFonts w:ascii="Lato" w:hAnsi="Lato" w:cs="Arial"/>
          <w:bCs/>
          <w:iCs/>
          <w:spacing w:val="4"/>
          <w:lang w:bidi="pl-PL"/>
        </w:rPr>
        <w:br/>
      </w:r>
      <w:r w:rsidRPr="00016A6E">
        <w:rPr>
          <w:rFonts w:ascii="Lato" w:hAnsi="Lato" w:cs="Arial"/>
          <w:bCs/>
          <w:iCs/>
          <w:spacing w:val="4"/>
          <w:lang w:bidi="pl-PL"/>
        </w:rPr>
        <w:t>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oczekuje strona postępowania.</w:t>
      </w:r>
      <w:r w:rsidR="003F006E" w:rsidRPr="00FD1147">
        <w:rPr>
          <w:rFonts w:ascii="Lato" w:hAnsi="Lato" w:cs="Arial"/>
          <w:bCs/>
          <w:iCs/>
          <w:spacing w:val="4"/>
          <w:lang w:bidi="pl-PL"/>
        </w:rPr>
        <w:t xml:space="preserve"> </w:t>
      </w:r>
      <w:r w:rsidRPr="00016A6E">
        <w:rPr>
          <w:rFonts w:ascii="Lato" w:hAnsi="Lato" w:cs="Arial"/>
          <w:bCs/>
          <w:iCs/>
          <w:spacing w:val="4"/>
          <w:lang w:bidi="pl-PL"/>
        </w:rPr>
        <w:t xml:space="preserve">Zdaniem Ministra, </w:t>
      </w:r>
      <w:r w:rsidRPr="00016A6E">
        <w:rPr>
          <w:rFonts w:ascii="Lato" w:hAnsi="Lato" w:cs="Arial"/>
          <w:bCs/>
          <w:spacing w:val="4"/>
          <w:lang w:val="x-none" w:bidi="pl-PL"/>
        </w:rPr>
        <w:t>decyzja Wojewody Podlaskiego</w:t>
      </w:r>
      <w:r w:rsidRPr="00016A6E">
        <w:rPr>
          <w:rFonts w:ascii="Lato" w:hAnsi="Lato" w:cs="Arial"/>
          <w:bCs/>
          <w:i/>
          <w:iCs/>
          <w:spacing w:val="4"/>
          <w:lang w:val="x-none" w:bidi="pl-PL"/>
        </w:rPr>
        <w:t xml:space="preserve"> </w:t>
      </w:r>
      <w:r w:rsidRPr="00016A6E">
        <w:rPr>
          <w:rFonts w:ascii="Lato" w:hAnsi="Lato" w:cs="Arial"/>
          <w:bCs/>
          <w:iCs/>
          <w:spacing w:val="4"/>
          <w:lang w:val="x-none" w:bidi="pl-PL"/>
        </w:rPr>
        <w:t>została wydana z poszanowaniem zasady pogłębiania zaufania obywateli do organów państwa.</w:t>
      </w:r>
      <w:r w:rsidR="00585C79">
        <w:rPr>
          <w:rFonts w:ascii="Lato" w:hAnsi="Lato" w:cs="Arial"/>
          <w:bCs/>
          <w:iCs/>
          <w:spacing w:val="4"/>
          <w:lang w:val="x-none" w:bidi="pl-PL"/>
        </w:rPr>
        <w:t xml:space="preserve"> </w:t>
      </w:r>
      <w:r w:rsidR="003F006E" w:rsidRPr="003F006E">
        <w:rPr>
          <w:rFonts w:ascii="Lato" w:hAnsi="Lato" w:cs="Arial"/>
          <w:bCs/>
          <w:iCs/>
          <w:spacing w:val="4"/>
          <w:lang w:bidi="pl-PL"/>
        </w:rPr>
        <w:t>Jednocześnie podkreślić należ</w:t>
      </w:r>
      <w:r w:rsidR="00B72F66">
        <w:rPr>
          <w:rFonts w:ascii="Lato" w:hAnsi="Lato" w:cs="Arial"/>
          <w:bCs/>
          <w:iCs/>
          <w:spacing w:val="4"/>
          <w:lang w:bidi="pl-PL"/>
        </w:rPr>
        <w:t>y</w:t>
      </w:r>
      <w:r w:rsidR="003F006E" w:rsidRPr="003F006E">
        <w:rPr>
          <w:rFonts w:ascii="Lato" w:hAnsi="Lato" w:cs="Arial"/>
          <w:bCs/>
          <w:iCs/>
          <w:spacing w:val="4"/>
          <w:lang w:bidi="pl-PL"/>
        </w:rPr>
        <w:t xml:space="preserve">, że reguła wynikająca z art. 7 </w:t>
      </w:r>
      <w:r w:rsidR="003F006E" w:rsidRPr="003F006E">
        <w:rPr>
          <w:rFonts w:ascii="Lato" w:hAnsi="Lato" w:cs="Arial"/>
          <w:bCs/>
          <w:spacing w:val="4"/>
          <w:lang w:bidi="pl-PL"/>
        </w:rPr>
        <w:t>kpa</w:t>
      </w:r>
      <w:r w:rsidR="003F006E" w:rsidRPr="003F006E">
        <w:rPr>
          <w:rFonts w:ascii="Lato" w:hAnsi="Lato" w:cs="Arial"/>
          <w:bCs/>
          <w:iCs/>
          <w:spacing w:val="4"/>
          <w:lang w:bidi="pl-PL"/>
        </w:rPr>
        <w:t xml:space="preserve"> nakazująca załatwienie sprawy w sposób uwzględniający interes społeczny i słuszny interes obywateli nie mogła doprowadzić </w:t>
      </w:r>
      <w:r w:rsidR="00585C79">
        <w:rPr>
          <w:rFonts w:ascii="Lato" w:hAnsi="Lato" w:cs="Arial"/>
          <w:bCs/>
          <w:iCs/>
          <w:spacing w:val="4"/>
          <w:lang w:bidi="pl-PL"/>
        </w:rPr>
        <w:br/>
      </w:r>
      <w:r w:rsidR="003F006E" w:rsidRPr="003F006E">
        <w:rPr>
          <w:rFonts w:ascii="Lato" w:hAnsi="Lato" w:cs="Arial"/>
          <w:bCs/>
          <w:iCs/>
          <w:spacing w:val="4"/>
          <w:lang w:bidi="pl-PL"/>
        </w:rPr>
        <w:t xml:space="preserve">do wyłączenia stosowania przepisów </w:t>
      </w:r>
      <w:r w:rsidR="003F006E" w:rsidRPr="003F006E">
        <w:rPr>
          <w:rFonts w:ascii="Lato" w:hAnsi="Lato" w:cs="Arial"/>
          <w:bCs/>
          <w:spacing w:val="4"/>
          <w:lang w:bidi="pl-PL"/>
        </w:rPr>
        <w:t>specustawy drogowej</w:t>
      </w:r>
      <w:r w:rsidR="003F006E" w:rsidRPr="003F006E">
        <w:rPr>
          <w:rFonts w:ascii="Lato" w:hAnsi="Lato" w:cs="Arial"/>
          <w:bCs/>
          <w:iCs/>
          <w:spacing w:val="4"/>
          <w:lang w:bidi="pl-PL"/>
        </w:rPr>
        <w:t xml:space="preserve">. Nakaz ten jest możliwy </w:t>
      </w:r>
      <w:r w:rsidR="00585C79">
        <w:rPr>
          <w:rFonts w:ascii="Lato" w:hAnsi="Lato" w:cs="Arial"/>
          <w:bCs/>
          <w:iCs/>
          <w:spacing w:val="4"/>
          <w:lang w:bidi="pl-PL"/>
        </w:rPr>
        <w:br/>
      </w:r>
      <w:r w:rsidR="003F006E" w:rsidRPr="003F006E">
        <w:rPr>
          <w:rFonts w:ascii="Lato" w:hAnsi="Lato" w:cs="Arial"/>
          <w:bCs/>
          <w:iCs/>
          <w:spacing w:val="4"/>
          <w:lang w:bidi="pl-PL"/>
        </w:rPr>
        <w:t xml:space="preserve">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w:t>
      </w:r>
      <w:r w:rsidR="00585C79">
        <w:rPr>
          <w:rFonts w:ascii="Lato" w:hAnsi="Lato" w:cs="Arial"/>
          <w:bCs/>
          <w:iCs/>
          <w:spacing w:val="4"/>
          <w:lang w:bidi="pl-PL"/>
        </w:rPr>
        <w:br/>
      </w:r>
      <w:r w:rsidR="003F006E" w:rsidRPr="003F006E">
        <w:rPr>
          <w:rFonts w:ascii="Lato" w:hAnsi="Lato" w:cs="Arial"/>
          <w:bCs/>
          <w:iCs/>
          <w:spacing w:val="4"/>
          <w:lang w:bidi="pl-PL"/>
        </w:rPr>
        <w:t xml:space="preserve">o określonej treści. Zatem dopuszczalność zastosowania przepisów prawa materialnego </w:t>
      </w:r>
      <w:r w:rsidR="00585C79">
        <w:rPr>
          <w:rFonts w:ascii="Lato" w:hAnsi="Lato" w:cs="Arial"/>
          <w:bCs/>
          <w:iCs/>
          <w:spacing w:val="4"/>
          <w:lang w:bidi="pl-PL"/>
        </w:rPr>
        <w:br/>
      </w:r>
      <w:r w:rsidR="003F006E" w:rsidRPr="003F006E">
        <w:rPr>
          <w:rFonts w:ascii="Lato" w:hAnsi="Lato" w:cs="Arial"/>
          <w:bCs/>
          <w:iCs/>
          <w:spacing w:val="4"/>
          <w:lang w:bidi="pl-PL"/>
        </w:rPr>
        <w:t xml:space="preserve">tj. </w:t>
      </w:r>
      <w:r w:rsidR="003F006E" w:rsidRPr="003F006E">
        <w:rPr>
          <w:rFonts w:ascii="Lato" w:hAnsi="Lato" w:cs="Arial"/>
          <w:bCs/>
          <w:spacing w:val="4"/>
          <w:lang w:bidi="pl-PL"/>
        </w:rPr>
        <w:t>specustawy drogowej</w:t>
      </w:r>
      <w:r w:rsidR="003F006E" w:rsidRPr="003F006E">
        <w:rPr>
          <w:rFonts w:ascii="Lato" w:hAnsi="Lato" w:cs="Arial"/>
          <w:bCs/>
          <w:iCs/>
          <w:spacing w:val="4"/>
          <w:lang w:bidi="pl-PL"/>
        </w:rPr>
        <w:t>, nie może być zmodyfikowana z uwagi na słuszny interes skarżąc</w:t>
      </w:r>
      <w:r w:rsidR="00B72F66">
        <w:rPr>
          <w:rFonts w:ascii="Lato" w:hAnsi="Lato" w:cs="Arial"/>
          <w:bCs/>
          <w:iCs/>
          <w:spacing w:val="4"/>
          <w:lang w:bidi="pl-PL"/>
        </w:rPr>
        <w:t>ego</w:t>
      </w:r>
      <w:r w:rsidR="003F006E" w:rsidRPr="003F006E">
        <w:rPr>
          <w:rFonts w:ascii="Lato" w:hAnsi="Lato" w:cs="Arial"/>
          <w:bCs/>
          <w:iCs/>
          <w:spacing w:val="4"/>
          <w:lang w:bidi="pl-PL"/>
        </w:rPr>
        <w:t xml:space="preserve"> (por. wyrok Naczelnego Sądu Administracyjnego z dnia 14 września 2021 r., sygn. akt II OSK 1332/21, Centralna Baza Orzeczeń Sądów Administracyjnych). </w:t>
      </w:r>
    </w:p>
    <w:p w14:paraId="5A939915" w14:textId="2D9A3DE0" w:rsidR="003548A4" w:rsidRPr="00FD1147" w:rsidRDefault="007E2B0F" w:rsidP="00FD1147">
      <w:pPr>
        <w:spacing w:after="240" w:line="240" w:lineRule="exact"/>
        <w:jc w:val="both"/>
        <w:rPr>
          <w:rFonts w:ascii="Lato" w:eastAsia="Calibri" w:hAnsi="Lato" w:cs="Times New Roman"/>
          <w:bCs/>
          <w:spacing w:val="4"/>
          <w:lang w:bidi="pl-PL"/>
        </w:rPr>
      </w:pPr>
      <w:r w:rsidRPr="00FD1147">
        <w:rPr>
          <w:rFonts w:ascii="Lato" w:eastAsia="Calibri" w:hAnsi="Lato" w:cs="Times New Roman"/>
          <w:bCs/>
          <w:spacing w:val="4"/>
          <w:lang w:bidi="pl-PL"/>
        </w:rPr>
        <w:t xml:space="preserve">Za niezasadne należy uznać zarzuty skarżącego dotyczące wadliwości decyzji </w:t>
      </w:r>
      <w:r w:rsidR="00B2754F">
        <w:rPr>
          <w:rFonts w:ascii="Lato" w:eastAsia="Calibri" w:hAnsi="Lato" w:cs="Times New Roman"/>
          <w:bCs/>
          <w:spacing w:val="4"/>
          <w:lang w:bidi="pl-PL"/>
        </w:rPr>
        <w:br/>
      </w:r>
      <w:r w:rsidRPr="00FD1147">
        <w:rPr>
          <w:rFonts w:ascii="Lato" w:eastAsia="Calibri" w:hAnsi="Lato" w:cs="Times New Roman"/>
          <w:bCs/>
          <w:spacing w:val="4"/>
          <w:lang w:bidi="pl-PL"/>
        </w:rPr>
        <w:t>o środowiskowych uwarunkowaniach.</w:t>
      </w:r>
      <w:r w:rsidR="003F006E" w:rsidRPr="00FD1147">
        <w:rPr>
          <w:rFonts w:ascii="Lato" w:eastAsia="Calibri" w:hAnsi="Lato" w:cs="Times New Roman"/>
          <w:bCs/>
          <w:spacing w:val="4"/>
          <w:lang w:bidi="pl-PL"/>
        </w:rPr>
        <w:t xml:space="preserve"> </w:t>
      </w:r>
    </w:p>
    <w:p w14:paraId="63FC409B" w14:textId="394E88CA" w:rsidR="00702473" w:rsidRPr="00E617DA" w:rsidRDefault="00863929" w:rsidP="00FD1147">
      <w:pPr>
        <w:spacing w:after="240" w:line="240" w:lineRule="exact"/>
        <w:jc w:val="both"/>
        <w:rPr>
          <w:rFonts w:ascii="Lato" w:eastAsia="Calibri" w:hAnsi="Lato" w:cs="Times New Roman"/>
          <w:bCs/>
          <w:iCs/>
          <w:spacing w:val="4"/>
          <w:lang w:bidi="pl-PL"/>
        </w:rPr>
      </w:pPr>
      <w:r w:rsidRPr="00FD1147">
        <w:rPr>
          <w:rFonts w:ascii="Lato" w:eastAsia="Calibri" w:hAnsi="Lato" w:cs="Times New Roman"/>
          <w:bCs/>
          <w:spacing w:val="4"/>
          <w:lang w:bidi="pl-PL"/>
        </w:rPr>
        <w:t>O</w:t>
      </w:r>
      <w:r w:rsidR="007E2B0F" w:rsidRPr="00FD1147">
        <w:rPr>
          <w:rFonts w:ascii="Lato" w:eastAsia="Calibri" w:hAnsi="Lato" w:cs="Times New Roman"/>
          <w:bCs/>
          <w:spacing w:val="4"/>
          <w:lang w:bidi="pl-PL"/>
        </w:rPr>
        <w:t>rgany właściwe do wydania decyzji o zezwoleniu na realizacji inwestycji drogowej</w:t>
      </w:r>
      <w:r w:rsidR="00B2754F">
        <w:rPr>
          <w:rFonts w:ascii="Lato" w:eastAsia="Calibri" w:hAnsi="Lato" w:cs="Times New Roman"/>
          <w:bCs/>
          <w:spacing w:val="4"/>
          <w:lang w:bidi="pl-PL"/>
        </w:rPr>
        <w:t xml:space="preserve"> </w:t>
      </w:r>
      <w:r w:rsidR="007E2B0F" w:rsidRPr="00FD1147">
        <w:rPr>
          <w:rFonts w:ascii="Lato" w:eastAsia="Calibri" w:hAnsi="Lato" w:cs="Times New Roman"/>
          <w:bCs/>
          <w:spacing w:val="4"/>
          <w:lang w:bidi="pl-PL"/>
        </w:rPr>
        <w:t>nie są uprawnione do oceny prawidłowości</w:t>
      </w:r>
      <w:r w:rsidR="003F006E" w:rsidRPr="00FD1147">
        <w:rPr>
          <w:rFonts w:ascii="Lato" w:eastAsia="Calibri" w:hAnsi="Lato" w:cs="Times New Roman"/>
          <w:bCs/>
          <w:spacing w:val="4"/>
          <w:lang w:bidi="pl-PL"/>
        </w:rPr>
        <w:t xml:space="preserve"> decyzji o środowiskowych uwarunkowaniach, jak i postępowania zakończonego wydaniem tej decyzji. Decyzja o środowiskowych uwarunkowaniach stanowi odrębny akt administracyjny podlegający odrębnym trybom zaskarżenia. </w:t>
      </w:r>
      <w:r w:rsidR="007E2B0F" w:rsidRPr="00FD1147">
        <w:rPr>
          <w:rFonts w:ascii="Lato" w:eastAsia="Calibri" w:hAnsi="Lato" w:cs="Times New Roman"/>
          <w:bCs/>
          <w:spacing w:val="4"/>
          <w:lang w:bidi="pl-PL"/>
        </w:rPr>
        <w:t xml:space="preserve">Niedopuszczalna jest zatem w postępowaniu o wydanie zezwolenia </w:t>
      </w:r>
      <w:r w:rsidR="00E617DA">
        <w:rPr>
          <w:rFonts w:ascii="Lato" w:eastAsia="Calibri" w:hAnsi="Lato" w:cs="Times New Roman"/>
          <w:bCs/>
          <w:spacing w:val="4"/>
          <w:lang w:bidi="pl-PL"/>
        </w:rPr>
        <w:br/>
      </w:r>
      <w:r w:rsidR="007E2B0F" w:rsidRPr="00FD1147">
        <w:rPr>
          <w:rFonts w:ascii="Lato" w:eastAsia="Calibri" w:hAnsi="Lato" w:cs="Times New Roman"/>
          <w:bCs/>
          <w:spacing w:val="4"/>
          <w:lang w:bidi="pl-PL"/>
        </w:rPr>
        <w:t xml:space="preserve">na realizacje inwestycji drogowej, analiza (ocena) decyzji środowiskowej, wydanej </w:t>
      </w:r>
      <w:r w:rsidR="003548A4" w:rsidRPr="00FD1147">
        <w:rPr>
          <w:rFonts w:ascii="Lato" w:eastAsia="Calibri" w:hAnsi="Lato" w:cs="Times New Roman"/>
          <w:bCs/>
          <w:spacing w:val="4"/>
          <w:lang w:bidi="pl-PL"/>
        </w:rPr>
        <w:br/>
      </w:r>
      <w:r w:rsidR="007E2B0F" w:rsidRPr="00FD1147">
        <w:rPr>
          <w:rFonts w:ascii="Lato" w:eastAsia="Calibri" w:hAnsi="Lato" w:cs="Times New Roman"/>
          <w:bCs/>
          <w:spacing w:val="4"/>
          <w:lang w:bidi="pl-PL"/>
        </w:rPr>
        <w:t>w odrębnym postępowaniu, jak również dokumentów stanowiących podstawę jej wydania</w:t>
      </w:r>
      <w:r w:rsidR="003F006E" w:rsidRPr="00FD1147">
        <w:rPr>
          <w:rFonts w:ascii="Lato" w:eastAsia="Calibri" w:hAnsi="Lato" w:cs="Times New Roman"/>
          <w:bCs/>
          <w:spacing w:val="4"/>
          <w:lang w:bidi="pl-PL"/>
        </w:rPr>
        <w:t xml:space="preserve">. </w:t>
      </w:r>
      <w:r w:rsidR="001C6005" w:rsidRPr="00FD1147">
        <w:rPr>
          <w:rFonts w:ascii="Lato" w:eastAsia="Calibri" w:hAnsi="Lato" w:cs="Times New Roman"/>
          <w:bCs/>
          <w:spacing w:val="4"/>
          <w:lang w:bidi="pl-PL"/>
        </w:rPr>
        <w:t xml:space="preserve">W niniejszej sprawie inwestor do wniosku o wydanie decyzji o zezwoleniu </w:t>
      </w:r>
      <w:r w:rsidR="00E617DA">
        <w:rPr>
          <w:rFonts w:ascii="Lato" w:eastAsia="Calibri" w:hAnsi="Lato" w:cs="Times New Roman"/>
          <w:bCs/>
          <w:spacing w:val="4"/>
          <w:lang w:bidi="pl-PL"/>
        </w:rPr>
        <w:br/>
      </w:r>
      <w:r w:rsidR="001C6005" w:rsidRPr="00FD1147">
        <w:rPr>
          <w:rFonts w:ascii="Lato" w:eastAsia="Calibri" w:hAnsi="Lato" w:cs="Times New Roman"/>
          <w:bCs/>
          <w:spacing w:val="4"/>
          <w:lang w:bidi="pl-PL"/>
        </w:rPr>
        <w:t>na realizację inwestycji drogowej załączył ostateczną w administracyjnym toku instancji decyzję o środowiskowych uwarunkowaniach.</w:t>
      </w:r>
      <w:r w:rsidR="00702473" w:rsidRPr="00FD1147">
        <w:rPr>
          <w:rFonts w:ascii="Lato" w:eastAsia="Calibri" w:hAnsi="Lato" w:cs="Times New Roman"/>
          <w:bCs/>
          <w:spacing w:val="4"/>
          <w:lang w:bidi="pl-PL"/>
        </w:rPr>
        <w:t xml:space="preserve"> </w:t>
      </w:r>
      <w:r w:rsidRPr="00FD1147">
        <w:rPr>
          <w:rFonts w:ascii="Lato" w:eastAsia="Calibri" w:hAnsi="Lato" w:cs="Times New Roman"/>
          <w:bCs/>
          <w:spacing w:val="4"/>
          <w:lang w:bidi="pl-PL"/>
        </w:rPr>
        <w:t xml:space="preserve">Kwestionowanie zasadności, słuszności, czy też prawidłowości decyzji o środowiskowych uwarunkowaniach powinno mieć miejsce na etapie postępowania w sprawie wydawania </w:t>
      </w:r>
      <w:r w:rsidR="00E617DA">
        <w:rPr>
          <w:rFonts w:ascii="Lato" w:eastAsia="Calibri" w:hAnsi="Lato" w:cs="Times New Roman"/>
          <w:bCs/>
          <w:spacing w:val="4"/>
          <w:lang w:bidi="pl-PL"/>
        </w:rPr>
        <w:t xml:space="preserve">tej </w:t>
      </w:r>
      <w:r w:rsidRPr="00FD1147">
        <w:rPr>
          <w:rFonts w:ascii="Lato" w:eastAsia="Calibri" w:hAnsi="Lato" w:cs="Times New Roman"/>
          <w:bCs/>
          <w:spacing w:val="4"/>
          <w:lang w:bidi="pl-PL"/>
        </w:rPr>
        <w:t xml:space="preserve">decyzji, do czego strony miały prawo. </w:t>
      </w:r>
      <w:r w:rsidR="00702473" w:rsidRPr="00FD1147">
        <w:rPr>
          <w:rFonts w:ascii="Lato" w:eastAsia="Calibri" w:hAnsi="Lato" w:cs="Times New Roman"/>
          <w:bCs/>
          <w:spacing w:val="4"/>
          <w:lang w:bidi="pl-PL"/>
        </w:rPr>
        <w:t xml:space="preserve">Skarżący </w:t>
      </w:r>
      <w:r w:rsidR="00FD5696">
        <w:rPr>
          <w:rFonts w:ascii="Lato" w:eastAsia="Calibri" w:hAnsi="Lato" w:cs="Times New Roman"/>
          <w:bCs/>
          <w:spacing w:val="4"/>
          <w:lang w:bidi="pl-PL"/>
        </w:rPr>
        <w:t xml:space="preserve">jednakże </w:t>
      </w:r>
      <w:r w:rsidR="00702473" w:rsidRPr="00FD1147">
        <w:rPr>
          <w:rFonts w:ascii="Lato" w:eastAsia="Calibri" w:hAnsi="Lato" w:cs="Times New Roman"/>
          <w:bCs/>
          <w:spacing w:val="4"/>
          <w:lang w:bidi="pl-PL"/>
        </w:rPr>
        <w:t xml:space="preserve">nie skorzystał z przysługującego mu prawa i nie wniósł odwołania od </w:t>
      </w:r>
      <w:r w:rsidR="00702473" w:rsidRPr="00FD1147">
        <w:rPr>
          <w:rFonts w:ascii="Lato" w:eastAsia="Calibri" w:hAnsi="Lato" w:cs="Times New Roman"/>
          <w:bCs/>
          <w:iCs/>
          <w:spacing w:val="4"/>
          <w:lang w:bidi="pl-PL"/>
        </w:rPr>
        <w:t xml:space="preserve">decyzji o środowiskowych uwarunkowaniach </w:t>
      </w:r>
      <w:r w:rsidR="00E617DA">
        <w:rPr>
          <w:rFonts w:ascii="Lato" w:eastAsia="Calibri" w:hAnsi="Lato" w:cs="Times New Roman"/>
          <w:bCs/>
          <w:iCs/>
          <w:spacing w:val="4"/>
          <w:lang w:bidi="pl-PL"/>
        </w:rPr>
        <w:t xml:space="preserve">wydanej przez Burmistrza Czyżewa </w:t>
      </w:r>
      <w:r w:rsidR="00702473" w:rsidRPr="00FD1147">
        <w:rPr>
          <w:rFonts w:ascii="Lato" w:eastAsia="Calibri" w:hAnsi="Lato" w:cs="Times New Roman"/>
          <w:bCs/>
          <w:iCs/>
          <w:spacing w:val="4"/>
          <w:lang w:bidi="pl-PL"/>
        </w:rPr>
        <w:t xml:space="preserve">do organu odwoławczego, którym </w:t>
      </w:r>
      <w:r w:rsidR="00FD5696">
        <w:rPr>
          <w:rFonts w:ascii="Lato" w:eastAsia="Calibri" w:hAnsi="Lato" w:cs="Times New Roman"/>
          <w:bCs/>
          <w:iCs/>
          <w:spacing w:val="4"/>
          <w:lang w:bidi="pl-PL"/>
        </w:rPr>
        <w:t xml:space="preserve">było </w:t>
      </w:r>
      <w:r w:rsidR="00702473" w:rsidRPr="00FD1147">
        <w:rPr>
          <w:rFonts w:ascii="Lato" w:eastAsia="Calibri" w:hAnsi="Lato" w:cs="Times New Roman"/>
          <w:bCs/>
          <w:iCs/>
          <w:spacing w:val="4"/>
          <w:lang w:bidi="pl-PL"/>
        </w:rPr>
        <w:t>Samorządowe Kolegium Odwoławcze w Łomży (zgodnie z pouczeniem zawartym w decyzji o środowiskowych uwarunkowaniach).</w:t>
      </w:r>
    </w:p>
    <w:p w14:paraId="47B18CFD" w14:textId="5EF6CC36" w:rsidR="00932BFD" w:rsidRPr="00FD1147" w:rsidRDefault="00585C79" w:rsidP="00FD1147">
      <w:pPr>
        <w:spacing w:after="240" w:line="240" w:lineRule="exact"/>
        <w:jc w:val="both"/>
        <w:rPr>
          <w:rFonts w:ascii="Lato" w:eastAsia="Calibri" w:hAnsi="Lato" w:cs="Times New Roman"/>
          <w:bCs/>
          <w:iCs/>
          <w:spacing w:val="4"/>
          <w:lang w:bidi="pl-PL"/>
        </w:rPr>
      </w:pPr>
      <w:r>
        <w:rPr>
          <w:rFonts w:ascii="Lato" w:eastAsia="Calibri" w:hAnsi="Lato" w:cs="Times New Roman"/>
          <w:bCs/>
          <w:iCs/>
          <w:spacing w:val="4"/>
          <w:lang w:bidi="pl-PL"/>
        </w:rPr>
        <w:t>Z</w:t>
      </w:r>
      <w:r w:rsidR="003F006E" w:rsidRPr="00FD1147">
        <w:rPr>
          <w:rFonts w:ascii="Lato" w:eastAsia="Calibri" w:hAnsi="Lato" w:cs="Times New Roman"/>
          <w:bCs/>
          <w:iCs/>
          <w:spacing w:val="4"/>
          <w:lang w:bidi="pl-PL"/>
        </w:rPr>
        <w:t>nacznie decyzji o środowiskowych uwarunkowaniach dla dalszego procesu inwestycyjnego zostało określone w art. 86 pkt</w:t>
      </w:r>
      <w:r w:rsidR="00932BFD" w:rsidRPr="00FD1147">
        <w:rPr>
          <w:rFonts w:ascii="Lato" w:eastAsia="Calibri" w:hAnsi="Lato" w:cs="Times New Roman"/>
          <w:bCs/>
          <w:iCs/>
          <w:spacing w:val="4"/>
          <w:lang w:bidi="pl-PL"/>
        </w:rPr>
        <w:t xml:space="preserve"> </w:t>
      </w:r>
      <w:r w:rsidR="003F006E" w:rsidRPr="00FD1147">
        <w:rPr>
          <w:rFonts w:ascii="Lato" w:eastAsia="Calibri" w:hAnsi="Lato" w:cs="Times New Roman"/>
          <w:bCs/>
          <w:iCs/>
          <w:spacing w:val="4"/>
          <w:lang w:bidi="pl-PL"/>
        </w:rPr>
        <w:t xml:space="preserve">2 </w:t>
      </w:r>
      <w:r w:rsidR="001C6005" w:rsidRPr="00FD1147">
        <w:rPr>
          <w:rFonts w:ascii="Lato" w:eastAsia="Calibri" w:hAnsi="Lato" w:cs="Times New Roman"/>
          <w:bCs/>
          <w:iCs/>
          <w:spacing w:val="4"/>
          <w:lang w:bidi="pl-PL"/>
        </w:rPr>
        <w:t xml:space="preserve">ustawy z dnia 3 października 2008 r. </w:t>
      </w:r>
      <w:r w:rsidR="00932BFD" w:rsidRPr="00FD1147">
        <w:rPr>
          <w:rFonts w:ascii="Lato" w:eastAsia="Calibri" w:hAnsi="Lato" w:cs="Times New Roman"/>
          <w:bCs/>
          <w:iCs/>
          <w:spacing w:val="4"/>
          <w:lang w:bidi="pl-PL"/>
        </w:rPr>
        <w:br/>
      </w:r>
      <w:r w:rsidR="001C6005" w:rsidRPr="00FD1147">
        <w:rPr>
          <w:rFonts w:ascii="Lato" w:eastAsia="Calibri" w:hAnsi="Lato" w:cs="Times New Roman"/>
          <w:bCs/>
          <w:iCs/>
          <w:spacing w:val="4"/>
          <w:lang w:bidi="pl-PL"/>
        </w:rPr>
        <w:t xml:space="preserve">o udostępnianiu informacji o środowisku i jego ochronie, udziale społeczeństwa </w:t>
      </w:r>
      <w:r w:rsidR="00932BFD" w:rsidRPr="00FD1147">
        <w:rPr>
          <w:rFonts w:ascii="Lato" w:eastAsia="Calibri" w:hAnsi="Lato" w:cs="Times New Roman"/>
          <w:bCs/>
          <w:iCs/>
          <w:spacing w:val="4"/>
          <w:lang w:bidi="pl-PL"/>
        </w:rPr>
        <w:br/>
      </w:r>
      <w:r w:rsidR="001C6005" w:rsidRPr="00FD1147">
        <w:rPr>
          <w:rFonts w:ascii="Lato" w:eastAsia="Calibri" w:hAnsi="Lato" w:cs="Times New Roman"/>
          <w:bCs/>
          <w:iCs/>
          <w:spacing w:val="4"/>
          <w:lang w:bidi="pl-PL"/>
        </w:rPr>
        <w:t>w ochronie środowiska oraz o ocenach oddziaływania na środowisko (t.j. Dz.U. z 2024 r. poz. 1112, z późn.zm.)</w:t>
      </w:r>
      <w:r w:rsidR="003F006E" w:rsidRPr="00FD1147">
        <w:rPr>
          <w:rFonts w:ascii="Lato" w:eastAsia="Calibri" w:hAnsi="Lato" w:cs="Times New Roman"/>
          <w:bCs/>
          <w:iCs/>
          <w:spacing w:val="4"/>
          <w:lang w:bidi="pl-PL"/>
        </w:rPr>
        <w:t>. Zgodnie z tym przepisem, decyzja o środowiskowych uwarunkowaniach wiąże organ wydający decyzję o zezwoleniu na realizację inwestycji drogowej. Zatem zarówno Wojewoda</w:t>
      </w:r>
      <w:r w:rsidR="001C6005" w:rsidRPr="00FD1147">
        <w:rPr>
          <w:rFonts w:ascii="Lato" w:eastAsia="Calibri" w:hAnsi="Lato" w:cs="Times New Roman"/>
          <w:bCs/>
          <w:iCs/>
          <w:spacing w:val="4"/>
          <w:lang w:bidi="pl-PL"/>
        </w:rPr>
        <w:t xml:space="preserve"> Podlaski</w:t>
      </w:r>
      <w:r w:rsidR="003F006E" w:rsidRPr="00FD1147">
        <w:rPr>
          <w:rFonts w:ascii="Lato" w:eastAsia="Calibri" w:hAnsi="Lato" w:cs="Times New Roman"/>
          <w:bCs/>
          <w:iCs/>
          <w:spacing w:val="4"/>
          <w:lang w:bidi="pl-PL"/>
        </w:rPr>
        <w:t xml:space="preserve">, jak i Minister w ramach postępowania </w:t>
      </w:r>
      <w:r w:rsidR="00932BFD" w:rsidRPr="00FD1147">
        <w:rPr>
          <w:rFonts w:ascii="Lato" w:eastAsia="Calibri" w:hAnsi="Lato" w:cs="Times New Roman"/>
          <w:bCs/>
          <w:iCs/>
          <w:spacing w:val="4"/>
          <w:lang w:bidi="pl-PL"/>
        </w:rPr>
        <w:br/>
      </w:r>
      <w:r w:rsidR="003F006E" w:rsidRPr="00FD1147">
        <w:rPr>
          <w:rFonts w:ascii="Lato" w:eastAsia="Calibri" w:hAnsi="Lato" w:cs="Times New Roman"/>
          <w:bCs/>
          <w:iCs/>
          <w:spacing w:val="4"/>
          <w:lang w:bidi="pl-PL"/>
        </w:rPr>
        <w:t xml:space="preserve">w sprawie wydania decyzji ZRID z mocy prawa są związani ustaleniami decyzji </w:t>
      </w:r>
      <w:r w:rsidR="00932BFD" w:rsidRPr="00FD1147">
        <w:rPr>
          <w:rFonts w:ascii="Lato" w:eastAsia="Calibri" w:hAnsi="Lato" w:cs="Times New Roman"/>
          <w:bCs/>
          <w:iCs/>
          <w:spacing w:val="4"/>
          <w:lang w:bidi="pl-PL"/>
        </w:rPr>
        <w:br/>
      </w:r>
      <w:r w:rsidR="003F006E" w:rsidRPr="00FD1147">
        <w:rPr>
          <w:rFonts w:ascii="Lato" w:eastAsia="Calibri" w:hAnsi="Lato" w:cs="Times New Roman"/>
          <w:bCs/>
          <w:iCs/>
          <w:spacing w:val="4"/>
          <w:lang w:bidi="pl-PL"/>
        </w:rPr>
        <w:t>w przedmiocie środowiskowych uwarunkowań.</w:t>
      </w:r>
    </w:p>
    <w:p w14:paraId="71403CCB" w14:textId="42209CD2" w:rsidR="006C56C3" w:rsidRPr="00FD1147" w:rsidRDefault="006C56C3" w:rsidP="00FD1147">
      <w:pPr>
        <w:spacing w:after="240" w:line="240" w:lineRule="exact"/>
        <w:jc w:val="both"/>
        <w:rPr>
          <w:rFonts w:ascii="Lato" w:eastAsia="Calibri" w:hAnsi="Lato" w:cs="Times New Roman"/>
          <w:bCs/>
          <w:iCs/>
          <w:spacing w:val="4"/>
          <w:lang w:bidi="pl-PL"/>
        </w:rPr>
      </w:pPr>
      <w:r w:rsidRPr="00FD1147">
        <w:rPr>
          <w:rFonts w:ascii="Lato" w:eastAsia="Calibri" w:hAnsi="Lato" w:cs="Times New Roman"/>
          <w:bCs/>
          <w:iCs/>
          <w:spacing w:val="4"/>
          <w:lang w:bidi="pl-PL"/>
        </w:rPr>
        <w:lastRenderedPageBreak/>
        <w:t xml:space="preserve">Na marginesie wyjaśnić należy, że w trakcie postępowania w sprawie wydania decyzji </w:t>
      </w:r>
      <w:r w:rsidRPr="00FD1147">
        <w:rPr>
          <w:rFonts w:ascii="Lato" w:eastAsia="Calibri" w:hAnsi="Lato" w:cs="Times New Roman"/>
          <w:bCs/>
          <w:iCs/>
          <w:spacing w:val="4"/>
          <w:lang w:bidi="pl-PL"/>
        </w:rPr>
        <w:br/>
        <w:t>o środowiskowych uwarunkowaniach istnieje instytucja udziału społeczeństwa</w:t>
      </w:r>
      <w:r w:rsidR="00FD5696">
        <w:rPr>
          <w:rFonts w:ascii="Lato" w:eastAsia="Calibri" w:hAnsi="Lato" w:cs="Times New Roman"/>
          <w:bCs/>
          <w:iCs/>
          <w:spacing w:val="4"/>
          <w:lang w:bidi="pl-PL"/>
        </w:rPr>
        <w:t xml:space="preserve"> </w:t>
      </w:r>
      <w:r w:rsidR="00FD5696">
        <w:rPr>
          <w:rFonts w:ascii="Lato" w:eastAsia="Calibri" w:hAnsi="Lato" w:cs="Times New Roman"/>
          <w:bCs/>
          <w:iCs/>
          <w:spacing w:val="4"/>
          <w:lang w:bidi="pl-PL"/>
        </w:rPr>
        <w:br/>
        <w:t>i konsultacji społecznych (na które powołuje się skarżący</w:t>
      </w:r>
      <w:r w:rsidR="00E617DA">
        <w:rPr>
          <w:rFonts w:ascii="Lato" w:eastAsia="Calibri" w:hAnsi="Lato" w:cs="Times New Roman"/>
          <w:bCs/>
          <w:iCs/>
          <w:spacing w:val="4"/>
          <w:lang w:bidi="pl-PL"/>
        </w:rPr>
        <w:t>, zarzucając w odwołaniu wadliwość w tym zakresie</w:t>
      </w:r>
      <w:r w:rsidR="00FD5696">
        <w:rPr>
          <w:rFonts w:ascii="Lato" w:eastAsia="Calibri" w:hAnsi="Lato" w:cs="Times New Roman"/>
          <w:bCs/>
          <w:iCs/>
          <w:spacing w:val="4"/>
          <w:lang w:bidi="pl-PL"/>
        </w:rPr>
        <w:t>)</w:t>
      </w:r>
      <w:r w:rsidRPr="00FD1147">
        <w:rPr>
          <w:rFonts w:ascii="Lato" w:eastAsia="Calibri" w:hAnsi="Lato" w:cs="Times New Roman"/>
          <w:bCs/>
          <w:iCs/>
          <w:spacing w:val="4"/>
          <w:lang w:bidi="pl-PL"/>
        </w:rPr>
        <w:t xml:space="preserve">, jednakże zgodnie z art. 79 ust. 1 ww. ustawy z dnia </w:t>
      </w:r>
      <w:r w:rsidR="00E617DA">
        <w:rPr>
          <w:rFonts w:ascii="Lato" w:eastAsia="Calibri" w:hAnsi="Lato" w:cs="Times New Roman"/>
          <w:bCs/>
          <w:iCs/>
          <w:spacing w:val="4"/>
          <w:lang w:bidi="pl-PL"/>
        </w:rPr>
        <w:br/>
      </w:r>
      <w:r w:rsidRPr="00FD1147">
        <w:rPr>
          <w:rFonts w:ascii="Lato" w:eastAsia="Calibri" w:hAnsi="Lato" w:cs="Times New Roman"/>
          <w:bCs/>
          <w:iCs/>
          <w:spacing w:val="4"/>
          <w:lang w:bidi="pl-PL"/>
        </w:rPr>
        <w:t xml:space="preserve">3 października 2008 r., wymóg ten materializuje się w postępowaniu środowiskowym </w:t>
      </w:r>
      <w:r w:rsidR="00B72F66">
        <w:rPr>
          <w:rFonts w:ascii="Lato" w:eastAsia="Calibri" w:hAnsi="Lato" w:cs="Times New Roman"/>
          <w:bCs/>
          <w:iCs/>
          <w:spacing w:val="4"/>
          <w:lang w:bidi="pl-PL"/>
        </w:rPr>
        <w:br/>
      </w:r>
      <w:r w:rsidRPr="00FD1147">
        <w:rPr>
          <w:rFonts w:ascii="Lato" w:eastAsia="Calibri" w:hAnsi="Lato" w:cs="Times New Roman"/>
          <w:bCs/>
          <w:iCs/>
          <w:spacing w:val="4"/>
          <w:lang w:bidi="pl-PL"/>
        </w:rPr>
        <w:t xml:space="preserve">w ramach którego przeprowadza się ocenę oddziaływania przedsięwzięcia </w:t>
      </w:r>
      <w:r w:rsidR="00B72F66">
        <w:rPr>
          <w:rFonts w:ascii="Lato" w:eastAsia="Calibri" w:hAnsi="Lato" w:cs="Times New Roman"/>
          <w:bCs/>
          <w:iCs/>
          <w:spacing w:val="4"/>
          <w:lang w:bidi="pl-PL"/>
        </w:rPr>
        <w:br/>
      </w:r>
      <w:r w:rsidRPr="00FD1147">
        <w:rPr>
          <w:rFonts w:ascii="Lato" w:eastAsia="Calibri" w:hAnsi="Lato" w:cs="Times New Roman"/>
          <w:bCs/>
          <w:iCs/>
          <w:spacing w:val="4"/>
          <w:lang w:bidi="pl-PL"/>
        </w:rPr>
        <w:t>na środowisko.</w:t>
      </w:r>
      <w:r w:rsidRPr="00FD1147">
        <w:rPr>
          <w:rFonts w:ascii="Lato" w:eastAsia="Times New Roman" w:hAnsi="Lato" w:cs="Times New Roman"/>
          <w:color w:val="000000"/>
          <w:spacing w:val="4"/>
          <w:lang w:eastAsia="pl-PL"/>
        </w:rPr>
        <w:t xml:space="preserve"> </w:t>
      </w:r>
      <w:r w:rsidRPr="00FD1147">
        <w:rPr>
          <w:rFonts w:ascii="Lato" w:eastAsia="Calibri" w:hAnsi="Lato" w:cs="Times New Roman"/>
          <w:bCs/>
          <w:iCs/>
          <w:spacing w:val="4"/>
          <w:lang w:bidi="pl-PL"/>
        </w:rPr>
        <w:t>Zgodnie z decyzją o środowiskowych uwarunkowaniach wydaną przez Burmistrza Czyżewa, przedmiotowe przedsięwzięcie nie wymagało przeprowadzenia oceny oddziaływania na środowisko, a co za tym idzie</w:t>
      </w:r>
      <w:r w:rsidR="00E617DA">
        <w:rPr>
          <w:rFonts w:ascii="Lato" w:eastAsia="Calibri" w:hAnsi="Lato" w:cs="Times New Roman"/>
          <w:bCs/>
          <w:iCs/>
          <w:spacing w:val="4"/>
          <w:lang w:bidi="pl-PL"/>
        </w:rPr>
        <w:t xml:space="preserve">, </w:t>
      </w:r>
      <w:r w:rsidRPr="00FD1147">
        <w:rPr>
          <w:rFonts w:ascii="Lato" w:eastAsia="Calibri" w:hAnsi="Lato" w:cs="Times New Roman"/>
          <w:bCs/>
          <w:iCs/>
          <w:spacing w:val="4"/>
          <w:lang w:bidi="pl-PL"/>
        </w:rPr>
        <w:t>również sporządzenia raportu oddziaływania inwestycji na środowisko</w:t>
      </w:r>
      <w:r w:rsidR="003548A4" w:rsidRPr="00FD1147">
        <w:rPr>
          <w:rFonts w:ascii="Lato" w:eastAsia="Calibri" w:hAnsi="Lato" w:cs="Times New Roman"/>
          <w:bCs/>
          <w:iCs/>
          <w:spacing w:val="4"/>
          <w:lang w:bidi="pl-PL"/>
        </w:rPr>
        <w:t xml:space="preserve"> i zapewnienia udziału społeczeństwa</w:t>
      </w:r>
      <w:r w:rsidRPr="00FD1147">
        <w:rPr>
          <w:rFonts w:ascii="Lato" w:eastAsia="Calibri" w:hAnsi="Lato" w:cs="Times New Roman"/>
          <w:bCs/>
          <w:iCs/>
          <w:spacing w:val="4"/>
          <w:lang w:bidi="pl-PL"/>
        </w:rPr>
        <w:t>.</w:t>
      </w:r>
      <w:r w:rsidR="00FD5696">
        <w:rPr>
          <w:rFonts w:ascii="Lato" w:eastAsia="Calibri" w:hAnsi="Lato" w:cs="Times New Roman"/>
          <w:bCs/>
          <w:iCs/>
          <w:spacing w:val="4"/>
          <w:lang w:bidi="pl-PL"/>
        </w:rPr>
        <w:t xml:space="preserve"> </w:t>
      </w:r>
      <w:r w:rsidRPr="00FD1147">
        <w:rPr>
          <w:rFonts w:ascii="Lato" w:eastAsia="Calibri" w:hAnsi="Lato" w:cs="Times New Roman"/>
          <w:bCs/>
          <w:iCs/>
          <w:spacing w:val="4"/>
          <w:lang w:bidi="pl-PL"/>
        </w:rPr>
        <w:t xml:space="preserve">Organ środowiskowy w swojej decyzji zawarł informację, iż zawiadomieniem z dnia 17 listopada 2022 r. wszczął postępowanie administracyjne w sprawie wydania decyzji </w:t>
      </w:r>
      <w:r w:rsidR="00B72F66">
        <w:rPr>
          <w:rFonts w:ascii="Lato" w:eastAsia="Calibri" w:hAnsi="Lato" w:cs="Times New Roman"/>
          <w:bCs/>
          <w:iCs/>
          <w:spacing w:val="4"/>
          <w:lang w:bidi="pl-PL"/>
        </w:rPr>
        <w:br/>
      </w:r>
      <w:r w:rsidRPr="00FD1147">
        <w:rPr>
          <w:rFonts w:ascii="Lato" w:eastAsia="Calibri" w:hAnsi="Lato" w:cs="Times New Roman"/>
          <w:bCs/>
          <w:iCs/>
          <w:spacing w:val="4"/>
          <w:lang w:bidi="pl-PL"/>
        </w:rPr>
        <w:t>o środowiskowych uwarunkowaniach, o czym zawiadomił wnioskodawcę oraz strony postępowania w formie obwieszczenia, a na kolejnym etapie postępowania zawiadomił strony o możliwości zapoznania się z aktami sprawy przed wydaniem decyzji. Organ środowiskowy w swoim rozstrzygnięciu zaznaczył, że w wyznaczonym terminie nie wpłynęły żadne uwagi</w:t>
      </w:r>
      <w:r w:rsidR="008A294B" w:rsidRPr="00FD1147">
        <w:rPr>
          <w:rFonts w:ascii="Lato" w:eastAsia="Calibri" w:hAnsi="Lato" w:cs="Times New Roman"/>
          <w:bCs/>
          <w:iCs/>
          <w:spacing w:val="4"/>
          <w:lang w:bidi="pl-PL"/>
        </w:rPr>
        <w:t>.</w:t>
      </w:r>
    </w:p>
    <w:p w14:paraId="4D81AC4B" w14:textId="7147424A" w:rsidR="00932BFD" w:rsidRPr="00FD1147" w:rsidRDefault="008A294B" w:rsidP="00FD1147">
      <w:pPr>
        <w:spacing w:after="240" w:line="240" w:lineRule="exact"/>
        <w:jc w:val="both"/>
        <w:rPr>
          <w:rFonts w:ascii="Lato" w:eastAsia="Calibri" w:hAnsi="Lato" w:cs="Times New Roman"/>
          <w:bCs/>
          <w:iCs/>
          <w:spacing w:val="4"/>
          <w:lang w:bidi="pl-PL"/>
        </w:rPr>
      </w:pPr>
      <w:r w:rsidRPr="00FD1147">
        <w:rPr>
          <w:rFonts w:ascii="Lato" w:eastAsia="Calibri" w:hAnsi="Lato" w:cs="Times New Roman"/>
          <w:bCs/>
          <w:iCs/>
          <w:spacing w:val="4"/>
          <w:lang w:bidi="pl-PL"/>
        </w:rPr>
        <w:t xml:space="preserve">Natomiast </w:t>
      </w:r>
      <w:r w:rsidR="00932BFD" w:rsidRPr="00932BFD">
        <w:rPr>
          <w:rFonts w:ascii="Lato" w:eastAsia="Calibri" w:hAnsi="Lato" w:cs="Times New Roman"/>
          <w:bCs/>
          <w:iCs/>
          <w:spacing w:val="4"/>
          <w:lang w:bidi="pl-PL"/>
        </w:rPr>
        <w:t xml:space="preserve">przepisy </w:t>
      </w:r>
      <w:r w:rsidR="00932BFD" w:rsidRPr="00932BFD">
        <w:rPr>
          <w:rFonts w:ascii="Lato" w:eastAsia="Calibri" w:hAnsi="Lato" w:cs="Times New Roman"/>
          <w:bCs/>
          <w:spacing w:val="4"/>
          <w:lang w:bidi="pl-PL"/>
        </w:rPr>
        <w:t>specustawy drogowej</w:t>
      </w:r>
      <w:r w:rsidR="00932BFD" w:rsidRPr="00932BFD">
        <w:rPr>
          <w:rFonts w:ascii="Lato" w:eastAsia="Calibri" w:hAnsi="Lato" w:cs="Times New Roman"/>
          <w:bCs/>
          <w:i/>
          <w:iCs/>
          <w:spacing w:val="4"/>
          <w:lang w:bidi="pl-PL"/>
        </w:rPr>
        <w:t xml:space="preserve"> </w:t>
      </w:r>
      <w:r w:rsidR="00932BFD" w:rsidRPr="00932BFD">
        <w:rPr>
          <w:rFonts w:ascii="Lato" w:eastAsia="Calibri" w:hAnsi="Lato" w:cs="Times New Roman"/>
          <w:bCs/>
          <w:iCs/>
          <w:spacing w:val="4"/>
          <w:lang w:bidi="pl-PL"/>
        </w:rPr>
        <w:t xml:space="preserve">nie zobowiązują </w:t>
      </w:r>
      <w:r w:rsidR="00932BFD" w:rsidRPr="00932BFD">
        <w:rPr>
          <w:rFonts w:ascii="Lato" w:eastAsia="Calibri" w:hAnsi="Lato" w:cs="Times New Roman"/>
          <w:bCs/>
          <w:spacing w:val="4"/>
          <w:lang w:bidi="pl-PL"/>
        </w:rPr>
        <w:t>inwestora</w:t>
      </w:r>
      <w:r w:rsidR="00932BFD" w:rsidRPr="00932BFD">
        <w:rPr>
          <w:rFonts w:ascii="Lato" w:eastAsia="Calibri" w:hAnsi="Lato" w:cs="Times New Roman"/>
          <w:bCs/>
          <w:iCs/>
          <w:spacing w:val="4"/>
          <w:lang w:bidi="pl-PL"/>
        </w:rPr>
        <w:t xml:space="preserve"> do poprzedzenia wystąpienia z wnioskiem o wydanie decyzji o zezwoleniu na realizację inwestycji drogowej przeprowadzeniem uzgodnień, czy też konsultacji, które miałyby na celu ustalenie przebiegu projektowanej inwestycji z właścicielami nieruchomości objętych inwestycją. Oznacza to, że strona nie może skutecznie zarzucać wadliwości decyzji </w:t>
      </w:r>
      <w:r w:rsidR="003548A4" w:rsidRPr="00FD1147">
        <w:rPr>
          <w:rFonts w:ascii="Lato" w:eastAsia="Calibri" w:hAnsi="Lato" w:cs="Times New Roman"/>
          <w:bCs/>
          <w:iCs/>
          <w:spacing w:val="4"/>
          <w:lang w:bidi="pl-PL"/>
        </w:rPr>
        <w:br/>
      </w:r>
      <w:r w:rsidR="00932BFD" w:rsidRPr="00932BFD">
        <w:rPr>
          <w:rFonts w:ascii="Lato" w:eastAsia="Calibri" w:hAnsi="Lato" w:cs="Times New Roman"/>
          <w:bCs/>
          <w:iCs/>
          <w:spacing w:val="4"/>
          <w:lang w:bidi="pl-PL"/>
        </w:rPr>
        <w:t xml:space="preserve">o zezwoleniu na realizację inwestycji drogowej z powodu braku ich przeprowadzenia </w:t>
      </w:r>
      <w:r w:rsidR="006C56C3" w:rsidRPr="00FD1147">
        <w:rPr>
          <w:rFonts w:ascii="Lato" w:eastAsia="Calibri" w:hAnsi="Lato" w:cs="Times New Roman"/>
          <w:bCs/>
          <w:iCs/>
          <w:spacing w:val="4"/>
          <w:lang w:bidi="pl-PL"/>
        </w:rPr>
        <w:t xml:space="preserve">lub niewłaściwej organizacji </w:t>
      </w:r>
      <w:r w:rsidR="00932BFD" w:rsidRPr="00932BFD">
        <w:rPr>
          <w:rFonts w:ascii="Lato" w:eastAsia="Calibri" w:hAnsi="Lato" w:cs="Times New Roman"/>
          <w:bCs/>
          <w:iCs/>
          <w:spacing w:val="4"/>
          <w:lang w:bidi="pl-PL"/>
        </w:rPr>
        <w:t xml:space="preserve">(vide: wyroki Naczelnego Sądu Administracyjnego z dnia </w:t>
      </w:r>
      <w:r w:rsidR="003548A4" w:rsidRPr="00FD1147">
        <w:rPr>
          <w:rFonts w:ascii="Lato" w:eastAsia="Calibri" w:hAnsi="Lato" w:cs="Times New Roman"/>
          <w:bCs/>
          <w:iCs/>
          <w:spacing w:val="4"/>
          <w:lang w:bidi="pl-PL"/>
        </w:rPr>
        <w:br/>
      </w:r>
      <w:r w:rsidR="00932BFD" w:rsidRPr="00932BFD">
        <w:rPr>
          <w:rFonts w:ascii="Lato" w:eastAsia="Calibri" w:hAnsi="Lato" w:cs="Times New Roman"/>
          <w:bCs/>
          <w:iCs/>
          <w:spacing w:val="4"/>
          <w:lang w:bidi="pl-PL"/>
        </w:rPr>
        <w:t xml:space="preserve">21 września 2012 r., sygn. akt II OSK 1614/12, oraz z dnia 17 grudnia 2015 r., sygn. akt </w:t>
      </w:r>
      <w:r w:rsidR="003548A4" w:rsidRPr="00FD1147">
        <w:rPr>
          <w:rFonts w:ascii="Lato" w:eastAsia="Calibri" w:hAnsi="Lato" w:cs="Times New Roman"/>
          <w:bCs/>
          <w:iCs/>
          <w:spacing w:val="4"/>
          <w:lang w:bidi="pl-PL"/>
        </w:rPr>
        <w:br/>
      </w:r>
      <w:r w:rsidR="00932BFD" w:rsidRPr="00932BFD">
        <w:rPr>
          <w:rFonts w:ascii="Lato" w:eastAsia="Calibri" w:hAnsi="Lato" w:cs="Times New Roman"/>
          <w:bCs/>
          <w:iCs/>
          <w:spacing w:val="4"/>
          <w:lang w:bidi="pl-PL"/>
        </w:rPr>
        <w:t xml:space="preserve">II OSK 2501/15; a także wyrok Wojewódzkiego Sądu Administracyjnego w Warszawie </w:t>
      </w:r>
      <w:r w:rsidR="003548A4" w:rsidRPr="00FD1147">
        <w:rPr>
          <w:rFonts w:ascii="Lato" w:eastAsia="Calibri" w:hAnsi="Lato" w:cs="Times New Roman"/>
          <w:bCs/>
          <w:iCs/>
          <w:spacing w:val="4"/>
          <w:lang w:bidi="pl-PL"/>
        </w:rPr>
        <w:br/>
      </w:r>
      <w:r w:rsidR="00932BFD" w:rsidRPr="00932BFD">
        <w:rPr>
          <w:rFonts w:ascii="Lato" w:eastAsia="Calibri" w:hAnsi="Lato" w:cs="Times New Roman"/>
          <w:bCs/>
          <w:iCs/>
          <w:spacing w:val="4"/>
          <w:lang w:bidi="pl-PL"/>
        </w:rPr>
        <w:t>z dnia 20 marca 2012 r., sygn. akt VII SA/</w:t>
      </w:r>
      <w:proofErr w:type="spellStart"/>
      <w:r w:rsidR="00932BFD" w:rsidRPr="00932BFD">
        <w:rPr>
          <w:rFonts w:ascii="Lato" w:eastAsia="Calibri" w:hAnsi="Lato" w:cs="Times New Roman"/>
          <w:bCs/>
          <w:iCs/>
          <w:spacing w:val="4"/>
          <w:lang w:bidi="pl-PL"/>
        </w:rPr>
        <w:t>Wa</w:t>
      </w:r>
      <w:proofErr w:type="spellEnd"/>
      <w:r w:rsidR="00932BFD" w:rsidRPr="00932BFD">
        <w:rPr>
          <w:rFonts w:ascii="Lato" w:eastAsia="Calibri" w:hAnsi="Lato" w:cs="Times New Roman"/>
          <w:bCs/>
          <w:iCs/>
          <w:spacing w:val="4"/>
          <w:lang w:bidi="pl-PL"/>
        </w:rPr>
        <w:t xml:space="preserve"> 2632/11, </w:t>
      </w:r>
      <w:proofErr w:type="spellStart"/>
      <w:r w:rsidR="00932BFD" w:rsidRPr="00932BFD">
        <w:rPr>
          <w:rFonts w:ascii="Lato" w:eastAsia="Calibri" w:hAnsi="Lato" w:cs="Times New Roman"/>
          <w:bCs/>
          <w:iCs/>
          <w:spacing w:val="4"/>
          <w:lang w:bidi="pl-PL"/>
        </w:rPr>
        <w:t>opubl</w:t>
      </w:r>
      <w:proofErr w:type="spellEnd"/>
      <w:r w:rsidR="00932BFD" w:rsidRPr="00932BFD">
        <w:rPr>
          <w:rFonts w:ascii="Lato" w:eastAsia="Calibri" w:hAnsi="Lato" w:cs="Times New Roman"/>
          <w:bCs/>
          <w:iCs/>
          <w:spacing w:val="4"/>
          <w:lang w:bidi="pl-PL"/>
        </w:rPr>
        <w:t xml:space="preserve">. Centralna Baza Orzeczeń Sądów Administracyjnych). </w:t>
      </w:r>
      <w:r w:rsidRPr="00FD1147">
        <w:rPr>
          <w:rFonts w:ascii="Lato" w:eastAsia="Calibri" w:hAnsi="Lato" w:cs="Times New Roman"/>
          <w:bCs/>
          <w:iCs/>
          <w:spacing w:val="4"/>
          <w:lang w:bidi="pl-PL"/>
        </w:rPr>
        <w:t xml:space="preserve">Konsultacje społeczne nie stanowią elementu procedury </w:t>
      </w:r>
      <w:r w:rsidRPr="00FD1147">
        <w:rPr>
          <w:rFonts w:ascii="Lato" w:eastAsia="Calibri" w:hAnsi="Lato" w:cs="Times New Roman"/>
          <w:bCs/>
          <w:iCs/>
          <w:spacing w:val="4"/>
          <w:lang w:bidi="pl-PL"/>
        </w:rPr>
        <w:br/>
        <w:t xml:space="preserve">w sprawie wydania decyzji o zezwoleniu na realizację inwestycji drogowej. </w:t>
      </w:r>
    </w:p>
    <w:p w14:paraId="76CCA6EE" w14:textId="77777777" w:rsidR="003548A4" w:rsidRPr="00FD1147" w:rsidRDefault="00A25378" w:rsidP="00FD1147">
      <w:pPr>
        <w:spacing w:after="240" w:line="240" w:lineRule="exact"/>
        <w:jc w:val="both"/>
        <w:rPr>
          <w:rFonts w:ascii="Lato" w:eastAsia="Calibri" w:hAnsi="Lato" w:cs="Times New Roman"/>
          <w:bCs/>
          <w:iCs/>
          <w:spacing w:val="4"/>
          <w:lang w:bidi="pl-PL"/>
        </w:rPr>
      </w:pPr>
      <w:r w:rsidRPr="00FD1147">
        <w:rPr>
          <w:rFonts w:ascii="Lato" w:eastAsia="Calibri" w:hAnsi="Lato" w:cs="Times New Roman"/>
          <w:bCs/>
          <w:iCs/>
          <w:spacing w:val="4"/>
          <w:lang w:bidi="pl-PL"/>
        </w:rPr>
        <w:t xml:space="preserve">Na </w:t>
      </w:r>
      <w:r w:rsidR="003548A4" w:rsidRPr="00FD1147">
        <w:rPr>
          <w:rFonts w:ascii="Lato" w:eastAsia="Calibri" w:hAnsi="Lato" w:cs="Times New Roman"/>
          <w:bCs/>
          <w:iCs/>
          <w:spacing w:val="4"/>
          <w:lang w:bidi="pl-PL"/>
        </w:rPr>
        <w:t>uwzględnienie</w:t>
      </w:r>
      <w:r w:rsidRPr="00FD1147">
        <w:rPr>
          <w:rFonts w:ascii="Lato" w:eastAsia="Calibri" w:hAnsi="Lato" w:cs="Times New Roman"/>
          <w:bCs/>
          <w:iCs/>
          <w:spacing w:val="4"/>
          <w:lang w:bidi="pl-PL"/>
        </w:rPr>
        <w:t xml:space="preserve"> nie zasługuje </w:t>
      </w:r>
      <w:r w:rsidR="003548A4" w:rsidRPr="00FD1147">
        <w:rPr>
          <w:rFonts w:ascii="Lato" w:eastAsia="Calibri" w:hAnsi="Lato" w:cs="Times New Roman"/>
          <w:bCs/>
          <w:iCs/>
          <w:spacing w:val="4"/>
          <w:lang w:bidi="pl-PL"/>
        </w:rPr>
        <w:t>żądanie</w:t>
      </w:r>
      <w:r w:rsidRPr="00FD1147">
        <w:rPr>
          <w:rFonts w:ascii="Lato" w:eastAsia="Calibri" w:hAnsi="Lato" w:cs="Times New Roman"/>
          <w:bCs/>
          <w:iCs/>
          <w:spacing w:val="4"/>
          <w:lang w:bidi="pl-PL"/>
        </w:rPr>
        <w:t xml:space="preserve"> skarżącego dotyczące uchylenia </w:t>
      </w:r>
      <w:r w:rsidR="003548A4" w:rsidRPr="00FD1147">
        <w:rPr>
          <w:rFonts w:ascii="Lato" w:eastAsia="Calibri" w:hAnsi="Lato" w:cs="Times New Roman"/>
          <w:bCs/>
          <w:iCs/>
          <w:spacing w:val="4"/>
          <w:lang w:bidi="pl-PL"/>
        </w:rPr>
        <w:t>rygoru natychmiastowej wykonalności nadanego decyzji Wojewody Podlaskiego.</w:t>
      </w:r>
    </w:p>
    <w:p w14:paraId="1A57F47C" w14:textId="73713B00" w:rsidR="003548A4" w:rsidRPr="00FD5696" w:rsidRDefault="003548A4" w:rsidP="00FD1147">
      <w:pPr>
        <w:spacing w:after="240" w:line="240" w:lineRule="exact"/>
        <w:jc w:val="both"/>
        <w:rPr>
          <w:rFonts w:ascii="Lato" w:eastAsia="Times New Roman" w:hAnsi="Lato" w:cs="Arial"/>
          <w:spacing w:val="4"/>
          <w:lang w:eastAsia="pl-PL"/>
        </w:rPr>
      </w:pPr>
      <w:r w:rsidRPr="00FD1147">
        <w:rPr>
          <w:rFonts w:ascii="Lato" w:eastAsia="Times New Roman" w:hAnsi="Lato" w:cs="Arial"/>
          <w:spacing w:val="4"/>
          <w:lang w:eastAsia="pl-PL"/>
        </w:rPr>
        <w:t xml:space="preserve">Wskazać należy, iż przepisy specustawy drogowej przewidują szczególną regulację </w:t>
      </w:r>
      <w:r w:rsidRPr="00FD1147">
        <w:rPr>
          <w:rFonts w:ascii="Lato" w:eastAsia="Times New Roman" w:hAnsi="Lato" w:cs="Arial"/>
          <w:spacing w:val="4"/>
          <w:lang w:eastAsia="pl-PL"/>
        </w:rPr>
        <w:br/>
        <w:t xml:space="preserve">w zakresie możliwości nadania decyzji o zezwoleniu na realizację inwestycji drogowej rygoru natychmiastowej wykonalności. Zgodnie z art. 17 ust. 1 specustawy drogowej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r w:rsidRPr="00FD1147">
        <w:rPr>
          <w:rFonts w:ascii="Lato" w:eastAsia="Times New Roman" w:hAnsi="Lato" w:cs="Arial"/>
          <w:bCs/>
          <w:iCs/>
          <w:spacing w:val="4"/>
          <w:lang w:eastAsia="pl-PL" w:bidi="pl-PL"/>
        </w:rPr>
        <w:t xml:space="preserve">Mając na uwadze powyższe, wyjaśnić należy, iż art. 17 ust. 1 </w:t>
      </w:r>
      <w:r w:rsidRPr="00FD1147">
        <w:rPr>
          <w:rFonts w:ascii="Lato" w:eastAsia="Times New Roman" w:hAnsi="Lato" w:cs="Arial"/>
          <w:bCs/>
          <w:spacing w:val="4"/>
          <w:lang w:eastAsia="pl-PL" w:bidi="pl-PL"/>
        </w:rPr>
        <w:t>specustawy drogowej</w:t>
      </w:r>
      <w:r w:rsidRPr="00FD1147">
        <w:rPr>
          <w:rFonts w:ascii="Lato" w:eastAsia="Times New Roman" w:hAnsi="Lato" w:cs="Arial"/>
          <w:bCs/>
          <w:iCs/>
          <w:spacing w:val="4"/>
          <w:lang w:eastAsia="pl-PL" w:bidi="pl-PL"/>
        </w:rPr>
        <w:t xml:space="preserve"> stanowi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w:t>
      </w:r>
      <w:r w:rsidRPr="00FD1147">
        <w:rPr>
          <w:rFonts w:ascii="Lato" w:eastAsia="Times New Roman" w:hAnsi="Lato" w:cs="Arial"/>
          <w:bCs/>
          <w:iCs/>
          <w:spacing w:val="4"/>
          <w:lang w:eastAsia="pl-PL" w:bidi="pl-PL"/>
        </w:rPr>
        <w:br/>
        <w:t xml:space="preserve">na realizację inwestycji drogowej ma szerokie możliwości korzystania z tej instytucji, </w:t>
      </w:r>
      <w:r w:rsidRPr="00FD1147">
        <w:rPr>
          <w:rFonts w:ascii="Lato" w:eastAsia="Times New Roman" w:hAnsi="Lato" w:cs="Arial"/>
          <w:bCs/>
          <w:iCs/>
          <w:spacing w:val="4"/>
          <w:lang w:eastAsia="pl-PL" w:bidi="pl-PL"/>
        </w:rPr>
        <w:br/>
        <w:t xml:space="preserve">a warunkiem legalności jej zastosowania jest wskazanie okoliczności, które uprawdopodabniają istnienie interesu społecznego lub gospodarczego. </w:t>
      </w:r>
    </w:p>
    <w:p w14:paraId="43B42A1C" w14:textId="34605440" w:rsidR="003548A4" w:rsidRPr="00FD1147" w:rsidRDefault="003548A4" w:rsidP="00FD1147">
      <w:pPr>
        <w:spacing w:after="240" w:line="240" w:lineRule="exact"/>
        <w:jc w:val="both"/>
        <w:rPr>
          <w:rFonts w:ascii="Lato" w:eastAsia="Times New Roman" w:hAnsi="Lato" w:cs="Arial"/>
          <w:bCs/>
          <w:iCs/>
          <w:spacing w:val="4"/>
          <w:lang w:eastAsia="pl-PL" w:bidi="pl-PL"/>
        </w:rPr>
      </w:pPr>
      <w:r w:rsidRPr="00FD1147">
        <w:rPr>
          <w:rFonts w:ascii="Lato" w:eastAsia="Times New Roman" w:hAnsi="Lato" w:cs="Arial"/>
          <w:bCs/>
          <w:iCs/>
          <w:spacing w:val="4"/>
          <w:lang w:eastAsia="pl-PL" w:bidi="pl-PL"/>
        </w:rPr>
        <w:t xml:space="preserve">Brak określenia w ww. przepisie rodzaju i natężenia tego interesu wskazuje, że chodzi </w:t>
      </w:r>
      <w:r w:rsidRPr="00FD1147">
        <w:rPr>
          <w:rFonts w:ascii="Lato" w:eastAsia="Times New Roman" w:hAnsi="Lato" w:cs="Arial"/>
          <w:bCs/>
          <w:iCs/>
          <w:spacing w:val="4"/>
          <w:lang w:eastAsia="pl-PL" w:bidi="pl-PL"/>
        </w:rPr>
        <w:br/>
        <w:t xml:space="preserve">tu o jakikolwiek interes społeczny lub gospodarczy, co odróżnia instytucję uregulowaną </w:t>
      </w:r>
      <w:r w:rsidRPr="00FD1147">
        <w:rPr>
          <w:rFonts w:ascii="Lato" w:eastAsia="Times New Roman" w:hAnsi="Lato" w:cs="Arial"/>
          <w:bCs/>
          <w:iCs/>
          <w:spacing w:val="4"/>
          <w:lang w:eastAsia="pl-PL" w:bidi="pl-PL"/>
        </w:rPr>
        <w:lastRenderedPageBreak/>
        <w:t xml:space="preserve">w art. 17 ust. 1 tej ustawy od regulacji dotyczącej nadawania decyzjom administracyjnym rygoru natychmiastowej wykonalności, zawartej w art. 108 </w:t>
      </w:r>
      <w:r w:rsidRPr="00FD1147">
        <w:rPr>
          <w:rFonts w:ascii="Lato" w:eastAsia="Times New Roman" w:hAnsi="Lato" w:cs="Arial"/>
          <w:bCs/>
          <w:spacing w:val="4"/>
          <w:lang w:eastAsia="pl-PL" w:bidi="pl-PL"/>
        </w:rPr>
        <w:t>kpa</w:t>
      </w:r>
      <w:r w:rsidRPr="00FD1147">
        <w:rPr>
          <w:rFonts w:ascii="Lato" w:eastAsia="Times New Roman" w:hAnsi="Lato" w:cs="Arial"/>
          <w:bCs/>
          <w:iCs/>
          <w:spacing w:val="4"/>
          <w:lang w:eastAsia="pl-PL" w:bidi="pl-PL"/>
        </w:rPr>
        <w:t xml:space="preserve">, gdzie nadanie decyzji rygoru możliwe jest ze względu na ochronę zdrowia lub życia ludzkiego </w:t>
      </w:r>
      <w:r w:rsidRPr="00FD1147">
        <w:rPr>
          <w:rFonts w:ascii="Lato" w:eastAsia="Times New Roman" w:hAnsi="Lato" w:cs="Arial"/>
          <w:bCs/>
          <w:iCs/>
          <w:spacing w:val="4"/>
          <w:lang w:eastAsia="pl-PL" w:bidi="pl-PL"/>
        </w:rPr>
        <w:br/>
        <w:t xml:space="preserve">albo dla zabezpieczenia gospodarstwa narodowego przed ciężkimi stratami bądź też </w:t>
      </w:r>
      <w:r w:rsidRPr="00FD1147">
        <w:rPr>
          <w:rFonts w:ascii="Lato" w:eastAsia="Times New Roman" w:hAnsi="Lato" w:cs="Arial"/>
          <w:bCs/>
          <w:iCs/>
          <w:spacing w:val="4"/>
          <w:lang w:eastAsia="pl-PL" w:bidi="pl-PL"/>
        </w:rPr>
        <w:br/>
        <w:t>ze względu na inny interes społeczny lub wyjątkowo ważny interes strony (vide: wyroki Wojewódzkiego Sądu Administracyjnego w Warszawie z dnia 3 września 2020 r., sygn. akt VII SA/</w:t>
      </w:r>
      <w:proofErr w:type="spellStart"/>
      <w:r w:rsidRPr="00FD1147">
        <w:rPr>
          <w:rFonts w:ascii="Lato" w:eastAsia="Times New Roman" w:hAnsi="Lato" w:cs="Arial"/>
          <w:bCs/>
          <w:iCs/>
          <w:spacing w:val="4"/>
          <w:lang w:eastAsia="pl-PL" w:bidi="pl-PL"/>
        </w:rPr>
        <w:t>Wa</w:t>
      </w:r>
      <w:proofErr w:type="spellEnd"/>
      <w:r w:rsidRPr="00FD1147">
        <w:rPr>
          <w:rFonts w:ascii="Lato" w:eastAsia="Times New Roman" w:hAnsi="Lato" w:cs="Arial"/>
          <w:bCs/>
          <w:iCs/>
          <w:spacing w:val="4"/>
          <w:lang w:eastAsia="pl-PL" w:bidi="pl-PL"/>
        </w:rPr>
        <w:t xml:space="preserve"> 1081/20 i z dnia 6 czerwca 2018 r., sygn. akt VII SA/</w:t>
      </w:r>
      <w:proofErr w:type="spellStart"/>
      <w:r w:rsidRPr="00FD1147">
        <w:rPr>
          <w:rFonts w:ascii="Lato" w:eastAsia="Times New Roman" w:hAnsi="Lato" w:cs="Arial"/>
          <w:bCs/>
          <w:iCs/>
          <w:spacing w:val="4"/>
          <w:lang w:eastAsia="pl-PL" w:bidi="pl-PL"/>
        </w:rPr>
        <w:t>Wa</w:t>
      </w:r>
      <w:proofErr w:type="spellEnd"/>
      <w:r w:rsidRPr="00FD1147">
        <w:rPr>
          <w:rFonts w:ascii="Lato" w:eastAsia="Times New Roman" w:hAnsi="Lato" w:cs="Arial"/>
          <w:bCs/>
          <w:iCs/>
          <w:spacing w:val="4"/>
          <w:lang w:eastAsia="pl-PL" w:bidi="pl-PL"/>
        </w:rPr>
        <w:t xml:space="preserve"> 657/18, </w:t>
      </w:r>
      <w:proofErr w:type="spellStart"/>
      <w:r w:rsidRPr="00FD1147">
        <w:rPr>
          <w:rFonts w:ascii="Lato" w:eastAsia="Times New Roman" w:hAnsi="Lato" w:cs="Arial"/>
          <w:bCs/>
          <w:iCs/>
          <w:spacing w:val="4"/>
          <w:lang w:eastAsia="pl-PL" w:bidi="pl-PL"/>
        </w:rPr>
        <w:t>opubl</w:t>
      </w:r>
      <w:proofErr w:type="spellEnd"/>
      <w:r w:rsidRPr="00FD1147">
        <w:rPr>
          <w:rFonts w:ascii="Lato" w:eastAsia="Times New Roman" w:hAnsi="Lato" w:cs="Arial"/>
          <w:bCs/>
          <w:iCs/>
          <w:spacing w:val="4"/>
          <w:lang w:eastAsia="pl-PL" w:bidi="pl-PL"/>
        </w:rPr>
        <w:t xml:space="preserve">. Centralna Baza Orzeczeń Sądów Administracyjnych). Należy podkreślić, że w sytuacji gdy organ stwierdzi, że istnieją przesłanki określone w art. 17 ust. 1 </w:t>
      </w:r>
      <w:r w:rsidRPr="00FD1147">
        <w:rPr>
          <w:rFonts w:ascii="Lato" w:eastAsia="Times New Roman" w:hAnsi="Lato" w:cs="Arial"/>
          <w:bCs/>
          <w:spacing w:val="4"/>
          <w:lang w:eastAsia="pl-PL" w:bidi="pl-PL"/>
        </w:rPr>
        <w:t>specustawy drogowej</w:t>
      </w:r>
      <w:r w:rsidRPr="00FD1147">
        <w:rPr>
          <w:rFonts w:ascii="Lato" w:eastAsia="Times New Roman" w:hAnsi="Lato" w:cs="Arial"/>
          <w:bCs/>
          <w:iCs/>
          <w:spacing w:val="4"/>
          <w:lang w:eastAsia="pl-PL" w:bidi="pl-PL"/>
        </w:rPr>
        <w:t>, nadanie decyzji rygoru natychmiastowej wykonalności jest obowiązkowe.</w:t>
      </w:r>
      <w:r w:rsidR="00FD5696">
        <w:rPr>
          <w:rFonts w:ascii="Lato" w:eastAsia="Times New Roman" w:hAnsi="Lato" w:cs="Arial"/>
          <w:bCs/>
          <w:iCs/>
          <w:spacing w:val="4"/>
          <w:lang w:eastAsia="pl-PL" w:bidi="pl-PL"/>
        </w:rPr>
        <w:t xml:space="preserve"> </w:t>
      </w:r>
      <w:r w:rsidRPr="00FD1147">
        <w:rPr>
          <w:rFonts w:ascii="Lato" w:eastAsia="Times New Roman" w:hAnsi="Lato" w:cs="Arial"/>
          <w:bCs/>
          <w:iCs/>
          <w:spacing w:val="4"/>
          <w:lang w:eastAsia="pl-PL" w:bidi="pl-PL"/>
        </w:rPr>
        <w:t xml:space="preserve">Przepis art. 17 ust. 1 </w:t>
      </w:r>
      <w:r w:rsidRPr="00FD1147">
        <w:rPr>
          <w:rFonts w:ascii="Lato" w:eastAsia="Times New Roman" w:hAnsi="Lato" w:cs="Arial"/>
          <w:bCs/>
          <w:spacing w:val="4"/>
          <w:lang w:eastAsia="pl-PL" w:bidi="pl-PL"/>
        </w:rPr>
        <w:t>specustawy drogowej</w:t>
      </w:r>
      <w:r w:rsidRPr="00FD1147">
        <w:rPr>
          <w:rFonts w:ascii="Lato" w:eastAsia="Times New Roman" w:hAnsi="Lato" w:cs="Arial"/>
          <w:bCs/>
          <w:iCs/>
          <w:spacing w:val="4"/>
          <w:lang w:eastAsia="pl-PL" w:bidi="pl-PL"/>
        </w:rPr>
        <w:t xml:space="preserve"> jest jednym z instrumentów mających zapewnić realizację celu </w:t>
      </w:r>
      <w:r w:rsidRPr="00FD1147">
        <w:rPr>
          <w:rFonts w:ascii="Lato" w:eastAsia="Times New Roman" w:hAnsi="Lato" w:cs="Arial"/>
          <w:bCs/>
          <w:spacing w:val="4"/>
          <w:lang w:eastAsia="pl-PL" w:bidi="pl-PL"/>
        </w:rPr>
        <w:t>specustawy drogowej</w:t>
      </w:r>
      <w:r w:rsidRPr="00FD1147">
        <w:rPr>
          <w:rFonts w:ascii="Lato" w:eastAsia="Times New Roman" w:hAnsi="Lato" w:cs="Arial"/>
          <w:bCs/>
          <w:iCs/>
          <w:spacing w:val="4"/>
          <w:lang w:eastAsia="pl-PL" w:bidi="pl-PL"/>
        </w:rPr>
        <w:t xml:space="preserve"> jakim jest zapewnienie sprawnego przebiegu inwestycji drogowych. Przez pryzmat takiego celu należy więc odczytywać regulację zawartą w art. 17 ust. 1 </w:t>
      </w:r>
      <w:r w:rsidRPr="00FD1147">
        <w:rPr>
          <w:rFonts w:ascii="Lato" w:eastAsia="Times New Roman" w:hAnsi="Lato" w:cs="Arial"/>
          <w:bCs/>
          <w:spacing w:val="4"/>
          <w:lang w:eastAsia="pl-PL" w:bidi="pl-PL"/>
        </w:rPr>
        <w:t>specustawy drogowej</w:t>
      </w:r>
      <w:r w:rsidRPr="00FD1147">
        <w:rPr>
          <w:rFonts w:ascii="Lato" w:eastAsia="Times New Roman" w:hAnsi="Lato" w:cs="Arial"/>
          <w:bCs/>
          <w:iCs/>
          <w:spacing w:val="4"/>
          <w:lang w:eastAsia="pl-PL" w:bidi="pl-PL"/>
        </w:rPr>
        <w:t xml:space="preserve"> (vide: wyrok Wojewódzkiego Sądu Administracyjnego </w:t>
      </w:r>
      <w:r w:rsidR="006506E5">
        <w:rPr>
          <w:rFonts w:ascii="Lato" w:eastAsia="Times New Roman" w:hAnsi="Lato" w:cs="Arial"/>
          <w:bCs/>
          <w:iCs/>
          <w:spacing w:val="4"/>
          <w:lang w:eastAsia="pl-PL" w:bidi="pl-PL"/>
        </w:rPr>
        <w:br/>
      </w:r>
      <w:r w:rsidRPr="00FD1147">
        <w:rPr>
          <w:rFonts w:ascii="Lato" w:eastAsia="Times New Roman" w:hAnsi="Lato" w:cs="Arial"/>
          <w:bCs/>
          <w:iCs/>
          <w:spacing w:val="4"/>
          <w:lang w:eastAsia="pl-PL" w:bidi="pl-PL"/>
        </w:rPr>
        <w:t xml:space="preserve">w Warszawie z dnia 15 października 2015 r., sygn. akt </w:t>
      </w:r>
      <w:bookmarkStart w:id="22" w:name="_Hlk156565835"/>
      <w:r w:rsidRPr="00FD1147">
        <w:rPr>
          <w:rFonts w:ascii="Lato" w:eastAsia="Times New Roman" w:hAnsi="Lato" w:cs="Arial"/>
          <w:bCs/>
          <w:iCs/>
          <w:spacing w:val="4"/>
          <w:lang w:eastAsia="pl-PL" w:bidi="pl-PL"/>
        </w:rPr>
        <w:t>VII SA/</w:t>
      </w:r>
      <w:proofErr w:type="spellStart"/>
      <w:r w:rsidRPr="00FD1147">
        <w:rPr>
          <w:rFonts w:ascii="Lato" w:eastAsia="Times New Roman" w:hAnsi="Lato" w:cs="Arial"/>
          <w:bCs/>
          <w:iCs/>
          <w:spacing w:val="4"/>
          <w:lang w:eastAsia="pl-PL" w:bidi="pl-PL"/>
        </w:rPr>
        <w:t>Wa</w:t>
      </w:r>
      <w:proofErr w:type="spellEnd"/>
      <w:r w:rsidRPr="00FD1147">
        <w:rPr>
          <w:rFonts w:ascii="Lato" w:eastAsia="Times New Roman" w:hAnsi="Lato" w:cs="Arial"/>
          <w:bCs/>
          <w:iCs/>
          <w:spacing w:val="4"/>
          <w:lang w:eastAsia="pl-PL" w:bidi="pl-PL"/>
        </w:rPr>
        <w:t xml:space="preserve"> 1560/15</w:t>
      </w:r>
      <w:bookmarkEnd w:id="22"/>
      <w:r w:rsidRPr="00FD1147">
        <w:rPr>
          <w:rFonts w:ascii="Lato" w:eastAsia="Times New Roman" w:hAnsi="Lato" w:cs="Arial"/>
          <w:bCs/>
          <w:iCs/>
          <w:spacing w:val="4"/>
          <w:lang w:eastAsia="pl-PL" w:bidi="pl-PL"/>
        </w:rPr>
        <w:t xml:space="preserve">, </w:t>
      </w:r>
      <w:proofErr w:type="spellStart"/>
      <w:r w:rsidRPr="00FD1147">
        <w:rPr>
          <w:rFonts w:ascii="Lato" w:eastAsia="Times New Roman" w:hAnsi="Lato" w:cs="Arial"/>
          <w:bCs/>
          <w:iCs/>
          <w:spacing w:val="4"/>
          <w:lang w:eastAsia="pl-PL" w:bidi="pl-PL"/>
        </w:rPr>
        <w:t>opubl</w:t>
      </w:r>
      <w:proofErr w:type="spellEnd"/>
      <w:r w:rsidRPr="00FD1147">
        <w:rPr>
          <w:rFonts w:ascii="Lato" w:eastAsia="Times New Roman" w:hAnsi="Lato" w:cs="Arial"/>
          <w:bCs/>
          <w:iCs/>
          <w:spacing w:val="4"/>
          <w:lang w:eastAsia="pl-PL" w:bidi="pl-PL"/>
        </w:rPr>
        <w:t xml:space="preserve">. Centralna Baza Orzeczeń Sądów Administracyjnych). </w:t>
      </w:r>
    </w:p>
    <w:p w14:paraId="71C05EA4" w14:textId="77777777" w:rsidR="003548A4" w:rsidRPr="00FD1147" w:rsidRDefault="003548A4" w:rsidP="00FD1147">
      <w:pPr>
        <w:spacing w:after="240" w:line="240" w:lineRule="exact"/>
        <w:jc w:val="both"/>
        <w:rPr>
          <w:rFonts w:ascii="Lato" w:eastAsia="Times New Roman" w:hAnsi="Lato" w:cs="Arial"/>
          <w:bCs/>
          <w:iCs/>
          <w:spacing w:val="4"/>
          <w:lang w:eastAsia="pl-PL" w:bidi="pl-PL"/>
        </w:rPr>
      </w:pPr>
      <w:r w:rsidRPr="00FD1147">
        <w:rPr>
          <w:rFonts w:ascii="Lato" w:eastAsia="Times New Roman" w:hAnsi="Lato" w:cs="Arial"/>
          <w:bCs/>
          <w:iCs/>
          <w:spacing w:val="4"/>
          <w:lang w:eastAsia="pl-PL" w:bidi="pl-PL"/>
        </w:rPr>
        <w:t xml:space="preserve">W judykaturze dominuje tendencja do szerokiego interpretowania przesłanek nadania decyzji o zezwoleniu na realizację inwestycji drogowej rygoru natychmiastowej wykonalności. Powszechnie wiadomo, że budowa/rozbudowa dróg jest priorytetowym zadaniem władz publicznych, gdyż drogi mają zasadnicze znaczenie dla rozwoju kraju. Okoliczności dotyczące konieczności budowy nowych dróg publicznych, rozbudowy istniejących oraz o przyznaniu na ten cel środków finansowych i o związanym z tym obowiązku terminowego ich wykorzystania są powszechnie znane i jako takie nie wymagają dowodu (por. wyroki Wojewódzkiego Sądu Administracyjnego w Warszawie </w:t>
      </w:r>
      <w:r w:rsidRPr="00FD1147">
        <w:rPr>
          <w:rFonts w:ascii="Lato" w:eastAsia="Times New Roman" w:hAnsi="Lato" w:cs="Arial"/>
          <w:bCs/>
          <w:iCs/>
          <w:spacing w:val="4"/>
          <w:lang w:eastAsia="pl-PL" w:bidi="pl-PL"/>
        </w:rPr>
        <w:br/>
        <w:t>z dnia 15 maja 2017 r., sygn. akt VII SA/</w:t>
      </w:r>
      <w:proofErr w:type="spellStart"/>
      <w:r w:rsidRPr="00FD1147">
        <w:rPr>
          <w:rFonts w:ascii="Lato" w:eastAsia="Times New Roman" w:hAnsi="Lato" w:cs="Arial"/>
          <w:bCs/>
          <w:iCs/>
          <w:spacing w:val="4"/>
          <w:lang w:eastAsia="pl-PL" w:bidi="pl-PL"/>
        </w:rPr>
        <w:t>Wa</w:t>
      </w:r>
      <w:proofErr w:type="spellEnd"/>
      <w:r w:rsidRPr="00FD1147">
        <w:rPr>
          <w:rFonts w:ascii="Lato" w:eastAsia="Times New Roman" w:hAnsi="Lato" w:cs="Arial"/>
          <w:bCs/>
          <w:iCs/>
          <w:spacing w:val="4"/>
          <w:lang w:eastAsia="pl-PL" w:bidi="pl-PL"/>
        </w:rPr>
        <w:t xml:space="preserve"> 164/17 i z dnia 26 listopada 2015 r., sygn. akt VII SA/</w:t>
      </w:r>
      <w:proofErr w:type="spellStart"/>
      <w:r w:rsidRPr="00FD1147">
        <w:rPr>
          <w:rFonts w:ascii="Lato" w:eastAsia="Times New Roman" w:hAnsi="Lato" w:cs="Arial"/>
          <w:bCs/>
          <w:iCs/>
          <w:spacing w:val="4"/>
          <w:lang w:eastAsia="pl-PL" w:bidi="pl-PL"/>
        </w:rPr>
        <w:t>Wa</w:t>
      </w:r>
      <w:proofErr w:type="spellEnd"/>
      <w:r w:rsidRPr="00FD1147">
        <w:rPr>
          <w:rFonts w:ascii="Lato" w:eastAsia="Times New Roman" w:hAnsi="Lato" w:cs="Arial"/>
          <w:bCs/>
          <w:iCs/>
          <w:spacing w:val="4"/>
          <w:lang w:eastAsia="pl-PL" w:bidi="pl-PL"/>
        </w:rPr>
        <w:t xml:space="preserve"> 1839/15, </w:t>
      </w:r>
      <w:proofErr w:type="spellStart"/>
      <w:r w:rsidRPr="00FD1147">
        <w:rPr>
          <w:rFonts w:ascii="Lato" w:eastAsia="Times New Roman" w:hAnsi="Lato" w:cs="Arial"/>
          <w:bCs/>
          <w:iCs/>
          <w:spacing w:val="4"/>
          <w:lang w:eastAsia="pl-PL" w:bidi="pl-PL"/>
        </w:rPr>
        <w:t>opubl</w:t>
      </w:r>
      <w:proofErr w:type="spellEnd"/>
      <w:r w:rsidRPr="00FD1147">
        <w:rPr>
          <w:rFonts w:ascii="Lato" w:eastAsia="Times New Roman" w:hAnsi="Lato" w:cs="Arial"/>
          <w:bCs/>
          <w:iCs/>
          <w:spacing w:val="4"/>
          <w:lang w:eastAsia="pl-PL" w:bidi="pl-PL"/>
        </w:rPr>
        <w:t xml:space="preserve">. Centralna Baza Orzeczeń Sądów Administracyjnych). </w:t>
      </w:r>
    </w:p>
    <w:p w14:paraId="5D583526" w14:textId="599B1954" w:rsidR="00B11C36" w:rsidRPr="006506E5" w:rsidRDefault="003548A4" w:rsidP="00FD1147">
      <w:pPr>
        <w:spacing w:after="240" w:line="240" w:lineRule="exact"/>
        <w:jc w:val="both"/>
        <w:rPr>
          <w:rFonts w:ascii="Lato" w:hAnsi="Lato" w:cstheme="minorHAnsi"/>
          <w:bCs/>
          <w:iCs/>
          <w:spacing w:val="4"/>
          <w:lang w:bidi="pl-PL"/>
        </w:rPr>
      </w:pPr>
      <w:r w:rsidRPr="00FD1147">
        <w:rPr>
          <w:rFonts w:ascii="Lato" w:hAnsi="Lato" w:cstheme="minorHAnsi"/>
          <w:bCs/>
          <w:iCs/>
          <w:spacing w:val="4"/>
          <w:lang w:bidi="pl-PL"/>
        </w:rPr>
        <w:t xml:space="preserve">We wniosku o nadanie rygoru natychmiastowej inwestor przedstawił argumentację uzasadnioną interesem społecznym i gospodarczym przemawiającymi za nadaniem decyzji rygoru natychmiastowej wykonalności. Minister przychyla się do argumentacji inwestora (przytoczonej w uzasadnieniu zaskarżonej decyzji na str. 21), iż nadanie zaskarżonej decyzji rygoru natychmiastowej wykonalności leży w interesie społeczno-gospodarczym, a to przy pozostawieniu organom dużego marginesu władzy dyskrecjonalnej pozwala przyjąć, że w tym zakresie Wojewoda Podlaski nie naruszył granic uznania przy orzekaniu o nadaniu rygoru natychmiastowej wykonalności decyzji </w:t>
      </w:r>
      <w:r w:rsidRPr="00FD1147">
        <w:rPr>
          <w:rFonts w:ascii="Lato" w:hAnsi="Lato" w:cstheme="minorHAnsi"/>
          <w:bCs/>
          <w:iCs/>
          <w:spacing w:val="4"/>
          <w:lang w:bidi="pl-PL"/>
        </w:rPr>
        <w:br/>
        <w:t xml:space="preserve">o zezwoleniu na realizację przedmiotowej inwestycji drogowej. </w:t>
      </w:r>
      <w:r w:rsidRPr="00FD1147">
        <w:rPr>
          <w:rFonts w:ascii="Lato" w:eastAsia="Times New Roman" w:hAnsi="Lato" w:cs="Arial"/>
          <w:spacing w:val="4"/>
          <w:lang w:eastAsia="pl-PL"/>
        </w:rPr>
        <w:t xml:space="preserve">W orzecznictwie Naczelnego Sądu Administracyjnego wielokrotnie prezentowano stanowisko, iż poprawa jakości i bezpieczeństwa ruchu drogowego, usprawnienie transportu drogowego, jak </w:t>
      </w:r>
      <w:r w:rsidR="006506E5">
        <w:rPr>
          <w:rFonts w:ascii="Lato" w:eastAsia="Times New Roman" w:hAnsi="Lato" w:cs="Arial"/>
          <w:spacing w:val="4"/>
          <w:lang w:eastAsia="pl-PL"/>
        </w:rPr>
        <w:br/>
      </w:r>
      <w:r w:rsidRPr="00FD1147">
        <w:rPr>
          <w:rFonts w:ascii="Lato" w:eastAsia="Times New Roman" w:hAnsi="Lato" w:cs="Arial"/>
          <w:spacing w:val="4"/>
          <w:lang w:eastAsia="pl-PL"/>
        </w:rPr>
        <w:t xml:space="preserve">i planowane terminy realizacji inwestycji, czy też efektywne gospodarowanie środkami publicznymi uzasadniają nadanie decyzji o zezwoleniu na realizację inwestycji drogowej rygoru natychmiastowej wykonalności (por. wyroki Naczelnego Sądu Administracyjnego: z dnia 27 czerwca 2022 r., sygn. akt II OSK 699/22, z dnia 15 października 2015 r., sygn. akt II OSK 1785/15, z dnia 28 lutego 2014 r., sygn. akt II OSK 93/14, </w:t>
      </w:r>
      <w:proofErr w:type="spellStart"/>
      <w:r w:rsidRPr="00FD1147">
        <w:rPr>
          <w:rFonts w:ascii="Lato" w:eastAsia="Times New Roman" w:hAnsi="Lato" w:cs="Arial"/>
          <w:spacing w:val="4"/>
          <w:lang w:eastAsia="pl-PL"/>
        </w:rPr>
        <w:t>opubl</w:t>
      </w:r>
      <w:proofErr w:type="spellEnd"/>
      <w:r w:rsidRPr="00FD1147">
        <w:rPr>
          <w:rFonts w:ascii="Lato" w:eastAsia="Times New Roman" w:hAnsi="Lato" w:cs="Arial"/>
          <w:spacing w:val="4"/>
          <w:lang w:eastAsia="pl-PL"/>
        </w:rPr>
        <w:t>. Centralna Baza Orzeczeń Sądów Administracyjnych). W wyroku z dnia 15 października 2015 r. sygn. akt II OSK 1785/15 Naczelny Sąd Administracyjny zastrzegł jednocześnie, że przy ocenie zaistnienia przesłanki zawartej w art. 17 ust. 1 specustawy drogowej wystarczające jest samo wskazanie faktów pozwalających na przyjęcie, 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w:t>
      </w:r>
      <w:bookmarkEnd w:id="13"/>
      <w:bookmarkEnd w:id="14"/>
    </w:p>
    <w:p w14:paraId="6CF507F8" w14:textId="15FEE5B1" w:rsidR="006506E5" w:rsidRPr="006506E5" w:rsidRDefault="007E2B0F" w:rsidP="006506E5">
      <w:pPr>
        <w:spacing w:after="240" w:line="240" w:lineRule="exact"/>
        <w:jc w:val="both"/>
        <w:rPr>
          <w:rFonts w:ascii="Lato" w:eastAsia="Calibri" w:hAnsi="Lato" w:cs="Arial"/>
          <w:bCs/>
          <w:spacing w:val="4"/>
          <w:lang w:bidi="pl-PL"/>
        </w:rPr>
      </w:pPr>
      <w:r w:rsidRPr="00FD1147">
        <w:rPr>
          <w:rFonts w:ascii="Lato" w:eastAsia="Calibri" w:hAnsi="Lato" w:cs="Arial"/>
          <w:bCs/>
          <w:spacing w:val="4"/>
          <w:lang w:bidi="pl-PL"/>
        </w:rPr>
        <w:lastRenderedPageBreak/>
        <w:t>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w:t>
      </w:r>
      <w:r w:rsidR="006506E5">
        <w:rPr>
          <w:rFonts w:ascii="Lato" w:eastAsia="Calibri" w:hAnsi="Lato" w:cs="Arial"/>
          <w:bCs/>
          <w:spacing w:val="4"/>
          <w:lang w:bidi="pl-PL"/>
        </w:rPr>
        <w:t xml:space="preserve"> </w:t>
      </w:r>
      <w:r w:rsidR="00B11C36" w:rsidRPr="00FD1147">
        <w:rPr>
          <w:rFonts w:ascii="Lato" w:eastAsia="Times New Roman" w:hAnsi="Lato" w:cs="Arial"/>
          <w:spacing w:val="4"/>
          <w:lang w:eastAsia="pl-PL"/>
        </w:rPr>
        <w:t xml:space="preserve">Niniejsza decyzja jest ostateczna. </w:t>
      </w:r>
      <w:r w:rsidR="006506E5">
        <w:rPr>
          <w:rFonts w:ascii="Lato" w:eastAsia="Times New Roman" w:hAnsi="Lato" w:cs="Arial"/>
          <w:spacing w:val="4"/>
          <w:lang w:eastAsia="pl-PL"/>
        </w:rPr>
        <w:t xml:space="preserve"> </w:t>
      </w:r>
    </w:p>
    <w:p w14:paraId="2F63D45E" w14:textId="2E214CF9" w:rsidR="00B11C36" w:rsidRPr="006506E5" w:rsidRDefault="00B11C36" w:rsidP="006506E5">
      <w:pPr>
        <w:spacing w:after="240" w:line="240" w:lineRule="exact"/>
        <w:jc w:val="both"/>
        <w:rPr>
          <w:rFonts w:ascii="Lato" w:eastAsia="Times New Roman" w:hAnsi="Lato" w:cs="Arial"/>
          <w:spacing w:val="4"/>
          <w:lang w:eastAsia="pl-PL"/>
        </w:rPr>
      </w:pPr>
      <w:r w:rsidRPr="00FD1147">
        <w:rPr>
          <w:rFonts w:ascii="Lato" w:eastAsia="Times New Roman" w:hAnsi="Lato" w:cs="Arial"/>
          <w:bCs/>
          <w:iCs/>
          <w:spacing w:val="4"/>
          <w:lang w:eastAsia="pl-PL"/>
        </w:rPr>
        <w:t xml:space="preserve">Na decyzję, na podstawie art. 53 § 1 i art. 54 § 1 ustawy z dnia 30 sierpnia 2002 r. </w:t>
      </w:r>
      <w:r w:rsidR="006506E5">
        <w:rPr>
          <w:rFonts w:ascii="Lato" w:eastAsia="Times New Roman" w:hAnsi="Lato" w:cs="Arial"/>
          <w:bCs/>
          <w:iCs/>
          <w:spacing w:val="4"/>
          <w:lang w:eastAsia="pl-PL"/>
        </w:rPr>
        <w:br/>
      </w:r>
      <w:r w:rsidRPr="00FD1147">
        <w:rPr>
          <w:rFonts w:ascii="Lato" w:eastAsia="Times New Roman" w:hAnsi="Lato" w:cs="Arial"/>
          <w:bCs/>
          <w:iCs/>
          <w:spacing w:val="4"/>
          <w:lang w:eastAsia="pl-PL"/>
        </w:rPr>
        <w:t>– Prawo o postępowaniu przed sądami administracyjnymi (t.j. Dz.U. z 2024 r. poz. 935,</w:t>
      </w:r>
      <w:r w:rsidR="006506E5">
        <w:rPr>
          <w:rFonts w:ascii="Lato" w:eastAsia="Times New Roman" w:hAnsi="Lato" w:cs="Arial"/>
          <w:bCs/>
          <w:iCs/>
          <w:spacing w:val="4"/>
          <w:lang w:eastAsia="pl-PL"/>
        </w:rPr>
        <w:br/>
      </w:r>
      <w:r w:rsidRPr="00FD1147">
        <w:rPr>
          <w:rFonts w:ascii="Lato" w:eastAsia="Times New Roman" w:hAnsi="Lato" w:cs="Arial"/>
          <w:bCs/>
          <w:iCs/>
          <w:spacing w:val="4"/>
          <w:lang w:eastAsia="pl-PL"/>
        </w:rPr>
        <w:t xml:space="preserve"> z późn.zm.), zwanej dalej „</w:t>
      </w:r>
      <w:proofErr w:type="spellStart"/>
      <w:r w:rsidRPr="00FD1147">
        <w:rPr>
          <w:rFonts w:ascii="Lato" w:eastAsia="Times New Roman" w:hAnsi="Lato" w:cs="Arial"/>
          <w:bCs/>
          <w:spacing w:val="4"/>
          <w:lang w:eastAsia="pl-PL"/>
        </w:rPr>
        <w:t>ppsa</w:t>
      </w:r>
      <w:proofErr w:type="spellEnd"/>
      <w:r w:rsidRPr="00FD1147">
        <w:rPr>
          <w:rFonts w:ascii="Lato" w:eastAsia="Times New Roman" w:hAnsi="Lato" w:cs="Arial"/>
          <w:bCs/>
          <w:iCs/>
          <w:spacing w:val="4"/>
          <w:lang w:eastAsia="pl-PL"/>
        </w:rPr>
        <w:t xml:space="preserve">”, przysługuje skarga do Wojewódzkiego Sądu Administracyjnego w Warszawie, wnoszona za pośrednictwem Ministra Finansów </w:t>
      </w:r>
      <w:r w:rsidR="006506E5">
        <w:rPr>
          <w:rFonts w:ascii="Lato" w:eastAsia="Times New Roman" w:hAnsi="Lato" w:cs="Arial"/>
          <w:bCs/>
          <w:iCs/>
          <w:spacing w:val="4"/>
          <w:lang w:eastAsia="pl-PL"/>
        </w:rPr>
        <w:br/>
      </w:r>
      <w:r w:rsidRPr="00FD1147">
        <w:rPr>
          <w:rFonts w:ascii="Lato" w:eastAsia="Times New Roman" w:hAnsi="Lato" w:cs="Arial"/>
          <w:bCs/>
          <w:iCs/>
          <w:spacing w:val="4"/>
          <w:lang w:eastAsia="pl-PL"/>
        </w:rPr>
        <w:t>i Gospodarki, w terminie 30 dni od dnia doręczenia decyzji.</w:t>
      </w:r>
    </w:p>
    <w:p w14:paraId="23D6D99D" w14:textId="77777777" w:rsidR="00B11C36" w:rsidRPr="00FD1147" w:rsidRDefault="00B11C36" w:rsidP="00FD1147">
      <w:pPr>
        <w:spacing w:after="240" w:line="240" w:lineRule="exact"/>
        <w:jc w:val="both"/>
        <w:outlineLvl w:val="0"/>
        <w:rPr>
          <w:rFonts w:ascii="Lato" w:eastAsia="Times New Roman" w:hAnsi="Lato" w:cs="Arial"/>
          <w:bCs/>
          <w:iCs/>
          <w:spacing w:val="4"/>
          <w:lang w:eastAsia="pl-PL"/>
        </w:rPr>
      </w:pPr>
      <w:r w:rsidRPr="00FD1147">
        <w:rPr>
          <w:rFonts w:ascii="Lato" w:eastAsia="Times New Roman" w:hAnsi="Lato" w:cs="Arial"/>
          <w:bCs/>
          <w:iCs/>
          <w:spacing w:val="4"/>
          <w:lang w:eastAsia="pl-PL"/>
        </w:rPr>
        <w:t xml:space="preserve">Jednocześnie informuję, że do skargi należy załączyć dowód uiszczenia wpisu </w:t>
      </w:r>
      <w:r w:rsidRPr="00FD1147">
        <w:rPr>
          <w:rFonts w:ascii="Lato" w:eastAsia="Times New Roman" w:hAnsi="Lato" w:cs="Arial"/>
          <w:bCs/>
          <w:iCs/>
          <w:spacing w:val="4"/>
          <w:lang w:eastAsia="pl-PL"/>
        </w:rPr>
        <w:br/>
        <w:t>od wniesienia skargi w kwocie 500 zł, płatnego w kasie sądu lub na rachunek bankowy sądu wskazany w publikatorze teleinformatycznym – Biuletynie Informacji Publicznej sądu (</w:t>
      </w:r>
      <w:r w:rsidRPr="00FD1147">
        <w:rPr>
          <w:rFonts w:ascii="Lato" w:eastAsia="Times New Roman" w:hAnsi="Lato" w:cs="Arial"/>
          <w:bCs/>
          <w:spacing w:val="4"/>
          <w:lang w:eastAsia="pl-PL"/>
        </w:rPr>
        <w:t>http://bip.warszawa.wsa.gov.pl</w:t>
      </w:r>
      <w:r w:rsidRPr="00FD1147">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D1147">
        <w:rPr>
          <w:rFonts w:ascii="Lato" w:eastAsia="Times New Roman" w:hAnsi="Lato" w:cs="Arial"/>
          <w:bCs/>
          <w:spacing w:val="4"/>
          <w:lang w:eastAsia="pl-PL"/>
        </w:rPr>
        <w:t>ppsa</w:t>
      </w:r>
      <w:proofErr w:type="spellEnd"/>
      <w:r w:rsidRPr="00FD1147">
        <w:rPr>
          <w:rFonts w:ascii="Lato" w:eastAsia="Times New Roman" w:hAnsi="Lato" w:cs="Arial"/>
          <w:bCs/>
          <w:iCs/>
          <w:spacing w:val="4"/>
          <w:lang w:eastAsia="pl-PL"/>
        </w:rPr>
        <w:t>.</w:t>
      </w:r>
    </w:p>
    <w:p w14:paraId="527C7E9B" w14:textId="77777777" w:rsidR="002F1D99" w:rsidRPr="00E86349" w:rsidRDefault="002F1D99" w:rsidP="002F1D99">
      <w:pPr>
        <w:spacing w:after="120" w:line="240" w:lineRule="exact"/>
        <w:ind w:left="4253"/>
        <w:rPr>
          <w:rFonts w:ascii="Lato" w:hAnsi="Lato"/>
        </w:rPr>
      </w:pPr>
      <w:r w:rsidRPr="00E86349">
        <w:rPr>
          <w:rFonts w:ascii="Lato" w:hAnsi="Lato"/>
          <w:b/>
          <w:bCs/>
        </w:rPr>
        <w:t xml:space="preserve">Z upoważnienia </w:t>
      </w:r>
    </w:p>
    <w:p w14:paraId="0D11EEC2" w14:textId="77777777" w:rsidR="002F1D99" w:rsidRPr="00E86349" w:rsidRDefault="002F1D99" w:rsidP="002F1D99">
      <w:pPr>
        <w:spacing w:after="120" w:line="240" w:lineRule="exact"/>
        <w:ind w:left="4253"/>
        <w:rPr>
          <w:rFonts w:ascii="Lato" w:hAnsi="Lato"/>
        </w:rPr>
      </w:pPr>
      <w:r w:rsidRPr="00E86349">
        <w:rPr>
          <w:rFonts w:ascii="Lato" w:hAnsi="Lato"/>
        </w:rPr>
        <w:t xml:space="preserve">Edyta Lubaszewska </w:t>
      </w:r>
    </w:p>
    <w:p w14:paraId="040131EA" w14:textId="77777777" w:rsidR="002F1D99" w:rsidRPr="00E86349" w:rsidRDefault="002F1D99" w:rsidP="002F1D99">
      <w:pPr>
        <w:spacing w:after="120" w:line="240" w:lineRule="exact"/>
        <w:ind w:left="4253"/>
        <w:rPr>
          <w:rFonts w:ascii="Lato" w:hAnsi="Lato"/>
        </w:rPr>
      </w:pPr>
      <w:r w:rsidRPr="00E86349">
        <w:rPr>
          <w:rFonts w:ascii="Lato" w:hAnsi="Lato"/>
        </w:rPr>
        <w:t xml:space="preserve">dyrektor departamentu </w:t>
      </w:r>
    </w:p>
    <w:p w14:paraId="3CE4A2A5" w14:textId="77777777" w:rsidR="002F1D99" w:rsidRPr="00E86349" w:rsidRDefault="002F1D99" w:rsidP="002F1D99">
      <w:pPr>
        <w:spacing w:after="120" w:line="240" w:lineRule="exact"/>
        <w:ind w:left="4253"/>
        <w:rPr>
          <w:rFonts w:ascii="Lato" w:hAnsi="Lato"/>
        </w:rPr>
      </w:pPr>
      <w:r w:rsidRPr="00E86349">
        <w:rPr>
          <w:rFonts w:ascii="Lato" w:hAnsi="Lato"/>
        </w:rPr>
        <w:t xml:space="preserve">/ kwalifikowany podpis elektroniczny / </w:t>
      </w:r>
    </w:p>
    <w:p w14:paraId="2A40561B" w14:textId="77777777" w:rsidR="002F1D99" w:rsidRPr="00140696" w:rsidRDefault="002F1D99" w:rsidP="002F1D99">
      <w:pPr>
        <w:spacing w:after="120" w:line="240" w:lineRule="exact"/>
        <w:ind w:left="4253"/>
        <w:rPr>
          <w:rFonts w:ascii="Lato" w:hAnsi="Lato"/>
        </w:rPr>
      </w:pPr>
      <w:r w:rsidRPr="00E86349">
        <w:rPr>
          <w:rFonts w:ascii="Lato" w:hAnsi="Lato"/>
        </w:rPr>
        <w:t xml:space="preserve">w Ministerstwie Rozwoju i Technologii </w:t>
      </w:r>
    </w:p>
    <w:p w14:paraId="0F6B9647" w14:textId="77777777" w:rsidR="006506E5" w:rsidRDefault="006506E5" w:rsidP="007E2B0F">
      <w:pPr>
        <w:spacing w:after="80" w:line="240" w:lineRule="auto"/>
        <w:jc w:val="both"/>
        <w:rPr>
          <w:rFonts w:ascii="Lato" w:eastAsia="Times New Roman" w:hAnsi="Lato" w:cs="Arial"/>
          <w:b/>
          <w:spacing w:val="4"/>
          <w:u w:val="single"/>
          <w:lang w:eastAsia="pl-PL"/>
        </w:rPr>
      </w:pPr>
    </w:p>
    <w:p w14:paraId="2CA63C35" w14:textId="77777777" w:rsidR="00585C79" w:rsidRDefault="00585C79" w:rsidP="007E2B0F">
      <w:pPr>
        <w:spacing w:after="80" w:line="240" w:lineRule="auto"/>
        <w:jc w:val="both"/>
        <w:rPr>
          <w:rFonts w:ascii="Lato" w:eastAsia="Times New Roman" w:hAnsi="Lato" w:cs="Arial"/>
          <w:b/>
          <w:spacing w:val="4"/>
          <w:u w:val="single"/>
          <w:lang w:eastAsia="pl-PL"/>
        </w:rPr>
      </w:pPr>
    </w:p>
    <w:p w14:paraId="0F8BA741" w14:textId="77777777" w:rsidR="00585C79" w:rsidRDefault="00585C79" w:rsidP="007E2B0F">
      <w:pPr>
        <w:spacing w:after="80" w:line="240" w:lineRule="auto"/>
        <w:jc w:val="both"/>
        <w:rPr>
          <w:rFonts w:ascii="Lato" w:eastAsia="Times New Roman" w:hAnsi="Lato" w:cs="Arial"/>
          <w:b/>
          <w:spacing w:val="4"/>
          <w:u w:val="single"/>
          <w:lang w:eastAsia="pl-PL"/>
        </w:rPr>
      </w:pPr>
    </w:p>
    <w:p w14:paraId="2F617939" w14:textId="77777777" w:rsidR="00585C79" w:rsidRDefault="00585C79" w:rsidP="007E2B0F">
      <w:pPr>
        <w:spacing w:after="80" w:line="240" w:lineRule="auto"/>
        <w:jc w:val="both"/>
        <w:rPr>
          <w:rFonts w:ascii="Lato" w:eastAsia="Times New Roman" w:hAnsi="Lato" w:cs="Arial"/>
          <w:b/>
          <w:spacing w:val="4"/>
          <w:u w:val="single"/>
          <w:lang w:eastAsia="pl-PL"/>
        </w:rPr>
      </w:pPr>
    </w:p>
    <w:sectPr w:rsidR="00585C79" w:rsidSect="003B2B91">
      <w:headerReference w:type="default" r:id="rId8"/>
      <w:footerReference w:type="default" r:id="rId9"/>
      <w:headerReference w:type="first" r:id="rId10"/>
      <w:footerReference w:type="first" r:id="rId11"/>
      <w:pgSz w:w="11906" w:h="16838"/>
      <w:pgMar w:top="2268" w:right="1134"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DDDC1" w14:textId="77777777" w:rsidR="0060307C" w:rsidRDefault="0060307C">
      <w:pPr>
        <w:spacing w:after="0" w:line="240" w:lineRule="auto"/>
      </w:pPr>
      <w:r>
        <w:separator/>
      </w:r>
    </w:p>
  </w:endnote>
  <w:endnote w:type="continuationSeparator" w:id="0">
    <w:p w14:paraId="7DF19335" w14:textId="77777777" w:rsidR="0060307C" w:rsidRDefault="00603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D2CA18AB-FF90-4A96-9B3F-B2BB7B35CE5C}"/>
    <w:embedBold r:id="rId2" w:fontKey="{A11CD0F7-33E5-4F75-865B-D4CBB80F5028}"/>
    <w:embedItalic r:id="rId3" w:fontKey="{8BC4E5F0-F885-4A1C-8869-5EBFAEEF2865}"/>
    <w:embedBoldItalic r:id="rId4" w:fontKey="{FC730568-1353-4044-A0AC-6A2503A9F75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5" w:fontKey="{91D08DD8-3489-40FE-9D91-F123C7FFADA4}"/>
    <w:embedBold r:id="rId6" w:fontKey="{9912253A-B090-43DC-8868-7D285C839A82}"/>
    <w:embedItalic r:id="rId7" w:fontKey="{353AEA7F-1D3F-4D31-B451-C86C68A932DB}"/>
    <w:embedBoldItalic r:id="rId8" w:fontKey="{92A12DAF-42C3-4590-BEBD-2239812D59B3}"/>
  </w:font>
  <w:font w:name="Aptos">
    <w:charset w:val="00"/>
    <w:family w:val="swiss"/>
    <w:pitch w:val="variable"/>
    <w:sig w:usb0="20000287" w:usb1="00000003" w:usb2="00000000" w:usb3="00000000" w:csb0="0000019F" w:csb1="00000000"/>
    <w:embedRegular r:id="rId9" w:fontKey="{642C6495-598F-4EA4-9687-1308D7C28975}"/>
    <w:embedBold r:id="rId10" w:fontKey="{30B2A4D7-75EC-4023-9CF4-7D800C4B5D01}"/>
    <w:embedItalic r:id="rId11" w:fontKey="{33C906C4-C9E2-4DE3-B953-E00DC1133C2A}"/>
    <w:embedBoldItalic r:id="rId12" w:fontKey="{49B47F1A-4DFA-47E5-A05C-FF9C03C4CED5}"/>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embedRegular r:id="rId13" w:fontKey="{0AD265F1-F1EE-464E-B22C-6D5F2716D9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705D7F7C" w:rsidR="002E58B9" w:rsidRPr="00D33088" w:rsidRDefault="002E58B9">
        <w:pPr>
          <w:pStyle w:val="Stopka"/>
          <w:jc w:val="center"/>
          <w:rPr>
            <w:rFonts w:ascii="Lato" w:hAnsi="Lato"/>
            <w:sz w:val="16"/>
            <w:szCs w:val="16"/>
          </w:rPr>
        </w:pPr>
        <w:r w:rsidRPr="00D33088">
          <w:rPr>
            <w:rFonts w:ascii="Lato" w:hAnsi="Lato"/>
            <w:sz w:val="16"/>
            <w:szCs w:val="16"/>
          </w:rPr>
          <w:fldChar w:fldCharType="begin"/>
        </w:r>
        <w:r w:rsidRPr="00D33088">
          <w:rPr>
            <w:rFonts w:ascii="Lato" w:hAnsi="Lato"/>
            <w:sz w:val="16"/>
            <w:szCs w:val="16"/>
          </w:rPr>
          <w:instrText>PAGE   \* MERGEFORMAT</w:instrText>
        </w:r>
        <w:r w:rsidRPr="00D33088">
          <w:rPr>
            <w:rFonts w:ascii="Lato" w:hAnsi="Lato"/>
            <w:sz w:val="16"/>
            <w:szCs w:val="16"/>
          </w:rPr>
          <w:fldChar w:fldCharType="separate"/>
        </w:r>
        <w:r w:rsidRPr="00D33088">
          <w:rPr>
            <w:rFonts w:ascii="Lato" w:hAnsi="Lato"/>
            <w:sz w:val="16"/>
            <w:szCs w:val="16"/>
          </w:rPr>
          <w:t>2</w:t>
        </w:r>
        <w:r w:rsidRPr="00D33088">
          <w:rPr>
            <w:rFonts w:ascii="Lato" w:hAnsi="Lato"/>
            <w:sz w:val="16"/>
            <w:szCs w:val="16"/>
          </w:rPr>
          <w:fldChar w:fldCharType="end"/>
        </w:r>
        <w:r>
          <w:rPr>
            <w:rFonts w:ascii="Lato" w:hAnsi="Lato"/>
            <w:sz w:val="16"/>
            <w:szCs w:val="16"/>
          </w:rPr>
          <w:t>(</w:t>
        </w:r>
        <w:r w:rsidR="00D943F7">
          <w:rPr>
            <w:rFonts w:ascii="Lato" w:hAnsi="Lato"/>
            <w:sz w:val="16"/>
            <w:szCs w:val="16"/>
          </w:rPr>
          <w:t>1</w:t>
        </w:r>
        <w:r w:rsidR="00585C79">
          <w:rPr>
            <w:rFonts w:ascii="Lato" w:hAnsi="Lato"/>
            <w:sz w:val="16"/>
            <w:szCs w:val="16"/>
          </w:rPr>
          <w:t>6</w:t>
        </w:r>
        <w:r>
          <w:rPr>
            <w:rFonts w:ascii="Lato" w:hAnsi="Lato"/>
            <w:sz w:val="16"/>
            <w:szCs w:val="16"/>
          </w:rPr>
          <w:t>)</w:t>
        </w:r>
      </w:p>
    </w:sdtContent>
  </w:sdt>
  <w:p w14:paraId="43F06B3A" w14:textId="27F05657" w:rsidR="00A82F78"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8A07" w14:textId="29D898DA" w:rsidR="00A82F78" w:rsidRDefault="00A82F78"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5A7E0" w14:textId="77777777" w:rsidR="0060307C" w:rsidRDefault="0060307C">
      <w:pPr>
        <w:spacing w:after="0" w:line="240" w:lineRule="auto"/>
      </w:pPr>
      <w:r>
        <w:separator/>
      </w:r>
    </w:p>
  </w:footnote>
  <w:footnote w:type="continuationSeparator" w:id="0">
    <w:p w14:paraId="5C20CF68" w14:textId="77777777" w:rsidR="0060307C" w:rsidRDefault="00603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6BD" w14:textId="77777777" w:rsidR="00A82F78" w:rsidRDefault="00A82F78"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Default="00000000">
    <w:pPr>
      <w:pStyle w:val="Nagwek"/>
    </w:pPr>
    <w:r>
      <w:rPr>
        <w:noProof/>
        <w:lang w:eastAsia="pl-PL"/>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1529113681" name="Obraz 152911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0733B51"/>
    <w:multiLevelType w:val="hybridMultilevel"/>
    <w:tmpl w:val="4462F3E4"/>
    <w:lvl w:ilvl="0" w:tplc="8B34B1C8">
      <w:start w:val="1"/>
      <w:numFmt w:val="decimal"/>
      <w:lvlText w:val="%1."/>
      <w:lvlJc w:val="left"/>
      <w:pPr>
        <w:tabs>
          <w:tab w:val="num" w:pos="720"/>
        </w:tabs>
        <w:ind w:left="720" w:hanging="360"/>
      </w:pPr>
      <w:rPr>
        <w:rFonts w:cs="Times New Roman"/>
      </w:rPr>
    </w:lvl>
    <w:lvl w:ilvl="1" w:tplc="C4521A7C">
      <w:start w:val="1"/>
      <w:numFmt w:val="lowerLetter"/>
      <w:lvlText w:val="%2."/>
      <w:lvlJc w:val="left"/>
      <w:pPr>
        <w:tabs>
          <w:tab w:val="num" w:pos="1440"/>
        </w:tabs>
        <w:ind w:left="1440" w:hanging="360"/>
      </w:pPr>
      <w:rPr>
        <w:rFonts w:cs="Times New Roman"/>
      </w:rPr>
    </w:lvl>
    <w:lvl w:ilvl="2" w:tplc="644E7A9C">
      <w:start w:val="1"/>
      <w:numFmt w:val="lowerRoman"/>
      <w:lvlText w:val="%3."/>
      <w:lvlJc w:val="right"/>
      <w:pPr>
        <w:tabs>
          <w:tab w:val="num" w:pos="2160"/>
        </w:tabs>
        <w:ind w:left="2160" w:hanging="180"/>
      </w:pPr>
      <w:rPr>
        <w:rFonts w:cs="Times New Roman"/>
      </w:rPr>
    </w:lvl>
    <w:lvl w:ilvl="3" w:tplc="0DA82278">
      <w:start w:val="1"/>
      <w:numFmt w:val="decimal"/>
      <w:lvlText w:val="%4."/>
      <w:lvlJc w:val="left"/>
      <w:pPr>
        <w:tabs>
          <w:tab w:val="num" w:pos="2880"/>
        </w:tabs>
        <w:ind w:left="2880" w:hanging="360"/>
      </w:pPr>
      <w:rPr>
        <w:rFonts w:cs="Times New Roman"/>
      </w:rPr>
    </w:lvl>
    <w:lvl w:ilvl="4" w:tplc="C8CA6342">
      <w:start w:val="1"/>
      <w:numFmt w:val="lowerLetter"/>
      <w:lvlText w:val="%5."/>
      <w:lvlJc w:val="left"/>
      <w:pPr>
        <w:tabs>
          <w:tab w:val="num" w:pos="3600"/>
        </w:tabs>
        <w:ind w:left="3600" w:hanging="360"/>
      </w:pPr>
      <w:rPr>
        <w:rFonts w:cs="Times New Roman"/>
      </w:rPr>
    </w:lvl>
    <w:lvl w:ilvl="5" w:tplc="2F5E994C">
      <w:start w:val="1"/>
      <w:numFmt w:val="lowerRoman"/>
      <w:lvlText w:val="%6."/>
      <w:lvlJc w:val="right"/>
      <w:pPr>
        <w:tabs>
          <w:tab w:val="num" w:pos="4320"/>
        </w:tabs>
        <w:ind w:left="4320" w:hanging="180"/>
      </w:pPr>
      <w:rPr>
        <w:rFonts w:cs="Times New Roman"/>
      </w:rPr>
    </w:lvl>
    <w:lvl w:ilvl="6" w:tplc="71B22FE2">
      <w:start w:val="1"/>
      <w:numFmt w:val="decimal"/>
      <w:lvlText w:val="%7."/>
      <w:lvlJc w:val="left"/>
      <w:pPr>
        <w:tabs>
          <w:tab w:val="num" w:pos="5040"/>
        </w:tabs>
        <w:ind w:left="5040" w:hanging="360"/>
      </w:pPr>
      <w:rPr>
        <w:rFonts w:cs="Times New Roman"/>
      </w:rPr>
    </w:lvl>
    <w:lvl w:ilvl="7" w:tplc="4C888C14">
      <w:start w:val="1"/>
      <w:numFmt w:val="lowerLetter"/>
      <w:lvlText w:val="%8."/>
      <w:lvlJc w:val="left"/>
      <w:pPr>
        <w:tabs>
          <w:tab w:val="num" w:pos="5760"/>
        </w:tabs>
        <w:ind w:left="5760" w:hanging="360"/>
      </w:pPr>
      <w:rPr>
        <w:rFonts w:cs="Times New Roman"/>
      </w:rPr>
    </w:lvl>
    <w:lvl w:ilvl="8" w:tplc="3CB2CDC6">
      <w:start w:val="1"/>
      <w:numFmt w:val="lowerRoman"/>
      <w:lvlText w:val="%9."/>
      <w:lvlJc w:val="right"/>
      <w:pPr>
        <w:tabs>
          <w:tab w:val="num" w:pos="6480"/>
        </w:tabs>
        <w:ind w:left="6480" w:hanging="180"/>
      </w:pPr>
      <w:rPr>
        <w:rFonts w:cs="Times New Roman"/>
      </w:rPr>
    </w:lvl>
  </w:abstractNum>
  <w:abstractNum w:abstractNumId="2" w15:restartNumberingAfterBreak="0">
    <w:nsid w:val="152F6478"/>
    <w:multiLevelType w:val="hybridMultilevel"/>
    <w:tmpl w:val="2A9E56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99A55DD"/>
    <w:multiLevelType w:val="hybridMultilevel"/>
    <w:tmpl w:val="7758DAD4"/>
    <w:lvl w:ilvl="0" w:tplc="9A30B97E">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220F5E"/>
    <w:multiLevelType w:val="hybridMultilevel"/>
    <w:tmpl w:val="54640F68"/>
    <w:lvl w:ilvl="0" w:tplc="5CE6421C">
      <w:start w:val="1"/>
      <w:numFmt w:val="decimal"/>
      <w:lvlText w:val="%1."/>
      <w:lvlJc w:val="left"/>
      <w:pPr>
        <w:tabs>
          <w:tab w:val="num" w:pos="720"/>
        </w:tabs>
        <w:ind w:left="720" w:hanging="360"/>
      </w:pPr>
      <w:rPr>
        <w:rFonts w:cs="Times New Roman"/>
      </w:rPr>
    </w:lvl>
    <w:lvl w:ilvl="1" w:tplc="A09037BA">
      <w:start w:val="1"/>
      <w:numFmt w:val="lowerLetter"/>
      <w:lvlText w:val="%2."/>
      <w:lvlJc w:val="left"/>
      <w:pPr>
        <w:tabs>
          <w:tab w:val="num" w:pos="1440"/>
        </w:tabs>
        <w:ind w:left="1440" w:hanging="360"/>
      </w:pPr>
      <w:rPr>
        <w:rFonts w:cs="Times New Roman"/>
      </w:rPr>
    </w:lvl>
    <w:lvl w:ilvl="2" w:tplc="67F81406">
      <w:start w:val="1"/>
      <w:numFmt w:val="lowerRoman"/>
      <w:lvlText w:val="%3."/>
      <w:lvlJc w:val="right"/>
      <w:pPr>
        <w:tabs>
          <w:tab w:val="num" w:pos="2160"/>
        </w:tabs>
        <w:ind w:left="2160" w:hanging="180"/>
      </w:pPr>
      <w:rPr>
        <w:rFonts w:cs="Times New Roman"/>
      </w:rPr>
    </w:lvl>
    <w:lvl w:ilvl="3" w:tplc="B2F6326C">
      <w:start w:val="1"/>
      <w:numFmt w:val="decimal"/>
      <w:lvlText w:val="%4."/>
      <w:lvlJc w:val="left"/>
      <w:pPr>
        <w:tabs>
          <w:tab w:val="num" w:pos="2880"/>
        </w:tabs>
        <w:ind w:left="2880" w:hanging="360"/>
      </w:pPr>
      <w:rPr>
        <w:rFonts w:cs="Times New Roman"/>
      </w:rPr>
    </w:lvl>
    <w:lvl w:ilvl="4" w:tplc="D4427742">
      <w:start w:val="1"/>
      <w:numFmt w:val="lowerLetter"/>
      <w:lvlText w:val="%5."/>
      <w:lvlJc w:val="left"/>
      <w:pPr>
        <w:tabs>
          <w:tab w:val="num" w:pos="3600"/>
        </w:tabs>
        <w:ind w:left="3600" w:hanging="360"/>
      </w:pPr>
      <w:rPr>
        <w:rFonts w:cs="Times New Roman"/>
      </w:rPr>
    </w:lvl>
    <w:lvl w:ilvl="5" w:tplc="8EB07EEA">
      <w:start w:val="1"/>
      <w:numFmt w:val="lowerRoman"/>
      <w:lvlText w:val="%6."/>
      <w:lvlJc w:val="right"/>
      <w:pPr>
        <w:tabs>
          <w:tab w:val="num" w:pos="4320"/>
        </w:tabs>
        <w:ind w:left="4320" w:hanging="180"/>
      </w:pPr>
      <w:rPr>
        <w:rFonts w:cs="Times New Roman"/>
      </w:rPr>
    </w:lvl>
    <w:lvl w:ilvl="6" w:tplc="50EE154C">
      <w:start w:val="1"/>
      <w:numFmt w:val="decimal"/>
      <w:lvlText w:val="%7."/>
      <w:lvlJc w:val="left"/>
      <w:pPr>
        <w:tabs>
          <w:tab w:val="num" w:pos="5040"/>
        </w:tabs>
        <w:ind w:left="5040" w:hanging="360"/>
      </w:pPr>
      <w:rPr>
        <w:rFonts w:cs="Times New Roman"/>
      </w:rPr>
    </w:lvl>
    <w:lvl w:ilvl="7" w:tplc="77C8BED4">
      <w:start w:val="1"/>
      <w:numFmt w:val="lowerLetter"/>
      <w:lvlText w:val="%8."/>
      <w:lvlJc w:val="left"/>
      <w:pPr>
        <w:tabs>
          <w:tab w:val="num" w:pos="5760"/>
        </w:tabs>
        <w:ind w:left="5760" w:hanging="360"/>
      </w:pPr>
      <w:rPr>
        <w:rFonts w:cs="Times New Roman"/>
      </w:rPr>
    </w:lvl>
    <w:lvl w:ilvl="8" w:tplc="84F87D24">
      <w:start w:val="1"/>
      <w:numFmt w:val="lowerRoman"/>
      <w:lvlText w:val="%9."/>
      <w:lvlJc w:val="right"/>
      <w:pPr>
        <w:tabs>
          <w:tab w:val="num" w:pos="6480"/>
        </w:tabs>
        <w:ind w:left="6480" w:hanging="180"/>
      </w:pPr>
      <w:rPr>
        <w:rFonts w:cs="Times New Roman"/>
      </w:rPr>
    </w:lvl>
  </w:abstractNum>
  <w:abstractNum w:abstractNumId="5" w15:restartNumberingAfterBreak="0">
    <w:nsid w:val="26233BF4"/>
    <w:multiLevelType w:val="hybridMultilevel"/>
    <w:tmpl w:val="8342F76E"/>
    <w:lvl w:ilvl="0" w:tplc="69C89C64">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6" w15:restartNumberingAfterBreak="0">
    <w:nsid w:val="2A55271F"/>
    <w:multiLevelType w:val="hybridMultilevel"/>
    <w:tmpl w:val="159205AC"/>
    <w:lvl w:ilvl="0" w:tplc="E33C3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6FF0497"/>
    <w:multiLevelType w:val="hybridMultilevel"/>
    <w:tmpl w:val="AD647C84"/>
    <w:lvl w:ilvl="0" w:tplc="A31253F6">
      <w:start w:val="1"/>
      <w:numFmt w:val="decimal"/>
      <w:lvlText w:val="%1."/>
      <w:lvlJc w:val="left"/>
      <w:pPr>
        <w:ind w:left="4755"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6EF13EB"/>
    <w:multiLevelType w:val="hybridMultilevel"/>
    <w:tmpl w:val="8A0EE6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84409D0"/>
    <w:multiLevelType w:val="hybridMultilevel"/>
    <w:tmpl w:val="60147770"/>
    <w:lvl w:ilvl="0" w:tplc="B4247ACC">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B386205"/>
    <w:multiLevelType w:val="hybridMultilevel"/>
    <w:tmpl w:val="4192DF1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start w:val="1"/>
      <w:numFmt w:val="bullet"/>
      <w:lvlText w:val="o"/>
      <w:lvlJc w:val="left"/>
      <w:pPr>
        <w:ind w:left="1496" w:hanging="360"/>
      </w:pPr>
      <w:rPr>
        <w:rFonts w:ascii="Courier New" w:hAnsi="Courier New" w:cs="Courier New" w:hint="default"/>
      </w:rPr>
    </w:lvl>
    <w:lvl w:ilvl="2" w:tplc="04150005">
      <w:start w:val="1"/>
      <w:numFmt w:val="bullet"/>
      <w:lvlText w:val=""/>
      <w:lvlJc w:val="left"/>
      <w:pPr>
        <w:ind w:left="2216" w:hanging="360"/>
      </w:pPr>
      <w:rPr>
        <w:rFonts w:ascii="Wingdings" w:hAnsi="Wingdings" w:hint="default"/>
      </w:rPr>
    </w:lvl>
    <w:lvl w:ilvl="3" w:tplc="04150001">
      <w:start w:val="1"/>
      <w:numFmt w:val="bullet"/>
      <w:lvlText w:val=""/>
      <w:lvlJc w:val="left"/>
      <w:pPr>
        <w:ind w:left="2936" w:hanging="360"/>
      </w:pPr>
      <w:rPr>
        <w:rFonts w:ascii="Symbol" w:hAnsi="Symbol" w:hint="default"/>
      </w:rPr>
    </w:lvl>
    <w:lvl w:ilvl="4" w:tplc="04150003">
      <w:start w:val="1"/>
      <w:numFmt w:val="bullet"/>
      <w:lvlText w:val="o"/>
      <w:lvlJc w:val="left"/>
      <w:pPr>
        <w:ind w:left="3656" w:hanging="360"/>
      </w:pPr>
      <w:rPr>
        <w:rFonts w:ascii="Courier New" w:hAnsi="Courier New" w:cs="Courier New" w:hint="default"/>
      </w:rPr>
    </w:lvl>
    <w:lvl w:ilvl="5" w:tplc="04150005">
      <w:start w:val="1"/>
      <w:numFmt w:val="bullet"/>
      <w:lvlText w:val=""/>
      <w:lvlJc w:val="left"/>
      <w:pPr>
        <w:ind w:left="4376" w:hanging="360"/>
      </w:pPr>
      <w:rPr>
        <w:rFonts w:ascii="Wingdings" w:hAnsi="Wingdings" w:hint="default"/>
      </w:rPr>
    </w:lvl>
    <w:lvl w:ilvl="6" w:tplc="04150001">
      <w:start w:val="1"/>
      <w:numFmt w:val="bullet"/>
      <w:lvlText w:val=""/>
      <w:lvlJc w:val="left"/>
      <w:pPr>
        <w:ind w:left="5096" w:hanging="360"/>
      </w:pPr>
      <w:rPr>
        <w:rFonts w:ascii="Symbol" w:hAnsi="Symbol" w:hint="default"/>
      </w:rPr>
    </w:lvl>
    <w:lvl w:ilvl="7" w:tplc="04150003">
      <w:start w:val="1"/>
      <w:numFmt w:val="bullet"/>
      <w:lvlText w:val="o"/>
      <w:lvlJc w:val="left"/>
      <w:pPr>
        <w:ind w:left="5816" w:hanging="360"/>
      </w:pPr>
      <w:rPr>
        <w:rFonts w:ascii="Courier New" w:hAnsi="Courier New" w:cs="Courier New" w:hint="default"/>
      </w:rPr>
    </w:lvl>
    <w:lvl w:ilvl="8" w:tplc="04150005">
      <w:start w:val="1"/>
      <w:numFmt w:val="bullet"/>
      <w:lvlText w:val=""/>
      <w:lvlJc w:val="left"/>
      <w:pPr>
        <w:ind w:left="6536" w:hanging="360"/>
      </w:pPr>
      <w:rPr>
        <w:rFonts w:ascii="Wingdings" w:hAnsi="Wingdings" w:hint="default"/>
      </w:rPr>
    </w:lvl>
  </w:abstractNum>
  <w:abstractNum w:abstractNumId="16" w15:restartNumberingAfterBreak="0">
    <w:nsid w:val="59304FF1"/>
    <w:multiLevelType w:val="hybridMultilevel"/>
    <w:tmpl w:val="D6089A4A"/>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64C7048E"/>
    <w:multiLevelType w:val="hybridMultilevel"/>
    <w:tmpl w:val="9B6AB1D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6A482439"/>
    <w:multiLevelType w:val="hybridMultilevel"/>
    <w:tmpl w:val="E7B81E74"/>
    <w:lvl w:ilvl="0" w:tplc="B604696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A473B2"/>
    <w:multiLevelType w:val="hybridMultilevel"/>
    <w:tmpl w:val="BF90782A"/>
    <w:lvl w:ilvl="0" w:tplc="C2B0668E">
      <w:start w:val="1"/>
      <w:numFmt w:val="decimal"/>
      <w:lvlText w:val="%1."/>
      <w:lvlJc w:val="left"/>
      <w:pPr>
        <w:ind w:left="360" w:hanging="360"/>
      </w:pPr>
    </w:lvl>
    <w:lvl w:ilvl="1" w:tplc="CD0A7930">
      <w:start w:val="1"/>
      <w:numFmt w:val="lowerLetter"/>
      <w:lvlText w:val="%2."/>
      <w:lvlJc w:val="left"/>
      <w:pPr>
        <w:ind w:left="1080" w:hanging="360"/>
      </w:pPr>
    </w:lvl>
    <w:lvl w:ilvl="2" w:tplc="B1DA8AFC">
      <w:start w:val="1"/>
      <w:numFmt w:val="lowerRoman"/>
      <w:lvlText w:val="%3."/>
      <w:lvlJc w:val="right"/>
      <w:pPr>
        <w:ind w:left="1800" w:hanging="180"/>
      </w:pPr>
    </w:lvl>
    <w:lvl w:ilvl="3" w:tplc="915266FC">
      <w:start w:val="1"/>
      <w:numFmt w:val="decimal"/>
      <w:lvlText w:val="%4."/>
      <w:lvlJc w:val="left"/>
      <w:pPr>
        <w:ind w:left="2520" w:hanging="360"/>
      </w:pPr>
    </w:lvl>
    <w:lvl w:ilvl="4" w:tplc="538EFD38">
      <w:start w:val="1"/>
      <w:numFmt w:val="lowerLetter"/>
      <w:lvlText w:val="%5."/>
      <w:lvlJc w:val="left"/>
      <w:pPr>
        <w:ind w:left="3240" w:hanging="360"/>
      </w:pPr>
    </w:lvl>
    <w:lvl w:ilvl="5" w:tplc="E17A8990">
      <w:start w:val="1"/>
      <w:numFmt w:val="lowerRoman"/>
      <w:lvlText w:val="%6."/>
      <w:lvlJc w:val="right"/>
      <w:pPr>
        <w:ind w:left="3960" w:hanging="180"/>
      </w:pPr>
    </w:lvl>
    <w:lvl w:ilvl="6" w:tplc="D486CD9C">
      <w:start w:val="1"/>
      <w:numFmt w:val="decimal"/>
      <w:lvlText w:val="%7."/>
      <w:lvlJc w:val="left"/>
      <w:pPr>
        <w:ind w:left="4680" w:hanging="360"/>
      </w:pPr>
    </w:lvl>
    <w:lvl w:ilvl="7" w:tplc="648E2024">
      <w:start w:val="1"/>
      <w:numFmt w:val="lowerLetter"/>
      <w:lvlText w:val="%8."/>
      <w:lvlJc w:val="left"/>
      <w:pPr>
        <w:ind w:left="5400" w:hanging="360"/>
      </w:pPr>
    </w:lvl>
    <w:lvl w:ilvl="8" w:tplc="68F6292E">
      <w:start w:val="1"/>
      <w:numFmt w:val="lowerRoman"/>
      <w:lvlText w:val="%9."/>
      <w:lvlJc w:val="right"/>
      <w:pPr>
        <w:ind w:left="6120" w:hanging="180"/>
      </w:pPr>
    </w:lvl>
  </w:abstractNum>
  <w:abstractNum w:abstractNumId="22" w15:restartNumberingAfterBreak="0">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3"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4" w15:restartNumberingAfterBreak="0">
    <w:nsid w:val="751629BA"/>
    <w:multiLevelType w:val="hybridMultilevel"/>
    <w:tmpl w:val="6CDCC0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88309CF"/>
    <w:multiLevelType w:val="hybridMultilevel"/>
    <w:tmpl w:val="7F569ED2"/>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6" w15:restartNumberingAfterBreak="0">
    <w:nsid w:val="7A056EBA"/>
    <w:multiLevelType w:val="hybridMultilevel"/>
    <w:tmpl w:val="326A9360"/>
    <w:lvl w:ilvl="0" w:tplc="E33C3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18758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397797">
    <w:abstractNumId w:val="1"/>
  </w:num>
  <w:num w:numId="3" w16cid:durableId="1904678012">
    <w:abstractNumId w:val="2"/>
  </w:num>
  <w:num w:numId="4" w16cid:durableId="604114120">
    <w:abstractNumId w:val="21"/>
  </w:num>
  <w:num w:numId="5" w16cid:durableId="1346395448">
    <w:abstractNumId w:val="10"/>
  </w:num>
  <w:num w:numId="6" w16cid:durableId="1718432802">
    <w:abstractNumId w:val="17"/>
  </w:num>
  <w:num w:numId="7" w16cid:durableId="1072391146">
    <w:abstractNumId w:val="7"/>
  </w:num>
  <w:num w:numId="8" w16cid:durableId="20709616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3905965">
    <w:abstractNumId w:val="3"/>
  </w:num>
  <w:num w:numId="10" w16cid:durableId="750810747">
    <w:abstractNumId w:val="20"/>
  </w:num>
  <w:num w:numId="11" w16cid:durableId="1078596928">
    <w:abstractNumId w:val="19"/>
  </w:num>
  <w:num w:numId="12" w16cid:durableId="1054232440">
    <w:abstractNumId w:val="0"/>
  </w:num>
  <w:num w:numId="13" w16cid:durableId="2064330452">
    <w:abstractNumId w:val="22"/>
  </w:num>
  <w:num w:numId="14" w16cid:durableId="2092896694">
    <w:abstractNumId w:val="5"/>
  </w:num>
  <w:num w:numId="15" w16cid:durableId="5863406">
    <w:abstractNumId w:val="15"/>
  </w:num>
  <w:num w:numId="16" w16cid:durableId="3165003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17522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2765219">
    <w:abstractNumId w:val="6"/>
  </w:num>
  <w:num w:numId="19" w16cid:durableId="1306862086">
    <w:abstractNumId w:val="24"/>
  </w:num>
  <w:num w:numId="20" w16cid:durableId="870191166">
    <w:abstractNumId w:val="13"/>
  </w:num>
  <w:num w:numId="21" w16cid:durableId="1897861473">
    <w:abstractNumId w:val="27"/>
  </w:num>
  <w:num w:numId="22" w16cid:durableId="655188344">
    <w:abstractNumId w:val="26"/>
  </w:num>
  <w:num w:numId="23" w16cid:durableId="333413590">
    <w:abstractNumId w:val="14"/>
  </w:num>
  <w:num w:numId="24" w16cid:durableId="2110462111">
    <w:abstractNumId w:val="8"/>
  </w:num>
  <w:num w:numId="25" w16cid:durableId="1802918703">
    <w:abstractNumId w:val="18"/>
  </w:num>
  <w:num w:numId="26" w16cid:durableId="1253124117">
    <w:abstractNumId w:val="16"/>
  </w:num>
  <w:num w:numId="27" w16cid:durableId="51276431">
    <w:abstractNumId w:val="12"/>
  </w:num>
  <w:num w:numId="28" w16cid:durableId="1023242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7324"/>
    <w:rsid w:val="00010EFC"/>
    <w:rsid w:val="00016A6E"/>
    <w:rsid w:val="00030ABB"/>
    <w:rsid w:val="00032D19"/>
    <w:rsid w:val="00060BFF"/>
    <w:rsid w:val="00062412"/>
    <w:rsid w:val="00081C51"/>
    <w:rsid w:val="0008530C"/>
    <w:rsid w:val="00097383"/>
    <w:rsid w:val="000A588B"/>
    <w:rsid w:val="000C4ECC"/>
    <w:rsid w:val="000D10CE"/>
    <w:rsid w:val="000D293C"/>
    <w:rsid w:val="000E5A8A"/>
    <w:rsid w:val="001114DE"/>
    <w:rsid w:val="00112EB6"/>
    <w:rsid w:val="001250FF"/>
    <w:rsid w:val="00166598"/>
    <w:rsid w:val="0018378D"/>
    <w:rsid w:val="001A5A21"/>
    <w:rsid w:val="001A69B0"/>
    <w:rsid w:val="001B137B"/>
    <w:rsid w:val="001B1A89"/>
    <w:rsid w:val="001B505B"/>
    <w:rsid w:val="001C6005"/>
    <w:rsid w:val="001F7032"/>
    <w:rsid w:val="00226030"/>
    <w:rsid w:val="00256FDF"/>
    <w:rsid w:val="00262D67"/>
    <w:rsid w:val="00264948"/>
    <w:rsid w:val="0026634D"/>
    <w:rsid w:val="00295E7A"/>
    <w:rsid w:val="002B2E3E"/>
    <w:rsid w:val="002C0B64"/>
    <w:rsid w:val="002C771D"/>
    <w:rsid w:val="002D0AA3"/>
    <w:rsid w:val="002E58B9"/>
    <w:rsid w:val="002F1D99"/>
    <w:rsid w:val="002F2D89"/>
    <w:rsid w:val="0031649E"/>
    <w:rsid w:val="0034415A"/>
    <w:rsid w:val="003445E0"/>
    <w:rsid w:val="003548A4"/>
    <w:rsid w:val="00355995"/>
    <w:rsid w:val="00363790"/>
    <w:rsid w:val="003643AE"/>
    <w:rsid w:val="0039443A"/>
    <w:rsid w:val="003A76A3"/>
    <w:rsid w:val="003B2B91"/>
    <w:rsid w:val="003D32C6"/>
    <w:rsid w:val="003E269C"/>
    <w:rsid w:val="003E737C"/>
    <w:rsid w:val="003F006E"/>
    <w:rsid w:val="004010DC"/>
    <w:rsid w:val="00403512"/>
    <w:rsid w:val="004110D9"/>
    <w:rsid w:val="00433A0F"/>
    <w:rsid w:val="00456FAE"/>
    <w:rsid w:val="004743A5"/>
    <w:rsid w:val="004A5DB3"/>
    <w:rsid w:val="004B5731"/>
    <w:rsid w:val="004D1CC2"/>
    <w:rsid w:val="004E04B6"/>
    <w:rsid w:val="004F2D48"/>
    <w:rsid w:val="004F3DEF"/>
    <w:rsid w:val="00500EF4"/>
    <w:rsid w:val="00502011"/>
    <w:rsid w:val="005127DB"/>
    <w:rsid w:val="00512F18"/>
    <w:rsid w:val="00517142"/>
    <w:rsid w:val="00527D76"/>
    <w:rsid w:val="005348EE"/>
    <w:rsid w:val="0053644A"/>
    <w:rsid w:val="005403FD"/>
    <w:rsid w:val="00560A5B"/>
    <w:rsid w:val="00570370"/>
    <w:rsid w:val="005752CF"/>
    <w:rsid w:val="00585C79"/>
    <w:rsid w:val="0058716B"/>
    <w:rsid w:val="00590039"/>
    <w:rsid w:val="00592560"/>
    <w:rsid w:val="005C144E"/>
    <w:rsid w:val="005C3C3F"/>
    <w:rsid w:val="005D7822"/>
    <w:rsid w:val="005F2AD5"/>
    <w:rsid w:val="0060307C"/>
    <w:rsid w:val="00604E5E"/>
    <w:rsid w:val="006138D3"/>
    <w:rsid w:val="00621A5D"/>
    <w:rsid w:val="00634503"/>
    <w:rsid w:val="006415C7"/>
    <w:rsid w:val="006506E5"/>
    <w:rsid w:val="00657B1A"/>
    <w:rsid w:val="00667525"/>
    <w:rsid w:val="006C56C3"/>
    <w:rsid w:val="006E22C5"/>
    <w:rsid w:val="00702473"/>
    <w:rsid w:val="00723C9F"/>
    <w:rsid w:val="00726D37"/>
    <w:rsid w:val="00732AE5"/>
    <w:rsid w:val="0074711B"/>
    <w:rsid w:val="00762FEB"/>
    <w:rsid w:val="00786533"/>
    <w:rsid w:val="007B10C4"/>
    <w:rsid w:val="007C2B6D"/>
    <w:rsid w:val="007C2EBA"/>
    <w:rsid w:val="007E0E24"/>
    <w:rsid w:val="007E18D5"/>
    <w:rsid w:val="007E2B0F"/>
    <w:rsid w:val="007F4AEF"/>
    <w:rsid w:val="00804D9B"/>
    <w:rsid w:val="008221C7"/>
    <w:rsid w:val="00827FC5"/>
    <w:rsid w:val="00831F0F"/>
    <w:rsid w:val="0084576C"/>
    <w:rsid w:val="0085066C"/>
    <w:rsid w:val="008603EF"/>
    <w:rsid w:val="00863929"/>
    <w:rsid w:val="00865F6F"/>
    <w:rsid w:val="00877687"/>
    <w:rsid w:val="008A294B"/>
    <w:rsid w:val="008B0421"/>
    <w:rsid w:val="008B776C"/>
    <w:rsid w:val="008D18BA"/>
    <w:rsid w:val="008D38A9"/>
    <w:rsid w:val="009216D4"/>
    <w:rsid w:val="00932BFD"/>
    <w:rsid w:val="00942D20"/>
    <w:rsid w:val="009607B8"/>
    <w:rsid w:val="009F2853"/>
    <w:rsid w:val="00A07754"/>
    <w:rsid w:val="00A139BC"/>
    <w:rsid w:val="00A21B85"/>
    <w:rsid w:val="00A22045"/>
    <w:rsid w:val="00A25378"/>
    <w:rsid w:val="00A41674"/>
    <w:rsid w:val="00A64F65"/>
    <w:rsid w:val="00A7042B"/>
    <w:rsid w:val="00A82F78"/>
    <w:rsid w:val="00A8488D"/>
    <w:rsid w:val="00AA5CE5"/>
    <w:rsid w:val="00AA716A"/>
    <w:rsid w:val="00AA7204"/>
    <w:rsid w:val="00AB411D"/>
    <w:rsid w:val="00AE0212"/>
    <w:rsid w:val="00B0083A"/>
    <w:rsid w:val="00B00CEC"/>
    <w:rsid w:val="00B11C36"/>
    <w:rsid w:val="00B1379B"/>
    <w:rsid w:val="00B1758B"/>
    <w:rsid w:val="00B223A8"/>
    <w:rsid w:val="00B23572"/>
    <w:rsid w:val="00B273B4"/>
    <w:rsid w:val="00B2754F"/>
    <w:rsid w:val="00B466A3"/>
    <w:rsid w:val="00B63E68"/>
    <w:rsid w:val="00B72F66"/>
    <w:rsid w:val="00B83F73"/>
    <w:rsid w:val="00BA2437"/>
    <w:rsid w:val="00BA3838"/>
    <w:rsid w:val="00BC258E"/>
    <w:rsid w:val="00BC46E4"/>
    <w:rsid w:val="00BE32FF"/>
    <w:rsid w:val="00BF348D"/>
    <w:rsid w:val="00C052D8"/>
    <w:rsid w:val="00C079A3"/>
    <w:rsid w:val="00C204C1"/>
    <w:rsid w:val="00C33FE8"/>
    <w:rsid w:val="00C54396"/>
    <w:rsid w:val="00C63A68"/>
    <w:rsid w:val="00C92BF2"/>
    <w:rsid w:val="00CC4E5F"/>
    <w:rsid w:val="00CC768E"/>
    <w:rsid w:val="00CE3D09"/>
    <w:rsid w:val="00CE75A6"/>
    <w:rsid w:val="00CF06E2"/>
    <w:rsid w:val="00CF52A6"/>
    <w:rsid w:val="00D00C8B"/>
    <w:rsid w:val="00D20B7E"/>
    <w:rsid w:val="00D33088"/>
    <w:rsid w:val="00D7094F"/>
    <w:rsid w:val="00D77ABD"/>
    <w:rsid w:val="00D943F7"/>
    <w:rsid w:val="00DA0695"/>
    <w:rsid w:val="00DB3875"/>
    <w:rsid w:val="00DC3341"/>
    <w:rsid w:val="00DC7547"/>
    <w:rsid w:val="00DE767A"/>
    <w:rsid w:val="00E05941"/>
    <w:rsid w:val="00E316FC"/>
    <w:rsid w:val="00E35A77"/>
    <w:rsid w:val="00E455C8"/>
    <w:rsid w:val="00E617DA"/>
    <w:rsid w:val="00E744D4"/>
    <w:rsid w:val="00E84ACC"/>
    <w:rsid w:val="00EA3322"/>
    <w:rsid w:val="00F00C33"/>
    <w:rsid w:val="00F03E74"/>
    <w:rsid w:val="00F12FC3"/>
    <w:rsid w:val="00F324D5"/>
    <w:rsid w:val="00F328A3"/>
    <w:rsid w:val="00F518C9"/>
    <w:rsid w:val="00F5589B"/>
    <w:rsid w:val="00F71824"/>
    <w:rsid w:val="00F8555A"/>
    <w:rsid w:val="00F86079"/>
    <w:rsid w:val="00FB3E2D"/>
    <w:rsid w:val="00FC4B68"/>
    <w:rsid w:val="00FD1147"/>
    <w:rsid w:val="00FD5696"/>
    <w:rsid w:val="00FD5EE7"/>
    <w:rsid w:val="00FF4025"/>
    <w:rsid w:val="00FF72E6"/>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C634"/>
  <w15:docId w15:val="{30BBDEA7-6576-4948-A6A5-59FD9063D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pPr>
      <w:spacing w:line="240" w:lineRule="auto"/>
    </w:pPr>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paragraph" w:styleId="Tekstpodstawowy2">
    <w:name w:val="Body Text 2"/>
    <w:basedOn w:val="Normalny"/>
    <w:link w:val="Tekstpodstawowy2Znak"/>
    <w:semiHidden/>
    <w:unhideWhenUsed/>
    <w:rsid w:val="001F703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1F7032"/>
    <w:rPr>
      <w:rFonts w:ascii="Times New Roman" w:eastAsia="Times New Roman" w:hAnsi="Times New Roman" w:cs="Times New Roman"/>
      <w:sz w:val="24"/>
      <w:szCs w:val="24"/>
      <w:lang w:eastAsia="pl-PL"/>
    </w:rPr>
  </w:style>
  <w:style w:type="table" w:styleId="Tabela-Siatka">
    <w:name w:val="Table Grid"/>
    <w:basedOn w:val="Standardowy"/>
    <w:rsid w:val="001F7032"/>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1726</TotalTime>
  <Pages>16</Pages>
  <Words>8434</Words>
  <Characters>50605</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Kalinowska Jolanta</cp:lastModifiedBy>
  <cp:revision>43</cp:revision>
  <cp:lastPrinted>2025-09-23T09:49:00Z</cp:lastPrinted>
  <dcterms:created xsi:type="dcterms:W3CDTF">2025-08-01T06:49:00Z</dcterms:created>
  <dcterms:modified xsi:type="dcterms:W3CDTF">2025-10-08T05:40:00Z</dcterms:modified>
</cp:coreProperties>
</file>