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8B1E03">
        <w:rPr>
          <w:bCs/>
          <w:iCs/>
        </w:rPr>
        <w:t xml:space="preserve"> 17</w:t>
      </w:r>
      <w:r>
        <w:rPr>
          <w:bCs/>
          <w:iCs/>
        </w:rPr>
        <w:t>.07.2019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8B1E03">
        <w:rPr>
          <w:rFonts w:cs="Arial"/>
          <w:b/>
        </w:rPr>
        <w:t>Program kontroli jakości w diagnostyce nad dziećmi z guzami litymi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 w:rsidR="00DE1A90">
        <w:rPr>
          <w:bCs/>
          <w:iCs/>
        </w:rPr>
        <w:t xml:space="preserve">, z </w:t>
      </w:r>
      <w:proofErr w:type="spellStart"/>
      <w:r w:rsidR="00DE1A90">
        <w:rPr>
          <w:bCs/>
          <w:iCs/>
        </w:rPr>
        <w:t>późn</w:t>
      </w:r>
      <w:proofErr w:type="spellEnd"/>
      <w:r w:rsidR="00DE1A90"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="008B1E03">
        <w:rPr>
          <w:rFonts w:cs="Arial"/>
          <w:b/>
        </w:rPr>
        <w:t>Program kontroli jakości w diagnostyce nad dziećmi z guzami litymi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bookmarkStart w:id="0" w:name="_GoBack"/>
      <w:bookmarkEnd w:id="0"/>
      <w:r w:rsidR="0075561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>w t</w:t>
      </w:r>
      <w:r>
        <w:rPr>
          <w:rFonts w:ascii="Arial" w:hAnsi="Arial" w:cs="Arial"/>
          <w:b/>
        </w:rPr>
        <w:t>erminie 5 dni roboczych tj. do 24</w:t>
      </w:r>
      <w:r w:rsidR="00C2242F" w:rsidRPr="00C2242F">
        <w:rPr>
          <w:rFonts w:ascii="Arial" w:hAnsi="Arial" w:cs="Arial"/>
          <w:b/>
        </w:rPr>
        <w:t xml:space="preserve"> lipca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 xml:space="preserve">dres elektronicznej skrzynki podawczej </w:t>
      </w:r>
      <w:proofErr w:type="spellStart"/>
      <w:r w:rsidR="00C2242F" w:rsidRPr="001E017B">
        <w:rPr>
          <w:rFonts w:ascii="Arial" w:hAnsi="Arial" w:cs="Arial"/>
        </w:rPr>
        <w:t>ePUAP</w:t>
      </w:r>
      <w:proofErr w:type="spellEnd"/>
      <w:r w:rsidR="00C2242F"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9D7EEE" w:rsidRDefault="00C2242F" w:rsidP="00C2242F">
      <w:pPr>
        <w:spacing w:after="120" w:line="360" w:lineRule="auto"/>
        <w:jc w:val="both"/>
        <w:rPr>
          <w:rFonts w:ascii="Arial" w:hAnsi="Arial" w:cs="Arial"/>
          <w:b/>
        </w:rPr>
      </w:pPr>
      <w:r w:rsidRPr="009D7EEE">
        <w:rPr>
          <w:rFonts w:ascii="Arial" w:hAnsi="Arial" w:cs="Arial"/>
          <w:b/>
        </w:rPr>
        <w:t>O przyjęciu odwołania decyduje dzień jego wpływu do urzędu obsługującego ministra właściwego do spraw zdrowia. Odwołanie złożone po w/w terminie podlega odrzuceniu.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lastRenderedPageBreak/>
        <w:t xml:space="preserve">Proponowana kwota dofinansowania nie stanowi kwoty ostatecznej i może ulec zmianie. Potwierdzenie wysokości środków </w:t>
      </w:r>
      <w:r w:rsidR="008B1E03">
        <w:rPr>
          <w:rFonts w:cs="Arial"/>
        </w:rPr>
        <w:t>publicznych przyznanych wybranym jednostkom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Default="006E4596" w:rsidP="00C2242F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  <w:sectPr w:rsidR="006E45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596" w:rsidRPr="007E5CE2" w:rsidRDefault="006E4596" w:rsidP="006E4596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7E4E92" w:rsidRDefault="006E459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="007E4E92" w:rsidRPr="007E4E92">
        <w:rPr>
          <w:rFonts w:ascii="Arial" w:hAnsi="Arial" w:cs="Arial"/>
          <w:b/>
          <w:bCs/>
          <w:i/>
          <w:iCs/>
        </w:rPr>
        <w:t>Program kontroli jakości w diagnostyce nad dziećmi z guzami litymi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Pr="006E4596">
        <w:rPr>
          <w:rFonts w:ascii="Arial" w:hAnsi="Arial" w:cs="Arial"/>
          <w:b/>
          <w:bCs/>
          <w:i/>
          <w:iCs/>
        </w:rPr>
        <w:t xml:space="preserve"> – lista realizatorów</w:t>
      </w:r>
      <w:r w:rsidRPr="007E4E92">
        <w:rPr>
          <w:rFonts w:ascii="Arial" w:hAnsi="Arial" w:cs="Arial"/>
          <w:b/>
          <w:bCs/>
          <w:i/>
          <w:iCs/>
        </w:rPr>
        <w:t>.</w:t>
      </w:r>
    </w:p>
    <w:tbl>
      <w:tblPr>
        <w:tblW w:w="14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6098"/>
        <w:gridCol w:w="2502"/>
        <w:gridCol w:w="2293"/>
        <w:gridCol w:w="2387"/>
      </w:tblGrid>
      <w:tr w:rsidR="008B1E03" w:rsidRPr="008B1E03" w:rsidTr="008B1E03">
        <w:trPr>
          <w:trHeight w:val="334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609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7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Przyznane środki</w:t>
            </w:r>
          </w:p>
        </w:tc>
      </w:tr>
      <w:tr w:rsidR="008B1E03" w:rsidRPr="008B1E03" w:rsidTr="008B1E03">
        <w:trPr>
          <w:trHeight w:val="334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609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2021</w:t>
            </w:r>
          </w:p>
        </w:tc>
      </w:tr>
      <w:tr w:rsidR="008B1E03" w:rsidRPr="008B1E03" w:rsidTr="008B1E03">
        <w:trPr>
          <w:trHeight w:val="68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1.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03" w:rsidRPr="008B1E03" w:rsidRDefault="008B1E03" w:rsidP="008B1E03">
            <w:pPr>
              <w:spacing w:before="120" w:after="120" w:line="36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/>
                <w:lang w:eastAsia="pl-PL"/>
              </w:rPr>
              <w:t>Instytut Matki i Dziecka , 01-211 Warszawa, ul. Kasprzaka 17A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351 600,00 zł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351 600,00 zł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351 600,00 zł</w:t>
            </w:r>
          </w:p>
        </w:tc>
      </w:tr>
      <w:tr w:rsidR="008B1E03" w:rsidRPr="008B1E03" w:rsidTr="008B1E03">
        <w:trPr>
          <w:trHeight w:val="685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2.</w:t>
            </w:r>
          </w:p>
        </w:tc>
        <w:tc>
          <w:tcPr>
            <w:tcW w:w="6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E03" w:rsidRPr="008B1E03" w:rsidRDefault="008B1E03" w:rsidP="008B1E03">
            <w:pPr>
              <w:spacing w:before="120" w:after="120" w:line="36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/>
                <w:lang w:eastAsia="pl-PL"/>
              </w:rPr>
              <w:t xml:space="preserve">Uniwersytecki Szpital Dziecięcy w Krakowie, 30-663 Kraków, ul. Wielicka 265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124 000,00 zł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134 500,00 zł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color w:val="000000" w:themeColor="text1"/>
                <w:lang w:eastAsia="pl-PL"/>
              </w:rPr>
              <w:t>134 500,00 zł</w:t>
            </w:r>
          </w:p>
        </w:tc>
      </w:tr>
      <w:tr w:rsidR="008B1E03" w:rsidRPr="008B1E03" w:rsidTr="008B1E03">
        <w:trPr>
          <w:trHeight w:val="334"/>
        </w:trPr>
        <w:tc>
          <w:tcPr>
            <w:tcW w:w="6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8B1E03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1E03">
              <w:rPr>
                <w:rFonts w:ascii="Arial" w:eastAsia="Times New Roman" w:hAnsi="Arial" w:cs="Arial"/>
                <w:lang w:eastAsia="pl-PL"/>
              </w:rPr>
              <w:t>475 600,00 zł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1E03">
              <w:rPr>
                <w:rFonts w:ascii="Arial" w:eastAsia="Times New Roman" w:hAnsi="Arial" w:cs="Arial"/>
                <w:lang w:eastAsia="pl-PL"/>
              </w:rPr>
              <w:t>486 100,00 zł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1E03" w:rsidRPr="008B1E03" w:rsidRDefault="008B1E03" w:rsidP="008B1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B1E03">
              <w:rPr>
                <w:rFonts w:ascii="Arial" w:eastAsia="Times New Roman" w:hAnsi="Arial" w:cs="Arial"/>
                <w:lang w:eastAsia="pl-PL"/>
              </w:rPr>
              <w:t>486 100,00 zł</w:t>
            </w:r>
          </w:p>
        </w:tc>
      </w:tr>
    </w:tbl>
    <w:p w:rsidR="006E4596" w:rsidRPr="00C2242F" w:rsidRDefault="006E4596" w:rsidP="006E4596">
      <w:pPr>
        <w:pStyle w:val="pismamz"/>
        <w:tabs>
          <w:tab w:val="left" w:pos="5400"/>
        </w:tabs>
        <w:spacing w:before="120"/>
        <w:contextualSpacing w:val="0"/>
        <w:jc w:val="center"/>
        <w:rPr>
          <w:bCs/>
          <w:iCs/>
        </w:rPr>
      </w:pPr>
    </w:p>
    <w:sectPr w:rsidR="006E4596" w:rsidRPr="00C2242F" w:rsidSect="006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1C019C"/>
    <w:rsid w:val="002323D2"/>
    <w:rsid w:val="00557695"/>
    <w:rsid w:val="006E4596"/>
    <w:rsid w:val="00755610"/>
    <w:rsid w:val="007E4E92"/>
    <w:rsid w:val="008B1E03"/>
    <w:rsid w:val="00942467"/>
    <w:rsid w:val="009D7EEE"/>
    <w:rsid w:val="00AF3879"/>
    <w:rsid w:val="00C2242F"/>
    <w:rsid w:val="00D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2019-07-17T06:29:00Z</dcterms:created>
  <dcterms:modified xsi:type="dcterms:W3CDTF">2019-07-17T06:29:00Z</dcterms:modified>
</cp:coreProperties>
</file>