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40" w:rsidRPr="00801A89" w:rsidRDefault="00544BF2" w:rsidP="00D37DD0">
      <w:pPr>
        <w:spacing w:after="0" w:line="240" w:lineRule="auto"/>
        <w:ind w:left="2832" w:firstLine="708"/>
        <w:jc w:val="right"/>
        <w:rPr>
          <w:b/>
          <w:noProof/>
        </w:rPr>
      </w:pPr>
      <w:bookmarkStart w:id="0" w:name="_GoBack"/>
      <w:bookmarkEnd w:id="0"/>
      <w:r w:rsidRPr="00801A89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801A89">
        <w:rPr>
          <w:b/>
        </w:rPr>
        <w:t>Załącznik nr</w:t>
      </w:r>
      <w:r w:rsidR="0089501E" w:rsidRPr="00801A89">
        <w:rPr>
          <w:b/>
        </w:rPr>
        <w:t xml:space="preserve"> </w:t>
      </w:r>
      <w:r w:rsidR="00B8286C" w:rsidRPr="00801A89">
        <w:rPr>
          <w:b/>
        </w:rPr>
        <w:t>3a</w:t>
      </w:r>
      <w:r w:rsidR="00D37DD0" w:rsidRPr="00801A89">
        <w:rPr>
          <w:b/>
          <w:noProof/>
        </w:rPr>
        <w:t xml:space="preserve"> do Regulaminu</w:t>
      </w:r>
    </w:p>
    <w:p w:rsidR="00300C78" w:rsidRPr="00801A89" w:rsidRDefault="0000357A" w:rsidP="00D37DD0">
      <w:pPr>
        <w:spacing w:after="0" w:line="240" w:lineRule="auto"/>
        <w:ind w:left="2832" w:firstLine="708"/>
        <w:jc w:val="right"/>
        <w:rPr>
          <w:b/>
        </w:rPr>
      </w:pPr>
      <w:r w:rsidRPr="00801A89">
        <w:rPr>
          <w:b/>
          <w:noProof/>
        </w:rPr>
        <w:t>Załącznik nr 8</w:t>
      </w:r>
      <w:r w:rsidR="00300C78" w:rsidRPr="00801A89">
        <w:rPr>
          <w:b/>
          <w:noProof/>
        </w:rPr>
        <w:t>a do Umowy</w:t>
      </w: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A5336C" w:rsidRPr="0016298A" w:rsidRDefault="00A64FA4" w:rsidP="00A5336C">
      <w:pPr>
        <w:spacing w:after="0"/>
        <w:jc w:val="center"/>
        <w:rPr>
          <w:i/>
          <w:u w:val="single"/>
        </w:rPr>
      </w:pPr>
      <w:r w:rsidRPr="0016298A">
        <w:rPr>
          <w:i/>
        </w:rPr>
        <w:t>WZÓR</w:t>
      </w:r>
    </w:p>
    <w:p w:rsidR="004A1640" w:rsidRPr="00D505F8" w:rsidRDefault="004A1640" w:rsidP="00F2195B">
      <w:pPr>
        <w:spacing w:after="0"/>
        <w:jc w:val="center"/>
        <w:rPr>
          <w:b/>
          <w:u w:val="single"/>
        </w:rPr>
      </w:pPr>
      <w:r w:rsidRPr="00D505F8">
        <w:rPr>
          <w:b/>
          <w:u w:val="single"/>
        </w:rPr>
        <w:t>Formularz oceny oferty</w:t>
      </w:r>
      <w:r w:rsidR="005733B8" w:rsidRPr="00D505F8">
        <w:rPr>
          <w:b/>
          <w:u w:val="single"/>
        </w:rPr>
        <w:t xml:space="preserve"> podmiotu </w:t>
      </w:r>
      <w:r w:rsidR="007E075A" w:rsidRPr="00D505F8">
        <w:rPr>
          <w:b/>
          <w:u w:val="single"/>
        </w:rPr>
        <w:t xml:space="preserve">strategicznego </w:t>
      </w:r>
      <w:r w:rsidR="005733B8" w:rsidRPr="00D505F8">
        <w:rPr>
          <w:b/>
          <w:u w:val="single"/>
        </w:rPr>
        <w:t>chcąceg</w:t>
      </w:r>
      <w:r w:rsidR="00F672D8" w:rsidRPr="00D505F8">
        <w:rPr>
          <w:b/>
          <w:u w:val="single"/>
        </w:rPr>
        <w:t>o przystąpić do Karty Dużej Rod</w:t>
      </w:r>
      <w:r w:rsidR="005733B8" w:rsidRPr="00D505F8">
        <w:rPr>
          <w:b/>
          <w:u w:val="single"/>
        </w:rPr>
        <w:t>z</w:t>
      </w:r>
      <w:r w:rsidR="00F672D8" w:rsidRPr="00D505F8">
        <w:rPr>
          <w:b/>
          <w:u w:val="single"/>
        </w:rPr>
        <w:t>i</w:t>
      </w:r>
      <w:r w:rsidR="005733B8" w:rsidRPr="00D505F8">
        <w:rPr>
          <w:b/>
          <w:u w:val="single"/>
        </w:rPr>
        <w:t>ny</w:t>
      </w:r>
    </w:p>
    <w:p w:rsidR="00557F1C" w:rsidRPr="00D505F8" w:rsidRDefault="00557F1C" w:rsidP="00F2195B">
      <w:pPr>
        <w:spacing w:after="0"/>
        <w:jc w:val="center"/>
        <w:rPr>
          <w:b/>
        </w:rPr>
      </w:pPr>
      <w:r w:rsidRPr="00D505F8">
        <w:rPr>
          <w:b/>
        </w:rPr>
        <w:t>(na podstawie formularza będzie dokonana wycena oferty)</w:t>
      </w:r>
    </w:p>
    <w:p w:rsidR="00F672D8" w:rsidRDefault="00F672D8" w:rsidP="005733B8">
      <w:pPr>
        <w:spacing w:after="120" w:line="240" w:lineRule="auto"/>
      </w:pPr>
    </w:p>
    <w:p w:rsidR="001E5FF7" w:rsidRPr="00E94787" w:rsidRDefault="001E5FF7" w:rsidP="001E5FF7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>
        <w:rPr>
          <w:sz w:val="16"/>
          <w:szCs w:val="16"/>
        </w:rPr>
        <w:t>należy wpisać pełna nazwę firmy bez opisu jej działalności i oferowanych zniżek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BC6CD9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wybrać branże z listy rozwijalnej np. kultura/ transoprt</w:t>
      </w:r>
    </w:p>
    <w:p w:rsidR="001E5FF7" w:rsidRDefault="001E5FF7" w:rsidP="001E5FF7">
      <w:pPr>
        <w:spacing w:after="0" w:line="240" w:lineRule="auto"/>
        <w:rPr>
          <w:b/>
          <w:noProof/>
        </w:rPr>
      </w:pPr>
    </w:p>
    <w:p w:rsidR="001E5FF7" w:rsidRPr="004D46EB" w:rsidRDefault="001E5FF7" w:rsidP="001E5FF7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 (słowa kluczowe):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opisać</w:t>
      </w:r>
      <w:r w:rsidRPr="004D46EB">
        <w:rPr>
          <w:noProof/>
          <w:sz w:val="16"/>
          <w:szCs w:val="16"/>
        </w:rPr>
        <w:t xml:space="preserve"> podstawową dzialalność podmiotu </w:t>
      </w:r>
    </w:p>
    <w:p w:rsidR="001E5FF7" w:rsidRDefault="001E5FF7" w:rsidP="001E5FF7">
      <w:pPr>
        <w:spacing w:after="120" w:line="240" w:lineRule="auto"/>
        <w:rPr>
          <w:noProof/>
        </w:rPr>
      </w:pP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 oferty</w:t>
      </w:r>
      <w:r w:rsidRPr="004B2B6C">
        <w:rPr>
          <w:noProof/>
        </w:rPr>
        <w:t>:</w:t>
      </w:r>
      <w:r>
        <w:rPr>
          <w:noProof/>
        </w:rPr>
        <w:t xml:space="preserve"> </w:t>
      </w:r>
      <w:r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>
        <w:rPr>
          <w:noProof/>
        </w:rPr>
        <w:t>*</w:t>
      </w:r>
      <w:r w:rsidR="0016561A">
        <w:rPr>
          <w:noProof/>
        </w:rPr>
        <w:t>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należy</w:t>
      </w:r>
      <w:r>
        <w:rPr>
          <w:noProof/>
        </w:rPr>
        <w:t xml:space="preserve"> </w:t>
      </w:r>
      <w:r w:rsidRPr="00E94787">
        <w:rPr>
          <w:noProof/>
          <w:sz w:val="16"/>
          <w:szCs w:val="16"/>
        </w:rPr>
        <w:t>wybrać województwo</w:t>
      </w:r>
      <w:r>
        <w:rPr>
          <w:noProof/>
        </w:rPr>
        <w:t xml:space="preserve"> 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4B2B6C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16561A">
        <w:rPr>
          <w:b/>
          <w:noProof/>
        </w:rPr>
        <w:t>**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wpisać na jaki czas została zawarta umowa z podmiotem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797853" w:rsidRPr="001E5FF7" w:rsidRDefault="00CD19C0" w:rsidP="00797853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  <w:noProof/>
        </w:rPr>
        <w:t>Liczba klientów</w:t>
      </w:r>
      <w:r w:rsidR="0016561A">
        <w:rPr>
          <w:b/>
          <w:noProof/>
        </w:rPr>
        <w:t>**</w:t>
      </w:r>
      <w:r w:rsidR="00797853" w:rsidRPr="001E5FF7">
        <w:rPr>
          <w:b/>
          <w:noProof/>
        </w:rPr>
        <w:t xml:space="preserve"> (</w:t>
      </w:r>
      <w:r w:rsidR="00797853" w:rsidRPr="001E5FF7">
        <w:rPr>
          <w:noProof/>
          <w:sz w:val="16"/>
          <w:szCs w:val="16"/>
        </w:rPr>
        <w:t xml:space="preserve">proszę o wypełnienie jeśli informacja jest podana do wiadomości publicznej): 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1E5FF7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Czy podmiot jest rozpoznawalny na rynku usług</w:t>
      </w:r>
      <w:r w:rsidR="00EC6827" w:rsidRPr="001E5FF7">
        <w:rPr>
          <w:b/>
          <w:noProof/>
        </w:rPr>
        <w:t>*</w:t>
      </w:r>
      <w:r w:rsidR="0016561A">
        <w:rPr>
          <w:b/>
          <w:noProof/>
        </w:rPr>
        <w:t>*</w:t>
      </w:r>
      <w:r w:rsidRPr="001E5FF7">
        <w:rPr>
          <w:b/>
          <w:noProof/>
        </w:rPr>
        <w:t>:</w:t>
      </w:r>
      <w:r w:rsidR="005F64FB">
        <w:rPr>
          <w:noProof/>
        </w:rPr>
        <w:t xml:space="preserve"> </w:t>
      </w:r>
      <w:r w:rsidR="001E5FF7">
        <w:rPr>
          <w:noProof/>
        </w:rPr>
        <w:t>TAK   NIE</w:t>
      </w:r>
    </w:p>
    <w:p w:rsidR="00CD19C0" w:rsidRDefault="001E5FF7" w:rsidP="005733B8">
      <w:pPr>
        <w:spacing w:after="120" w:line="240" w:lineRule="auto"/>
        <w:rPr>
          <w:noProof/>
        </w:rPr>
      </w:pPr>
      <w:r>
        <w:rPr>
          <w:noProof/>
          <w:sz w:val="16"/>
          <w:szCs w:val="16"/>
        </w:rPr>
        <w:t>Jeśli zaznaczono „tak” należy opisać co wpływa na jego rozpoznawalność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CD19C0" w:rsidRPr="004B2B6C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Roczne przychody podmiotu</w:t>
      </w:r>
      <w:r w:rsidR="0016561A">
        <w:rPr>
          <w:b/>
          <w:noProof/>
        </w:rPr>
        <w:t>**</w:t>
      </w:r>
      <w:r>
        <w:rPr>
          <w:noProof/>
        </w:rPr>
        <w:t xml:space="preserve"> (</w:t>
      </w:r>
      <w:r w:rsidRPr="001E5FF7">
        <w:rPr>
          <w:noProof/>
          <w:sz w:val="16"/>
          <w:szCs w:val="16"/>
        </w:rPr>
        <w:t>proszę o wypełnienie jeśli informacja jest podana do wiadomości publicznej):</w:t>
      </w:r>
      <w:r>
        <w:rPr>
          <w:noProof/>
        </w:rPr>
        <w:t xml:space="preserve"> </w:t>
      </w:r>
    </w:p>
    <w:p w:rsidR="00797DCD" w:rsidRPr="004B2B6C" w:rsidRDefault="00797DCD" w:rsidP="00797DCD">
      <w:pPr>
        <w:spacing w:after="0" w:line="240" w:lineRule="auto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75A" w:rsidTr="007E075A">
        <w:tc>
          <w:tcPr>
            <w:tcW w:w="9062" w:type="dxa"/>
            <w:shd w:val="clear" w:color="auto" w:fill="BFBFBF" w:themeFill="background1" w:themeFillShade="BF"/>
          </w:tcPr>
          <w:p w:rsidR="007E075A" w:rsidRPr="007E075A" w:rsidRDefault="007E075A" w:rsidP="007E075A">
            <w:pPr>
              <w:spacing w:after="120" w:line="240" w:lineRule="auto"/>
              <w:jc w:val="center"/>
              <w:rPr>
                <w:b/>
              </w:rPr>
            </w:pPr>
            <w:r w:rsidRPr="007E075A">
              <w:rPr>
                <w:b/>
              </w:rPr>
              <w:t>Opis oferty</w:t>
            </w:r>
            <w:r w:rsidR="00557F1C">
              <w:rPr>
                <w:b/>
              </w:rPr>
              <w:t xml:space="preserve"> </w:t>
            </w:r>
          </w:p>
        </w:tc>
      </w:tr>
      <w:tr w:rsidR="007E075A" w:rsidTr="007E075A">
        <w:tc>
          <w:tcPr>
            <w:tcW w:w="9062" w:type="dxa"/>
          </w:tcPr>
          <w:p w:rsidR="007E075A" w:rsidRDefault="007E075A" w:rsidP="009B32A0">
            <w:pPr>
              <w:spacing w:after="120" w:line="240" w:lineRule="auto"/>
              <w:jc w:val="left"/>
            </w:pPr>
          </w:p>
          <w:p w:rsidR="007E075A" w:rsidRDefault="007E075A" w:rsidP="009B32A0">
            <w:pPr>
              <w:spacing w:after="120" w:line="240" w:lineRule="auto"/>
              <w:jc w:val="left"/>
            </w:pP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  <w:tr w:rsidR="00CD19C0" w:rsidTr="00CD19C0">
        <w:tc>
          <w:tcPr>
            <w:tcW w:w="9062" w:type="dxa"/>
            <w:shd w:val="clear" w:color="auto" w:fill="BFBFBF" w:themeFill="background1" w:themeFillShade="BF"/>
          </w:tcPr>
          <w:p w:rsidR="00CD19C0" w:rsidRPr="00CD19C0" w:rsidRDefault="00CD19C0" w:rsidP="009B32A0">
            <w:pPr>
              <w:spacing w:after="120" w:line="240" w:lineRule="auto"/>
              <w:jc w:val="left"/>
              <w:rPr>
                <w:b/>
              </w:rPr>
            </w:pPr>
            <w:r w:rsidRPr="00CD19C0">
              <w:rPr>
                <w:b/>
              </w:rPr>
              <w:t>Porównanie oferty podmiotu przystępującego do Programu z ofertą dwóch partnerów KDR z tej samej branży oraz z dwoma podmiotami z tej samej branży spoza KDR</w:t>
            </w:r>
          </w:p>
        </w:tc>
      </w:tr>
      <w:tr w:rsidR="00CD19C0" w:rsidTr="007E075A">
        <w:tc>
          <w:tcPr>
            <w:tcW w:w="9062" w:type="dxa"/>
          </w:tcPr>
          <w:p w:rsidR="00CD19C0" w:rsidRDefault="00CD19C0" w:rsidP="009B32A0">
            <w:pPr>
              <w:spacing w:after="120" w:line="240" w:lineRule="auto"/>
              <w:jc w:val="left"/>
            </w:pPr>
          </w:p>
          <w:p w:rsidR="00CD19C0" w:rsidRPr="00B671D4" w:rsidRDefault="001E5FF7" w:rsidP="00B671D4">
            <w:pPr>
              <w:spacing w:after="120" w:line="240" w:lineRule="auto"/>
              <w:rPr>
                <w:noProof/>
                <w:sz w:val="16"/>
                <w:szCs w:val="16"/>
              </w:rPr>
            </w:pPr>
            <w:r w:rsidRPr="00B671D4">
              <w:rPr>
                <w:noProof/>
                <w:sz w:val="16"/>
                <w:szCs w:val="16"/>
              </w:rPr>
              <w:t>w przypadku podmiotu strategicznego należy dołączyć analizę cenową, tj. porównanie cenowe z 2 podmiotami będącymi w KDR z tej samej branży oraz 2 podmiotami nie uczestniczącymi w KDR z tej samej branży). Jest to szczególnie ważne z punktu widzenia prowadzonej kampanii informacyjno-promocyjnej o dołączeniu partnera strategicznego do KDR, jego oferty oraz wskazania, czym dzięki uczestnictwu w KDR będzie się wyróżniał w stosunku do podmiotów działających w tej samej branży będących w KDR i nie będących w KDR.</w:t>
            </w: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</w:tbl>
    <w:p w:rsidR="00000DB3" w:rsidRDefault="00000DB3" w:rsidP="009B32A0">
      <w:pPr>
        <w:spacing w:after="120" w:line="240" w:lineRule="auto"/>
        <w:jc w:val="left"/>
      </w:pPr>
    </w:p>
    <w:p w:rsidR="005F64FB" w:rsidRPr="00E94787" w:rsidRDefault="009B32A0" w:rsidP="005F64FB">
      <w:pPr>
        <w:spacing w:after="120" w:line="240" w:lineRule="auto"/>
        <w:jc w:val="left"/>
        <w:rPr>
          <w:noProof/>
          <w:sz w:val="16"/>
          <w:szCs w:val="16"/>
        </w:rPr>
      </w:pPr>
      <w:r w:rsidRPr="001E5FF7">
        <w:rPr>
          <w:b/>
          <w:noProof/>
        </w:rPr>
        <w:lastRenderedPageBreak/>
        <w:t>Liczba miejsc świadczenia zniżki</w:t>
      </w:r>
      <w:r w:rsidRPr="004B2B6C">
        <w:t xml:space="preserve">: </w:t>
      </w:r>
      <w:r w:rsidR="005F64FB" w:rsidRPr="00E94787">
        <w:rPr>
          <w:sz w:val="16"/>
          <w:szCs w:val="16"/>
        </w:rPr>
        <w:t>należy wpisać w ilu miejscach podmiot będzie udzielał zniżek na podstawie KDR</w:t>
      </w:r>
    </w:p>
    <w:p w:rsidR="00797853" w:rsidRDefault="00797853" w:rsidP="009B32A0">
      <w:pPr>
        <w:spacing w:after="120" w:line="240" w:lineRule="auto"/>
        <w:jc w:val="left"/>
      </w:pPr>
    </w:p>
    <w:p w:rsidR="001E5FF7" w:rsidRDefault="005F64FB" w:rsidP="001E5FF7">
      <w:pPr>
        <w:spacing w:after="120" w:line="240" w:lineRule="auto"/>
        <w:jc w:val="left"/>
        <w:rPr>
          <w:noProof/>
        </w:rPr>
      </w:pPr>
      <w:r w:rsidRPr="001E5FF7">
        <w:rPr>
          <w:b/>
          <w:noProof/>
        </w:rPr>
        <w:t>Rozmieszczenie terytorialne miejsc świadczenia zniżki</w:t>
      </w:r>
      <w:r w:rsidR="0016561A">
        <w:rPr>
          <w:b/>
          <w:noProof/>
        </w:rPr>
        <w:t>*</w:t>
      </w:r>
      <w:r w:rsidRPr="001E5FF7">
        <w:rPr>
          <w:b/>
          <w:noProof/>
        </w:rPr>
        <w:t>*</w:t>
      </w:r>
      <w:r w:rsidR="00797853" w:rsidRPr="001E5FF7">
        <w:rPr>
          <w:b/>
          <w:noProof/>
        </w:rPr>
        <w:t>:</w:t>
      </w:r>
      <w:r>
        <w:rPr>
          <w:noProof/>
        </w:rPr>
        <w:t xml:space="preserve"> </w:t>
      </w:r>
      <w:r w:rsidRPr="005F64FB">
        <w:rPr>
          <w:sz w:val="16"/>
          <w:szCs w:val="16"/>
        </w:rPr>
        <w:t>należy wpisać w jaki</w:t>
      </w:r>
      <w:r w:rsidR="001E5FF7">
        <w:rPr>
          <w:sz w:val="16"/>
          <w:szCs w:val="16"/>
        </w:rPr>
        <w:t>ch województwach, częściach kraj</w:t>
      </w:r>
      <w:r w:rsidRPr="005F64FB">
        <w:rPr>
          <w:sz w:val="16"/>
          <w:szCs w:val="16"/>
        </w:rPr>
        <w:t xml:space="preserve">u </w:t>
      </w:r>
    </w:p>
    <w:p w:rsidR="001E5FF7" w:rsidRPr="001E5FF7" w:rsidRDefault="001E5FF7" w:rsidP="001E5FF7">
      <w:pPr>
        <w:spacing w:after="120" w:line="240" w:lineRule="auto"/>
        <w:jc w:val="left"/>
        <w:rPr>
          <w:noProof/>
        </w:rPr>
      </w:pPr>
    </w:p>
    <w:p w:rsidR="001E5FF7" w:rsidRPr="004B2B6C" w:rsidRDefault="001E5FF7" w:rsidP="001E5FF7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Pr="006F571A">
        <w:rPr>
          <w:noProof/>
          <w:sz w:val="16"/>
          <w:szCs w:val="16"/>
        </w:rPr>
        <w:t>data początku i końca obowiązywania żnizki</w:t>
      </w:r>
      <w:r>
        <w:rPr>
          <w:noProof/>
          <w:sz w:val="16"/>
          <w:szCs w:val="16"/>
        </w:rPr>
        <w:t>, data początku obowiązywania zniżki nie musi pokrywać się z datą  zawarcia umowy</w:t>
      </w:r>
    </w:p>
    <w:p w:rsidR="001E5FF7" w:rsidRDefault="001E5FF7" w:rsidP="001E5FF7">
      <w:pPr>
        <w:spacing w:after="120" w:line="240" w:lineRule="auto"/>
        <w:jc w:val="left"/>
        <w:rPr>
          <w:b/>
        </w:rPr>
      </w:pPr>
    </w:p>
    <w:p w:rsidR="001E5FF7" w:rsidRPr="00E94787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1E5FF7" w:rsidRPr="00AD29C1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1E5FF7">
        <w:rPr>
          <w:b/>
        </w:rPr>
        <w:t>Na podstawie jakiej umowy (nr) podmiot udzie</w:t>
      </w:r>
      <w:r w:rsidR="00BA414E">
        <w:rPr>
          <w:b/>
        </w:rPr>
        <w:t>l</w:t>
      </w:r>
      <w:r w:rsidRPr="001E5FF7">
        <w:rPr>
          <w:b/>
        </w:rPr>
        <w:t>ał wcześniej zniżek, jakie zniżki przysługiwały członkom rodzin wielodzietnych, w jakim terminie obowiązywały zniżki:</w:t>
      </w:r>
      <w:r w:rsidR="00BA414E">
        <w:rPr>
          <w:b/>
        </w:rPr>
        <w:t xml:space="preserve"> </w:t>
      </w:r>
      <w:r w:rsidRPr="00AD29C1">
        <w:rPr>
          <w:sz w:val="16"/>
          <w:szCs w:val="16"/>
        </w:rPr>
        <w:t>należy uzupełnić jeśli we wcześniejszym polu zaznaczono „tak”</w:t>
      </w:r>
    </w:p>
    <w:p w:rsidR="001E5FF7" w:rsidRPr="0075752D" w:rsidRDefault="001E5FF7" w:rsidP="001E5FF7">
      <w:pPr>
        <w:spacing w:after="120" w:line="240" w:lineRule="auto"/>
        <w:jc w:val="left"/>
        <w:rPr>
          <w:noProof/>
          <w:sz w:val="16"/>
          <w:szCs w:val="16"/>
        </w:rPr>
      </w:pP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</w:rPr>
        <w:t xml:space="preserve">Data pierwszego kontaktu z podmiotem: </w:t>
      </w:r>
      <w:r w:rsidRPr="0009774D">
        <w:rPr>
          <w:sz w:val="16"/>
          <w:szCs w:val="16"/>
        </w:rPr>
        <w:t>należy</w:t>
      </w:r>
      <w:r w:rsidRPr="00121A98">
        <w:rPr>
          <w:noProof/>
          <w:sz w:val="16"/>
          <w:szCs w:val="16"/>
        </w:rPr>
        <w:t xml:space="preserve"> wpisa</w:t>
      </w:r>
      <w:r w:rsidR="0009774D">
        <w:rPr>
          <w:noProof/>
          <w:sz w:val="16"/>
          <w:szCs w:val="16"/>
        </w:rPr>
        <w:t>ć</w:t>
      </w:r>
      <w:r w:rsidRPr="00121A98">
        <w:rPr>
          <w:noProof/>
          <w:sz w:val="16"/>
          <w:szCs w:val="16"/>
        </w:rPr>
        <w:t xml:space="preserve"> dat</w:t>
      </w:r>
      <w:r w:rsidR="0009774D">
        <w:rPr>
          <w:noProof/>
          <w:sz w:val="16"/>
          <w:szCs w:val="16"/>
        </w:rPr>
        <w:t>ę</w:t>
      </w:r>
      <w:r w:rsidRPr="00121A98">
        <w:rPr>
          <w:noProof/>
          <w:sz w:val="16"/>
          <w:szCs w:val="16"/>
        </w:rPr>
        <w:t xml:space="preserve"> pierwszego spotkania i zaproponowania przystąpienia do programu</w:t>
      </w:r>
    </w:p>
    <w:p w:rsidR="001E5FF7" w:rsidRPr="00121A98" w:rsidRDefault="001E5FF7" w:rsidP="001E5FF7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1E5FF7" w:rsidRPr="0026689C" w:rsidTr="00E95305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>
              <w:rPr>
                <w:b/>
              </w:rPr>
              <w:t xml:space="preserve"> - </w:t>
            </w:r>
            <w:r>
              <w:rPr>
                <w:sz w:val="16"/>
                <w:szCs w:val="16"/>
              </w:rPr>
              <w:t>d</w:t>
            </w:r>
            <w:r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1E5FF7" w:rsidRPr="0026689C" w:rsidTr="00E95305">
        <w:tc>
          <w:tcPr>
            <w:tcW w:w="4957" w:type="dxa"/>
            <w:vAlign w:val="center"/>
          </w:tcPr>
          <w:p w:rsidR="001E5FF7" w:rsidRPr="006E2D28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1E5FF7" w:rsidRPr="007F1F03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1E5FF7" w:rsidRPr="00A5336C" w:rsidRDefault="001E5FF7" w:rsidP="001E5FF7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1E5FF7" w:rsidRPr="0026689C" w:rsidTr="00E95305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oferta odnosi się do podstawowej działalności podmiotu</w:t>
            </w:r>
            <w:r w:rsidR="0009774D"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E94787" w:rsidRDefault="001E5FF7" w:rsidP="00E95305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podmiotu należy wpisać TAK </w:t>
            </w:r>
            <w:r w:rsidRPr="00FC3674">
              <w:t xml:space="preserve"> </w:t>
            </w:r>
            <w:r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1E5FF7" w:rsidRPr="004B2B6C" w:rsidRDefault="001E5FF7" w:rsidP="00E9530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E5FF7" w:rsidTr="00E95305">
        <w:tc>
          <w:tcPr>
            <w:tcW w:w="4930" w:type="dxa"/>
            <w:gridSpan w:val="4"/>
          </w:tcPr>
          <w:p w:rsidR="001E5FF7" w:rsidRPr="00FC3674" w:rsidRDefault="001E5FF7" w:rsidP="00E95305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1E5FF7" w:rsidRPr="00FC3674" w:rsidRDefault="001E5FF7" w:rsidP="00E95305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  <w:r w:rsidR="0009774D"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1E5FF7" w:rsidRPr="008F1702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</w:t>
            </w:r>
            <w:r w:rsidR="00B8286C">
              <w:rPr>
                <w:rFonts w:cs="Arial"/>
              </w:rPr>
              <w:t xml:space="preserve">y w KDR jest podmiot </w:t>
            </w:r>
            <w:r w:rsidRPr="00A037A6">
              <w:rPr>
                <w:rFonts w:cs="Arial"/>
              </w:rPr>
              <w:t>strategiczny</w:t>
            </w:r>
            <w:r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AA2C3D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1E5FF7" w:rsidRPr="001856AC">
              <w:rPr>
                <w:sz w:val="16"/>
                <w:szCs w:val="16"/>
              </w:rPr>
              <w:t xml:space="preserve"> w przypadku podm</w:t>
            </w:r>
            <w:r>
              <w:rPr>
                <w:sz w:val="16"/>
                <w:szCs w:val="16"/>
              </w:rPr>
              <w:t>iotu</w:t>
            </w:r>
            <w:r w:rsidR="001E5FF7" w:rsidRPr="001856AC">
              <w:rPr>
                <w:sz w:val="16"/>
                <w:szCs w:val="16"/>
              </w:rPr>
              <w:t xml:space="preserve"> strategicznego kandydującego do KDR sprawdza się czy w KDR jest podmiot ogólnopolski z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</w:t>
            </w:r>
            <w:r w:rsidR="00B8286C">
              <w:rPr>
                <w:rFonts w:cs="Arial"/>
                <w:color w:val="000000"/>
              </w:rPr>
              <w:t xml:space="preserve">rzez podmioty KDR </w:t>
            </w:r>
            <w:r w:rsidRPr="00A037A6">
              <w:rPr>
                <w:rFonts w:cs="Arial"/>
                <w:color w:val="000000"/>
              </w:rPr>
              <w:t xml:space="preserve"> strategiczne</w:t>
            </w:r>
            <w:r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*w przy</w:t>
            </w:r>
            <w:r w:rsidR="00B8286C">
              <w:rPr>
                <w:sz w:val="16"/>
                <w:szCs w:val="16"/>
              </w:rPr>
              <w:t>padku podmiotu</w:t>
            </w:r>
            <w:r w:rsidRPr="001856AC">
              <w:rPr>
                <w:sz w:val="16"/>
                <w:szCs w:val="16"/>
              </w:rPr>
              <w:t xml:space="preserve"> strategicznego kandydującego do KDR sprawdza się zakres zniżek ogólnopolskich podmiotów KDR z tej sa</w:t>
            </w:r>
            <w:r w:rsidR="00B8286C">
              <w:rPr>
                <w:sz w:val="16"/>
                <w:szCs w:val="16"/>
              </w:rPr>
              <w:t>mej branży</w:t>
            </w:r>
            <w:r w:rsidRPr="001856AC">
              <w:rPr>
                <w:sz w:val="16"/>
                <w:szCs w:val="16"/>
              </w:rPr>
              <w:t xml:space="preserve"> podmiot kandydujący</w:t>
            </w:r>
            <w:r w:rsidR="00B8286C">
              <w:rPr>
                <w:sz w:val="16"/>
                <w:szCs w:val="16"/>
              </w:rPr>
              <w:t xml:space="preserve"> do KDR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 xml:space="preserve">Jaka jest zniżka oferowana przez podmiot </w:t>
            </w:r>
            <w:r w:rsidR="00B8286C">
              <w:rPr>
                <w:rFonts w:cs="Arial"/>
                <w:color w:val="000000"/>
              </w:rPr>
              <w:t>kand</w:t>
            </w:r>
            <w:r w:rsidR="0009774D">
              <w:rPr>
                <w:rFonts w:cs="Arial"/>
                <w:color w:val="000000"/>
              </w:rPr>
              <w:t>yduj</w:t>
            </w:r>
            <w:r w:rsidRPr="00A037A6">
              <w:rPr>
                <w:rFonts w:cs="Arial"/>
                <w:color w:val="000000"/>
              </w:rPr>
              <w:t xml:space="preserve">ący do KDR w porównaniu do  zakresu zniżek oferowanych </w:t>
            </w:r>
            <w:r w:rsidR="00B8286C">
              <w:rPr>
                <w:rFonts w:cs="Arial"/>
                <w:color w:val="000000"/>
              </w:rPr>
              <w:t xml:space="preserve">przez podmioty KDR </w:t>
            </w:r>
            <w:r w:rsidRPr="00A037A6">
              <w:rPr>
                <w:rFonts w:cs="Arial"/>
                <w:color w:val="000000"/>
              </w:rPr>
              <w:t>strategiczne z tej samej branży co podmiot kandydujący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B8286C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NIZSZA        WYZSZA</w:t>
            </w:r>
          </w:p>
          <w:p w:rsidR="001E5FF7" w:rsidRPr="001856AC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 co podmiot kandydujący?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B8286C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ogólnopolskim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og</w:t>
            </w:r>
            <w:r>
              <w:rPr>
                <w:sz w:val="16"/>
                <w:szCs w:val="16"/>
              </w:rPr>
              <w:t>ólnopolskim*.</w:t>
            </w:r>
            <w:r>
              <w:rPr>
                <w:sz w:val="16"/>
                <w:szCs w:val="16"/>
              </w:rPr>
              <w:br w:type="page"/>
              <w:t xml:space="preserve"> Do uzupełnienia </w:t>
            </w:r>
            <w:r w:rsidRPr="001856AC">
              <w:rPr>
                <w:sz w:val="16"/>
                <w:szCs w:val="16"/>
              </w:rPr>
              <w:t>w wierszu – liczba podmiotów z tej samej branży co podmiot kandydujący do KDR na rynku ogólnopolskim. Można to</w:t>
            </w:r>
            <w:r w:rsidR="00B8286C">
              <w:rPr>
                <w:sz w:val="16"/>
                <w:szCs w:val="16"/>
              </w:rPr>
              <w:t xml:space="preserve"> sprawdzić samodzielnie </w:t>
            </w:r>
            <w:r w:rsidRPr="001856AC">
              <w:rPr>
                <w:sz w:val="16"/>
                <w:szCs w:val="16"/>
              </w:rPr>
              <w:t xml:space="preserve"> np. </w:t>
            </w:r>
            <w:r w:rsidRPr="001856AC">
              <w:rPr>
                <w:sz w:val="16"/>
                <w:szCs w:val="16"/>
              </w:rPr>
              <w:br w:type="page"/>
              <w:t xml:space="preserve">w Panoramie firm w przypadku dużych miast. </w:t>
            </w:r>
            <w:r w:rsidRPr="001856AC">
              <w:rPr>
                <w:sz w:val="16"/>
                <w:szCs w:val="16"/>
              </w:rPr>
              <w:br w:type="page"/>
            </w:r>
          </w:p>
          <w:p w:rsidR="001E5FF7" w:rsidRPr="00DC0BB0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>*w przypadku podmiotu strategicznego sprawdzany jest rynek ogólnopolski, czyli w przypadku ogólnopolskiego / strategicznego podmiotu nie należy odnosić się do miasta/wsi siedziby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</w:t>
            </w:r>
            <w:proofErr w:type="spellStart"/>
            <w:r w:rsidRPr="001856AC">
              <w:rPr>
                <w:sz w:val="16"/>
                <w:szCs w:val="16"/>
              </w:rPr>
              <w:t>internet</w:t>
            </w:r>
            <w:proofErr w:type="spellEnd"/>
            <w:r w:rsidRPr="001856AC">
              <w:rPr>
                <w:sz w:val="16"/>
                <w:szCs w:val="16"/>
              </w:rPr>
              <w:t xml:space="preserve"> i tv ma kilka propozycji ich dostarczania - różne opcje za różne kwoty abonamentu).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081951" w:rsidRDefault="001E5FF7" w:rsidP="00E95305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lastRenderedPageBreak/>
              <w:t>Czy zniżka KDR podmiotu łączy się z jego innymi stałymi promocjami (w tym wyprzedażami okresowymi)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1E5FF7" w:rsidRPr="0001513D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</w:tcPr>
          <w:p w:rsidR="001E5FF7" w:rsidRDefault="001E5FF7" w:rsidP="00E95305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4B2B6C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</w:p>
          <w:p w:rsidR="001E5FF7" w:rsidRPr="00BC6CD9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1E5FF7" w:rsidRDefault="001E5FF7" w:rsidP="00E95305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Transport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1E5FF7" w:rsidRDefault="001E5FF7" w:rsidP="001E5FF7">
      <w:pPr>
        <w:spacing w:after="120" w:line="240" w:lineRule="auto"/>
        <w:jc w:val="left"/>
        <w:rPr>
          <w:rFonts w:cs="Arial"/>
        </w:rPr>
      </w:pPr>
    </w:p>
    <w:p w:rsidR="00F2195B" w:rsidRPr="0016561A" w:rsidRDefault="0016561A" w:rsidP="00F672D8">
      <w:pPr>
        <w:spacing w:after="120" w:line="240" w:lineRule="auto"/>
        <w:jc w:val="left"/>
        <w:rPr>
          <w:rFonts w:cs="Arial"/>
          <w:u w:val="single"/>
        </w:rPr>
      </w:pPr>
      <w:r w:rsidRPr="0016561A">
        <w:rPr>
          <w:rFonts w:cs="Arial"/>
          <w:u w:val="single"/>
        </w:rPr>
        <w:t>UWAGI**:</w:t>
      </w:r>
    </w:p>
    <w:p w:rsidR="0016561A" w:rsidRDefault="0016561A" w:rsidP="00F672D8">
      <w:pPr>
        <w:spacing w:after="120" w:line="240" w:lineRule="auto"/>
        <w:jc w:val="left"/>
        <w:rPr>
          <w:rFonts w:cs="Arial"/>
        </w:rPr>
      </w:pPr>
    </w:p>
    <w:p w:rsidR="000B4493" w:rsidRDefault="000B4493" w:rsidP="00091AC8">
      <w:pPr>
        <w:keepNext/>
        <w:keepLines/>
        <w:spacing w:after="0"/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065C02" w:rsidRDefault="00065C02" w:rsidP="00091AC8">
      <w:pPr>
        <w:keepNext/>
        <w:keepLines/>
        <w:spacing w:after="0"/>
        <w:rPr>
          <w:b/>
        </w:rPr>
      </w:pPr>
    </w:p>
    <w:p w:rsidR="007164EB" w:rsidRDefault="007164EB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45770D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45770D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EC6827" w:rsidRDefault="00EC6827" w:rsidP="00272AA3">
      <w:pPr>
        <w:spacing w:after="0"/>
      </w:pPr>
    </w:p>
    <w:p w:rsidR="00EC6827" w:rsidRDefault="0016561A" w:rsidP="00EC6827">
      <w:pPr>
        <w:pStyle w:val="Akapitzlist"/>
        <w:spacing w:after="0"/>
        <w:ind w:left="0"/>
      </w:pPr>
      <w:r>
        <w:t>*</w:t>
      </w:r>
      <w:r w:rsidR="00EC6827">
        <w:t>*uzupełnienie pól obowiązuje od momentu</w:t>
      </w:r>
      <w:r w:rsidR="00065C02">
        <w:t xml:space="preserve"> wprowadzenia zmian w MOP SI KDR. Do momentu aktualizacji systemu pola oznaczone *</w:t>
      </w:r>
      <w:r>
        <w:t>*</w:t>
      </w:r>
      <w:r w:rsidR="00065C02">
        <w:t xml:space="preserve"> należy wpisać w miejscu UWAGI.</w:t>
      </w:r>
    </w:p>
    <w:sectPr w:rsidR="00EC6827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A6" w:rsidRDefault="00B66AA6" w:rsidP="008134E5">
      <w:pPr>
        <w:spacing w:after="0" w:line="240" w:lineRule="auto"/>
      </w:pPr>
      <w:r>
        <w:separator/>
      </w:r>
    </w:p>
  </w:endnote>
  <w:endnote w:type="continuationSeparator" w:id="0">
    <w:p w:rsidR="00B66AA6" w:rsidRDefault="00B66AA6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A6" w:rsidRDefault="00B66AA6" w:rsidP="008134E5">
      <w:pPr>
        <w:spacing w:after="0" w:line="240" w:lineRule="auto"/>
      </w:pPr>
      <w:r>
        <w:separator/>
      </w:r>
    </w:p>
  </w:footnote>
  <w:footnote w:type="continuationSeparator" w:id="0">
    <w:p w:rsidR="00B66AA6" w:rsidRDefault="00B66AA6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70B"/>
    <w:multiLevelType w:val="hybridMultilevel"/>
    <w:tmpl w:val="8062C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051"/>
    <w:multiLevelType w:val="hybridMultilevel"/>
    <w:tmpl w:val="8892C620"/>
    <w:lvl w:ilvl="0" w:tplc="222C758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CA1"/>
    <w:multiLevelType w:val="hybridMultilevel"/>
    <w:tmpl w:val="9B685AB2"/>
    <w:lvl w:ilvl="0" w:tplc="B01A775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87D03"/>
    <w:multiLevelType w:val="hybridMultilevel"/>
    <w:tmpl w:val="FBE4080E"/>
    <w:lvl w:ilvl="0" w:tplc="42C25F5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ACE"/>
    <w:multiLevelType w:val="hybridMultilevel"/>
    <w:tmpl w:val="F9CA7A5C"/>
    <w:lvl w:ilvl="0" w:tplc="F5BA61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9"/>
  </w:num>
  <w:num w:numId="5">
    <w:abstractNumId w:val="0"/>
  </w:num>
  <w:num w:numId="6">
    <w:abstractNumId w:val="16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AA"/>
    <w:rsid w:val="00000901"/>
    <w:rsid w:val="00000DB3"/>
    <w:rsid w:val="00001BE5"/>
    <w:rsid w:val="00002F04"/>
    <w:rsid w:val="0000357A"/>
    <w:rsid w:val="00031832"/>
    <w:rsid w:val="00033C12"/>
    <w:rsid w:val="00035093"/>
    <w:rsid w:val="000431C0"/>
    <w:rsid w:val="00051428"/>
    <w:rsid w:val="000561CF"/>
    <w:rsid w:val="00065046"/>
    <w:rsid w:val="00065C02"/>
    <w:rsid w:val="00067EA8"/>
    <w:rsid w:val="00074595"/>
    <w:rsid w:val="00081951"/>
    <w:rsid w:val="00082EBA"/>
    <w:rsid w:val="00091AC8"/>
    <w:rsid w:val="0009774D"/>
    <w:rsid w:val="000977C8"/>
    <w:rsid w:val="000B4493"/>
    <w:rsid w:val="000D3812"/>
    <w:rsid w:val="000D63AC"/>
    <w:rsid w:val="000F06C4"/>
    <w:rsid w:val="000F5629"/>
    <w:rsid w:val="000F5E60"/>
    <w:rsid w:val="00101931"/>
    <w:rsid w:val="001042EB"/>
    <w:rsid w:val="0011156C"/>
    <w:rsid w:val="001264C7"/>
    <w:rsid w:val="00133E30"/>
    <w:rsid w:val="00144C0D"/>
    <w:rsid w:val="00145647"/>
    <w:rsid w:val="00154A11"/>
    <w:rsid w:val="00155904"/>
    <w:rsid w:val="0016298A"/>
    <w:rsid w:val="0016561A"/>
    <w:rsid w:val="0019566E"/>
    <w:rsid w:val="001A1252"/>
    <w:rsid w:val="001C0C47"/>
    <w:rsid w:val="001C2E30"/>
    <w:rsid w:val="001C6570"/>
    <w:rsid w:val="001D4C59"/>
    <w:rsid w:val="001D584D"/>
    <w:rsid w:val="001D6057"/>
    <w:rsid w:val="001E5FF7"/>
    <w:rsid w:val="002036AB"/>
    <w:rsid w:val="00213159"/>
    <w:rsid w:val="00216473"/>
    <w:rsid w:val="00217BF2"/>
    <w:rsid w:val="00223553"/>
    <w:rsid w:val="00223EE1"/>
    <w:rsid w:val="00236BC4"/>
    <w:rsid w:val="00252107"/>
    <w:rsid w:val="0025355E"/>
    <w:rsid w:val="0026689C"/>
    <w:rsid w:val="0027167C"/>
    <w:rsid w:val="0027189F"/>
    <w:rsid w:val="00272AA3"/>
    <w:rsid w:val="00275F79"/>
    <w:rsid w:val="00290C81"/>
    <w:rsid w:val="00292C48"/>
    <w:rsid w:val="002D322B"/>
    <w:rsid w:val="002D70AD"/>
    <w:rsid w:val="002E3A9D"/>
    <w:rsid w:val="002F39FD"/>
    <w:rsid w:val="003005D1"/>
    <w:rsid w:val="00300C78"/>
    <w:rsid w:val="00313995"/>
    <w:rsid w:val="00314ACE"/>
    <w:rsid w:val="00324C46"/>
    <w:rsid w:val="00332983"/>
    <w:rsid w:val="0034605A"/>
    <w:rsid w:val="0035422C"/>
    <w:rsid w:val="00357A3E"/>
    <w:rsid w:val="003705F2"/>
    <w:rsid w:val="00377592"/>
    <w:rsid w:val="003958FF"/>
    <w:rsid w:val="003972DE"/>
    <w:rsid w:val="003E09DA"/>
    <w:rsid w:val="003F37A8"/>
    <w:rsid w:val="00401BB4"/>
    <w:rsid w:val="004024DF"/>
    <w:rsid w:val="00415123"/>
    <w:rsid w:val="00424E7B"/>
    <w:rsid w:val="0043676B"/>
    <w:rsid w:val="00450B93"/>
    <w:rsid w:val="0045770D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5AE3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E68C9"/>
    <w:rsid w:val="004F1151"/>
    <w:rsid w:val="004F3850"/>
    <w:rsid w:val="00517A52"/>
    <w:rsid w:val="00522E75"/>
    <w:rsid w:val="0052745E"/>
    <w:rsid w:val="00544BF2"/>
    <w:rsid w:val="00557F1C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64FB"/>
    <w:rsid w:val="00602E3A"/>
    <w:rsid w:val="0061410D"/>
    <w:rsid w:val="0061638F"/>
    <w:rsid w:val="00622A00"/>
    <w:rsid w:val="00624AC2"/>
    <w:rsid w:val="00630D0A"/>
    <w:rsid w:val="0063141A"/>
    <w:rsid w:val="00646F6D"/>
    <w:rsid w:val="00650341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702206"/>
    <w:rsid w:val="007048E5"/>
    <w:rsid w:val="007164EB"/>
    <w:rsid w:val="007173AD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91F0E"/>
    <w:rsid w:val="00797853"/>
    <w:rsid w:val="00797DCD"/>
    <w:rsid w:val="007C3182"/>
    <w:rsid w:val="007D29B6"/>
    <w:rsid w:val="007E075A"/>
    <w:rsid w:val="007E7961"/>
    <w:rsid w:val="00801A89"/>
    <w:rsid w:val="00807526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4A27"/>
    <w:rsid w:val="008F0AE8"/>
    <w:rsid w:val="009008F3"/>
    <w:rsid w:val="00903530"/>
    <w:rsid w:val="00914828"/>
    <w:rsid w:val="0092074A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64FA4"/>
    <w:rsid w:val="00A65448"/>
    <w:rsid w:val="00A76BCE"/>
    <w:rsid w:val="00A86307"/>
    <w:rsid w:val="00A8654B"/>
    <w:rsid w:val="00A86E8D"/>
    <w:rsid w:val="00A96978"/>
    <w:rsid w:val="00AA2C3D"/>
    <w:rsid w:val="00AA7635"/>
    <w:rsid w:val="00AB169F"/>
    <w:rsid w:val="00AC79EE"/>
    <w:rsid w:val="00AE18A3"/>
    <w:rsid w:val="00AE6947"/>
    <w:rsid w:val="00AE757B"/>
    <w:rsid w:val="00AE7EDE"/>
    <w:rsid w:val="00B03FC7"/>
    <w:rsid w:val="00B217B1"/>
    <w:rsid w:val="00B242A8"/>
    <w:rsid w:val="00B279AE"/>
    <w:rsid w:val="00B64D85"/>
    <w:rsid w:val="00B65D0B"/>
    <w:rsid w:val="00B66AA6"/>
    <w:rsid w:val="00B671D4"/>
    <w:rsid w:val="00B71A03"/>
    <w:rsid w:val="00B71F5A"/>
    <w:rsid w:val="00B8286C"/>
    <w:rsid w:val="00B83527"/>
    <w:rsid w:val="00B95C49"/>
    <w:rsid w:val="00BA414E"/>
    <w:rsid w:val="00BA7A87"/>
    <w:rsid w:val="00BB6DA3"/>
    <w:rsid w:val="00BC33AF"/>
    <w:rsid w:val="00BE38AA"/>
    <w:rsid w:val="00BE71FC"/>
    <w:rsid w:val="00C06C92"/>
    <w:rsid w:val="00C24293"/>
    <w:rsid w:val="00C4356C"/>
    <w:rsid w:val="00C52553"/>
    <w:rsid w:val="00C52BB3"/>
    <w:rsid w:val="00C6613A"/>
    <w:rsid w:val="00CD19C0"/>
    <w:rsid w:val="00CD2C15"/>
    <w:rsid w:val="00CE325E"/>
    <w:rsid w:val="00D020D4"/>
    <w:rsid w:val="00D15CB7"/>
    <w:rsid w:val="00D265F3"/>
    <w:rsid w:val="00D26BD0"/>
    <w:rsid w:val="00D37DD0"/>
    <w:rsid w:val="00D44B07"/>
    <w:rsid w:val="00D46804"/>
    <w:rsid w:val="00D505F8"/>
    <w:rsid w:val="00D533C0"/>
    <w:rsid w:val="00D72F14"/>
    <w:rsid w:val="00D76F27"/>
    <w:rsid w:val="00D938F2"/>
    <w:rsid w:val="00DB293B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77942"/>
    <w:rsid w:val="00E93115"/>
    <w:rsid w:val="00E959BD"/>
    <w:rsid w:val="00EA1CCF"/>
    <w:rsid w:val="00EC0C95"/>
    <w:rsid w:val="00EC379A"/>
    <w:rsid w:val="00EC6827"/>
    <w:rsid w:val="00EE02DA"/>
    <w:rsid w:val="00EE52B0"/>
    <w:rsid w:val="00EE6FBA"/>
    <w:rsid w:val="00EE7E4E"/>
    <w:rsid w:val="00EF3B4E"/>
    <w:rsid w:val="00F21093"/>
    <w:rsid w:val="00F2195B"/>
    <w:rsid w:val="00F26D67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DA3C6-9239-4FB0-AC66-BDCAEB7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  <w:style w:type="paragraph" w:styleId="Nagwek">
    <w:name w:val="header"/>
    <w:basedOn w:val="Normalny"/>
    <w:link w:val="Nagwek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8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85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94A1-D2DD-41A5-858C-67A1CEA8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Magdalena Fabisiak</cp:lastModifiedBy>
  <cp:revision>13</cp:revision>
  <cp:lastPrinted>2014-11-04T09:17:00Z</cp:lastPrinted>
  <dcterms:created xsi:type="dcterms:W3CDTF">2019-04-25T07:36:00Z</dcterms:created>
  <dcterms:modified xsi:type="dcterms:W3CDTF">2021-11-25T13:14:00Z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