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Pr="00D227F7" w:rsidRDefault="005D2BB5" w:rsidP="00B61759">
      <w:pPr>
        <w:spacing w:after="60"/>
        <w:jc w:val="both"/>
        <w:rPr>
          <w:rFonts w:ascii="Lato" w:hAnsi="Lato" w:cs="Calibri"/>
        </w:rPr>
      </w:pPr>
      <w:r w:rsidRPr="00D227F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22AA0DD6" w:rsidR="00CE53EB" w:rsidRPr="00D227F7" w:rsidRDefault="00D84751" w:rsidP="0037233B">
      <w:pPr>
        <w:spacing w:line="240" w:lineRule="auto"/>
        <w:rPr>
          <w:rFonts w:ascii="Lato" w:hAnsi="Lato" w:cs="Arial"/>
          <w:b/>
          <w:i/>
          <w:iCs/>
        </w:rPr>
      </w:pPr>
      <w:r w:rsidRPr="00D227F7">
        <w:rPr>
          <w:rFonts w:ascii="Lato" w:hAnsi="Lato" w:cs="Arial"/>
          <w:b/>
        </w:rPr>
        <w:t xml:space="preserve">Informacja </w:t>
      </w:r>
      <w:r w:rsidR="007A6F39" w:rsidRPr="00D227F7">
        <w:rPr>
          <w:rFonts w:ascii="Lato" w:hAnsi="Lato" w:cs="Arial"/>
          <w:b/>
        </w:rPr>
        <w:t>o składzie Komisji Oceny Projektów (KO</w:t>
      </w:r>
      <w:r w:rsidR="007740B8" w:rsidRPr="00D227F7">
        <w:rPr>
          <w:rFonts w:ascii="Lato" w:hAnsi="Lato" w:cs="Arial"/>
          <w:b/>
        </w:rPr>
        <w:t>P</w:t>
      </w:r>
      <w:r w:rsidR="007A6F39" w:rsidRPr="00D227F7">
        <w:rPr>
          <w:rFonts w:ascii="Lato" w:hAnsi="Lato" w:cs="Arial"/>
          <w:b/>
        </w:rPr>
        <w:t xml:space="preserve">) powołanej </w:t>
      </w:r>
      <w:r w:rsidR="007740B8" w:rsidRPr="00D227F7">
        <w:rPr>
          <w:rFonts w:ascii="Lato" w:hAnsi="Lato" w:cs="Arial"/>
          <w:b/>
        </w:rPr>
        <w:t>do</w:t>
      </w:r>
      <w:r w:rsidR="007A6F39" w:rsidRPr="00D227F7">
        <w:rPr>
          <w:rFonts w:ascii="Lato" w:hAnsi="Lato" w:cs="Arial"/>
          <w:b/>
        </w:rPr>
        <w:t xml:space="preserve"> oceny merytorycznej </w:t>
      </w:r>
      <w:r w:rsidR="007740B8" w:rsidRPr="00D227F7">
        <w:rPr>
          <w:rFonts w:ascii="Lato" w:hAnsi="Lato" w:cs="Arial"/>
          <w:b/>
        </w:rPr>
        <w:t>wniosku o dofinansowanie</w:t>
      </w:r>
      <w:r w:rsidRPr="00D227F7">
        <w:rPr>
          <w:rFonts w:ascii="Lato" w:hAnsi="Lato" w:cs="Arial"/>
          <w:b/>
        </w:rPr>
        <w:t xml:space="preserve"> </w:t>
      </w:r>
      <w:r w:rsidR="00FD1909" w:rsidRPr="00D227F7">
        <w:rPr>
          <w:rFonts w:ascii="Lato" w:hAnsi="Lato" w:cs="Arial"/>
          <w:b/>
        </w:rPr>
        <w:t>nr</w:t>
      </w:r>
      <w:r w:rsidR="007B6F2C" w:rsidRPr="00D227F7">
        <w:rPr>
          <w:rFonts w:ascii="Lato" w:hAnsi="Lato"/>
          <w:b/>
        </w:rPr>
        <w:t xml:space="preserve"> </w:t>
      </w:r>
      <w:r w:rsidR="000E7E83" w:rsidRPr="00D227F7">
        <w:rPr>
          <w:rFonts w:ascii="Lato" w:hAnsi="Lato"/>
          <w:b/>
        </w:rPr>
        <w:t>FERS.01.1</w:t>
      </w:r>
      <w:r w:rsidR="0048226C" w:rsidRPr="00D227F7">
        <w:rPr>
          <w:rFonts w:ascii="Lato" w:hAnsi="Lato"/>
          <w:b/>
        </w:rPr>
        <w:t>3</w:t>
      </w:r>
      <w:r w:rsidR="000E7E83" w:rsidRPr="00D227F7">
        <w:rPr>
          <w:rFonts w:ascii="Lato" w:hAnsi="Lato"/>
          <w:b/>
        </w:rPr>
        <w:t>-IP.07-000</w:t>
      </w:r>
      <w:r w:rsidR="0048226C" w:rsidRPr="00D227F7">
        <w:rPr>
          <w:rFonts w:ascii="Lato" w:hAnsi="Lato"/>
          <w:b/>
        </w:rPr>
        <w:t>1</w:t>
      </w:r>
      <w:r w:rsidR="000E7E83" w:rsidRPr="00D227F7">
        <w:rPr>
          <w:rFonts w:ascii="Lato" w:hAnsi="Lato"/>
          <w:b/>
        </w:rPr>
        <w:t xml:space="preserve">/26 </w:t>
      </w:r>
      <w:r w:rsidR="007740B8" w:rsidRPr="00D227F7">
        <w:rPr>
          <w:rFonts w:ascii="Lato" w:hAnsi="Lato"/>
          <w:b/>
        </w:rPr>
        <w:t xml:space="preserve">złożonego </w:t>
      </w:r>
      <w:r w:rsidR="00FD1909" w:rsidRPr="00D227F7">
        <w:rPr>
          <w:rFonts w:ascii="Lato" w:hAnsi="Lato" w:cs="Arial"/>
          <w:b/>
        </w:rPr>
        <w:t xml:space="preserve">w naborze </w:t>
      </w:r>
      <w:r w:rsidR="00FD1909" w:rsidRPr="00D227F7">
        <w:rPr>
          <w:rFonts w:ascii="Lato" w:hAnsi="Lato"/>
          <w:b/>
        </w:rPr>
        <w:t xml:space="preserve">niekonkurencyjnym nr </w:t>
      </w:r>
      <w:r w:rsidR="00584399" w:rsidRPr="00D227F7">
        <w:rPr>
          <w:rFonts w:ascii="Lato" w:hAnsi="Lato"/>
          <w:b/>
        </w:rPr>
        <w:t>FERS.01.1</w:t>
      </w:r>
      <w:r w:rsidR="0048226C" w:rsidRPr="00D227F7">
        <w:rPr>
          <w:rFonts w:ascii="Lato" w:hAnsi="Lato"/>
          <w:b/>
        </w:rPr>
        <w:t>3</w:t>
      </w:r>
      <w:r w:rsidR="00584399" w:rsidRPr="00D227F7">
        <w:rPr>
          <w:rFonts w:ascii="Lato" w:hAnsi="Lato"/>
          <w:b/>
        </w:rPr>
        <w:t>-IP.07-0</w:t>
      </w:r>
      <w:r w:rsidR="000E7E83" w:rsidRPr="00D227F7">
        <w:rPr>
          <w:rFonts w:ascii="Lato" w:hAnsi="Lato"/>
          <w:b/>
        </w:rPr>
        <w:t>0</w:t>
      </w:r>
      <w:r w:rsidR="0048226C" w:rsidRPr="00D227F7">
        <w:rPr>
          <w:rFonts w:ascii="Lato" w:hAnsi="Lato"/>
          <w:b/>
        </w:rPr>
        <w:t>2</w:t>
      </w:r>
      <w:r w:rsidR="00584399" w:rsidRPr="00D227F7">
        <w:rPr>
          <w:rFonts w:ascii="Lato" w:hAnsi="Lato"/>
          <w:b/>
        </w:rPr>
        <w:t>/2</w:t>
      </w:r>
      <w:r w:rsidR="0037233B" w:rsidRPr="00D227F7">
        <w:rPr>
          <w:rFonts w:ascii="Lato" w:hAnsi="Lato"/>
          <w:b/>
        </w:rPr>
        <w:t>6</w:t>
      </w:r>
      <w:r w:rsidR="00FD1909" w:rsidRPr="00D227F7">
        <w:rPr>
          <w:rFonts w:ascii="Lato" w:hAnsi="Lato"/>
          <w:b/>
        </w:rPr>
        <w:t xml:space="preserve">, pn. </w:t>
      </w:r>
      <w:r w:rsidR="0048226C" w:rsidRPr="00D227F7">
        <w:rPr>
          <w:rFonts w:ascii="Lato" w:hAnsi="Lato"/>
          <w:b/>
          <w:i/>
          <w:iCs/>
        </w:rPr>
        <w:t>Kursy podnoszące kwalifikacje dla lekarzy i lekarek oraz pielęgniarzy i pielęgniarek, w tym kadry Państwowego Ratownictwa Medycznego oraz fizyków i fizyczek medycznych</w:t>
      </w:r>
    </w:p>
    <w:p w14:paraId="6BC5CBDE" w14:textId="269C4E4E" w:rsidR="002A7F94" w:rsidRPr="00D227F7" w:rsidRDefault="00D84751" w:rsidP="0037233B">
      <w:pPr>
        <w:spacing w:after="120" w:line="240" w:lineRule="auto"/>
        <w:rPr>
          <w:rFonts w:ascii="Lato" w:hAnsi="Lato"/>
        </w:rPr>
      </w:pPr>
      <w:r w:rsidRPr="00D227F7">
        <w:rPr>
          <w:rFonts w:ascii="Lato" w:hAnsi="Lato" w:cs="Arial"/>
        </w:rPr>
        <w:t xml:space="preserve">Ministerstwo Zdrowia, które pełni rolę Instytucji Pośredniczącej </w:t>
      </w:r>
      <w:r w:rsidRPr="00D227F7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 w:rsidRPr="00D227F7">
        <w:rPr>
          <w:rFonts w:ascii="Lato" w:hAnsi="Lato"/>
        </w:rPr>
        <w:t xml:space="preserve">, </w:t>
      </w:r>
      <w:r w:rsidRPr="00D227F7">
        <w:rPr>
          <w:rFonts w:ascii="Lato" w:hAnsi="Lato"/>
        </w:rPr>
        <w:t>IV Spójność społeczna i zdrowie</w:t>
      </w:r>
      <w:r w:rsidR="00A03133" w:rsidRPr="00D227F7">
        <w:rPr>
          <w:rFonts w:ascii="Lato" w:hAnsi="Lato"/>
        </w:rPr>
        <w:t>, Pomoc techniczna</w:t>
      </w:r>
      <w:r w:rsidRPr="00D227F7">
        <w:rPr>
          <w:rFonts w:ascii="Lato" w:hAnsi="Lato"/>
        </w:rPr>
        <w:t xml:space="preserve"> w ramach Programu Fundusze Europejskie dla Rozwoju Społecznego 2021-2027</w:t>
      </w:r>
      <w:r w:rsidR="00A03133" w:rsidRPr="00D227F7">
        <w:rPr>
          <w:rFonts w:ascii="Lato" w:hAnsi="Lato"/>
        </w:rPr>
        <w:t xml:space="preserve"> (FERS)</w:t>
      </w:r>
      <w:r w:rsidRPr="00D227F7">
        <w:rPr>
          <w:rFonts w:ascii="Lato" w:hAnsi="Lato" w:cs="Arial"/>
        </w:rPr>
        <w:t xml:space="preserve">, </w:t>
      </w:r>
      <w:r w:rsidRPr="00D227F7">
        <w:rPr>
          <w:rFonts w:ascii="Lato" w:hAnsi="Lato"/>
        </w:rPr>
        <w:t xml:space="preserve">działając  na mocy porozumienia w sprawie realizacji </w:t>
      </w:r>
      <w:r w:rsidR="00A03133" w:rsidRPr="00D227F7">
        <w:rPr>
          <w:rFonts w:ascii="Lato" w:hAnsi="Lato"/>
        </w:rPr>
        <w:t>FERS</w:t>
      </w:r>
      <w:r w:rsidRPr="00D227F7">
        <w:rPr>
          <w:rFonts w:ascii="Lato" w:hAnsi="Lato"/>
        </w:rPr>
        <w:t xml:space="preserve"> (nr FERS/MZ/2023/1) zawartego w dniu 9 stycznia 2023 r. pomiędzy </w:t>
      </w:r>
      <w:r w:rsidR="00A03133" w:rsidRPr="00D227F7">
        <w:rPr>
          <w:rFonts w:ascii="Lato" w:eastAsia="Lato" w:hAnsi="Lato" w:cs="Lato"/>
        </w:rPr>
        <w:t>Ministrem Funduszy i Polityki Regionalnej</w:t>
      </w:r>
      <w:r w:rsidR="00A03133" w:rsidRPr="00D227F7">
        <w:rPr>
          <w:rFonts w:ascii="Lato" w:eastAsia="Lato" w:hAnsi="Lato" w:cs="Lato"/>
          <w:b/>
          <w:bCs/>
        </w:rPr>
        <w:t xml:space="preserve"> </w:t>
      </w:r>
      <w:r w:rsidRPr="00D227F7">
        <w:rPr>
          <w:rFonts w:ascii="Lato" w:hAnsi="Lato"/>
        </w:rPr>
        <w:t>a Minist</w:t>
      </w:r>
      <w:r w:rsidR="00A03133" w:rsidRPr="00D227F7">
        <w:rPr>
          <w:rFonts w:ascii="Lato" w:hAnsi="Lato"/>
        </w:rPr>
        <w:t>rem</w:t>
      </w:r>
      <w:r w:rsidRPr="00D227F7">
        <w:rPr>
          <w:rFonts w:ascii="Lato" w:hAnsi="Lato"/>
        </w:rPr>
        <w:t xml:space="preserve"> Zdrowia</w:t>
      </w:r>
      <w:r w:rsidR="0064071F" w:rsidRPr="00D227F7">
        <w:rPr>
          <w:rFonts w:ascii="Lato" w:hAnsi="Lato"/>
        </w:rPr>
        <w:t>, zmienionego aneksem</w:t>
      </w:r>
      <w:r w:rsidR="00441829" w:rsidRPr="00D227F7">
        <w:rPr>
          <w:rFonts w:ascii="Lato" w:hAnsi="Lato"/>
        </w:rPr>
        <w:t xml:space="preserve"> nr 1</w:t>
      </w:r>
      <w:r w:rsidR="00AB6EE1" w:rsidRPr="00D227F7">
        <w:rPr>
          <w:rFonts w:ascii="Lato" w:hAnsi="Lato"/>
        </w:rPr>
        <w:t xml:space="preserve"> z dnia 2 kwietnia 2025 r.</w:t>
      </w:r>
      <w:r w:rsidR="00443357" w:rsidRPr="00D227F7">
        <w:rPr>
          <w:rFonts w:ascii="Lato" w:hAnsi="Lato"/>
        </w:rPr>
        <w:t xml:space="preserve"> oraz aneksem nr 2 z dnia 14 sierpnia 2025 r.</w:t>
      </w:r>
      <w:r w:rsidRPr="00D227F7">
        <w:rPr>
          <w:rFonts w:ascii="Lato" w:hAnsi="Lato"/>
        </w:rPr>
        <w:t xml:space="preserve">, powierzającego Ministrowi Zdrowia </w:t>
      </w:r>
      <w:r w:rsidR="00A03133" w:rsidRPr="00D227F7">
        <w:rPr>
          <w:rFonts w:ascii="Lato" w:eastAsia="Lato" w:hAnsi="Lato" w:cs="Lato"/>
        </w:rPr>
        <w:t xml:space="preserve">wdrażanie działań skierowanych na obszar ochrony zdrowia w ramach ww. priorytetów i działań </w:t>
      </w:r>
      <w:r w:rsidRPr="00D227F7">
        <w:rPr>
          <w:rFonts w:ascii="Lato" w:hAnsi="Lato"/>
        </w:rPr>
        <w:t>oraz na podstawie art. </w:t>
      </w:r>
      <w:r w:rsidR="00A03133" w:rsidRPr="00D227F7">
        <w:rPr>
          <w:rFonts w:ascii="Lato" w:hAnsi="Lato"/>
        </w:rPr>
        <w:t>57</w:t>
      </w:r>
      <w:r w:rsidRPr="00D227F7">
        <w:rPr>
          <w:rFonts w:ascii="Lato" w:hAnsi="Lato"/>
        </w:rPr>
        <w:t xml:space="preserve"> ustawy </w:t>
      </w:r>
      <w:r w:rsidR="00A03133" w:rsidRPr="00D227F7">
        <w:rPr>
          <w:rFonts w:ascii="Lato" w:hAnsi="Lato"/>
        </w:rPr>
        <w:t>z dnia 28 kwietnia 2022 r. o zasadach realizacji zadań finansowanych ze środków europejskich w perspektywie finansowej 2021- 2027 (Dz. U. z 202</w:t>
      </w:r>
      <w:r w:rsidR="00443357" w:rsidRPr="00D227F7">
        <w:rPr>
          <w:rFonts w:ascii="Lato" w:hAnsi="Lato"/>
        </w:rPr>
        <w:t>5</w:t>
      </w:r>
      <w:r w:rsidR="00A03133" w:rsidRPr="00D227F7">
        <w:rPr>
          <w:rFonts w:ascii="Lato" w:hAnsi="Lato"/>
        </w:rPr>
        <w:t xml:space="preserve"> r. poz. 1</w:t>
      </w:r>
      <w:r w:rsidR="00443357" w:rsidRPr="00D227F7">
        <w:rPr>
          <w:rFonts w:ascii="Lato" w:hAnsi="Lato"/>
        </w:rPr>
        <w:t>733</w:t>
      </w:r>
      <w:r w:rsidR="00563B2D" w:rsidRPr="00D227F7">
        <w:rPr>
          <w:rFonts w:ascii="Lato" w:hAnsi="Lato"/>
        </w:rPr>
        <w:t>, ze zm.</w:t>
      </w:r>
      <w:r w:rsidR="00A03133" w:rsidRPr="00D227F7">
        <w:rPr>
          <w:rFonts w:ascii="Lato" w:hAnsi="Lato"/>
        </w:rPr>
        <w:t>)</w:t>
      </w:r>
      <w:r w:rsidRPr="00D227F7">
        <w:rPr>
          <w:rFonts w:ascii="Lato" w:hAnsi="Lato"/>
        </w:rPr>
        <w:t xml:space="preserve">, </w:t>
      </w:r>
      <w:r w:rsidRPr="00D227F7">
        <w:rPr>
          <w:rFonts w:ascii="Lato" w:hAnsi="Lato" w:cs="Arial"/>
        </w:rPr>
        <w:t xml:space="preserve">niniejszym </w:t>
      </w:r>
      <w:r w:rsidRPr="00D227F7">
        <w:rPr>
          <w:rFonts w:ascii="Lato" w:hAnsi="Lato" w:cs="Arial"/>
          <w:u w:val="single"/>
        </w:rPr>
        <w:t>informuje</w:t>
      </w:r>
      <w:r w:rsidR="007740B8" w:rsidRPr="00D227F7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D227F7">
        <w:rPr>
          <w:rFonts w:ascii="Lato" w:hAnsi="Lato" w:cs="Arial"/>
          <w:u w:val="single"/>
        </w:rPr>
        <w:t xml:space="preserve"> </w:t>
      </w:r>
      <w:r w:rsidR="007B2A01" w:rsidRPr="00D227F7">
        <w:rPr>
          <w:rFonts w:ascii="Lato" w:hAnsi="Lato" w:cs="Arial"/>
          <w:u w:val="single"/>
        </w:rPr>
        <w:t xml:space="preserve">nr </w:t>
      </w:r>
      <w:r w:rsidR="000E7E83" w:rsidRPr="00D227F7">
        <w:rPr>
          <w:rFonts w:ascii="Lato" w:hAnsi="Lato" w:cs="Arial"/>
          <w:u w:val="single"/>
        </w:rPr>
        <w:t>FERS.01.1</w:t>
      </w:r>
      <w:r w:rsidR="0048226C" w:rsidRPr="00D227F7">
        <w:rPr>
          <w:rFonts w:ascii="Lato" w:hAnsi="Lato" w:cs="Arial"/>
          <w:u w:val="single"/>
        </w:rPr>
        <w:t>3</w:t>
      </w:r>
      <w:r w:rsidR="000E7E83" w:rsidRPr="00D227F7">
        <w:rPr>
          <w:rFonts w:ascii="Lato" w:hAnsi="Lato" w:cs="Arial"/>
          <w:u w:val="single"/>
        </w:rPr>
        <w:t>-IP.07-000</w:t>
      </w:r>
      <w:r w:rsidR="0048226C" w:rsidRPr="00D227F7">
        <w:rPr>
          <w:rFonts w:ascii="Lato" w:hAnsi="Lato" w:cs="Arial"/>
          <w:u w:val="single"/>
        </w:rPr>
        <w:t>1</w:t>
      </w:r>
      <w:r w:rsidR="000E7E83" w:rsidRPr="00D227F7">
        <w:rPr>
          <w:rFonts w:ascii="Lato" w:hAnsi="Lato" w:cs="Arial"/>
          <w:u w:val="single"/>
        </w:rPr>
        <w:t>/26</w:t>
      </w:r>
      <w:r w:rsidR="007B6F2C" w:rsidRPr="00D227F7">
        <w:rPr>
          <w:rFonts w:ascii="Lato" w:hAnsi="Lato"/>
          <w:u w:val="single"/>
        </w:rPr>
        <w:t xml:space="preserve"> </w:t>
      </w:r>
      <w:r w:rsidR="00127167" w:rsidRPr="00D227F7">
        <w:rPr>
          <w:rFonts w:ascii="Lato" w:hAnsi="Lato"/>
        </w:rPr>
        <w:t xml:space="preserve"> </w:t>
      </w:r>
      <w:r w:rsidR="007740B8" w:rsidRPr="00D227F7">
        <w:rPr>
          <w:rFonts w:ascii="Lato" w:hAnsi="Lato"/>
        </w:rPr>
        <w:t>złożonego</w:t>
      </w:r>
      <w:r w:rsidR="007740B8" w:rsidRPr="00D227F7">
        <w:rPr>
          <w:rFonts w:ascii="Lato" w:hAnsi="Lato" w:cs="Arial"/>
        </w:rPr>
        <w:t xml:space="preserve"> </w:t>
      </w:r>
      <w:r w:rsidRPr="00D227F7">
        <w:rPr>
          <w:rFonts w:ascii="Lato" w:hAnsi="Lato" w:cs="Arial"/>
        </w:rPr>
        <w:t xml:space="preserve">w naborze </w:t>
      </w:r>
      <w:r w:rsidR="007B2A01" w:rsidRPr="00D227F7">
        <w:rPr>
          <w:rFonts w:ascii="Lato" w:hAnsi="Lato"/>
        </w:rPr>
        <w:t xml:space="preserve">niekonkurencyjnym nr </w:t>
      </w:r>
      <w:r w:rsidR="002F1AA7" w:rsidRPr="00D227F7">
        <w:rPr>
          <w:rFonts w:ascii="Lato" w:hAnsi="Lato"/>
        </w:rPr>
        <w:t>FERS.01.1</w:t>
      </w:r>
      <w:r w:rsidR="0048226C" w:rsidRPr="00D227F7">
        <w:rPr>
          <w:rFonts w:ascii="Lato" w:hAnsi="Lato"/>
        </w:rPr>
        <w:t>3</w:t>
      </w:r>
      <w:r w:rsidR="002F1AA7" w:rsidRPr="00D227F7">
        <w:rPr>
          <w:rFonts w:ascii="Lato" w:hAnsi="Lato"/>
        </w:rPr>
        <w:t>-IP.07-0</w:t>
      </w:r>
      <w:r w:rsidR="000E7E83" w:rsidRPr="00D227F7">
        <w:rPr>
          <w:rFonts w:ascii="Lato" w:hAnsi="Lato"/>
        </w:rPr>
        <w:t>0</w:t>
      </w:r>
      <w:r w:rsidR="0048226C" w:rsidRPr="00D227F7">
        <w:rPr>
          <w:rFonts w:ascii="Lato" w:hAnsi="Lato"/>
        </w:rPr>
        <w:t>2</w:t>
      </w:r>
      <w:r w:rsidR="002F1AA7" w:rsidRPr="00D227F7">
        <w:rPr>
          <w:rFonts w:ascii="Lato" w:hAnsi="Lato"/>
        </w:rPr>
        <w:t>/2</w:t>
      </w:r>
      <w:r w:rsidR="0059697F" w:rsidRPr="00D227F7">
        <w:rPr>
          <w:rFonts w:ascii="Lato" w:hAnsi="Lato"/>
        </w:rPr>
        <w:t>6</w:t>
      </w:r>
      <w:r w:rsidR="002F1AA7" w:rsidRPr="00D227F7">
        <w:rPr>
          <w:rFonts w:ascii="Lato" w:hAnsi="Lato"/>
        </w:rPr>
        <w:t>, pn.</w:t>
      </w:r>
      <w:r w:rsidR="0048226C" w:rsidRPr="00D227F7">
        <w:rPr>
          <w:rFonts w:ascii="Lato" w:hAnsi="Lato"/>
        </w:rPr>
        <w:t xml:space="preserve"> </w:t>
      </w:r>
      <w:r w:rsidR="0048226C" w:rsidRPr="00D227F7">
        <w:rPr>
          <w:rFonts w:ascii="Lato" w:hAnsi="Lato"/>
          <w:i/>
          <w:iCs/>
        </w:rPr>
        <w:t>Kursy podnoszące kwalifikacje dla lekarzy i lekarek oraz pielęgniarzy i pielęgniarek, w tym kadry Państwowego Ratownictwa Medycznego oraz fizyków i fizyczek medycznych</w:t>
      </w:r>
      <w:r w:rsidR="002A7F94" w:rsidRPr="00D227F7">
        <w:rPr>
          <w:rFonts w:ascii="Lato" w:hAnsi="Lato"/>
          <w:i/>
          <w:iCs/>
        </w:rPr>
        <w:t>.</w:t>
      </w:r>
    </w:p>
    <w:p w14:paraId="65F5B291" w14:textId="7BB1B6FC" w:rsidR="007A1427" w:rsidRPr="00D227F7" w:rsidRDefault="007A1427" w:rsidP="002A7F94">
      <w:pPr>
        <w:spacing w:after="120" w:line="240" w:lineRule="auto"/>
        <w:rPr>
          <w:rFonts w:ascii="Lato" w:hAnsi="Lato"/>
        </w:rPr>
      </w:pPr>
      <w:r w:rsidRPr="00D227F7">
        <w:rPr>
          <w:rFonts w:ascii="Lato" w:hAnsi="Lato"/>
        </w:rPr>
        <w:t>Do składu KOP powołano następujące osoby:</w:t>
      </w:r>
    </w:p>
    <w:p w14:paraId="1DD061E2" w14:textId="5D12C0A6" w:rsidR="007A1427" w:rsidRPr="00D227F7" w:rsidRDefault="0048226C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D227F7">
        <w:rPr>
          <w:rFonts w:ascii="Lato" w:hAnsi="Lato"/>
        </w:rPr>
        <w:t>Urszula Bednarek</w:t>
      </w:r>
      <w:r w:rsidR="00197076" w:rsidRPr="00D227F7">
        <w:rPr>
          <w:rFonts w:ascii="Lato" w:hAnsi="Lato"/>
        </w:rPr>
        <w:t xml:space="preserve"> 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p</w:t>
      </w:r>
      <w:r w:rsidR="007A1427" w:rsidRPr="00D227F7">
        <w:rPr>
          <w:rFonts w:ascii="Lato" w:hAnsi="Lato"/>
        </w:rPr>
        <w:t>rzewodniczący KOP,</w:t>
      </w:r>
    </w:p>
    <w:p w14:paraId="5E47E295" w14:textId="4D00BD4D" w:rsidR="007A1427" w:rsidRPr="00D227F7" w:rsidRDefault="0048226C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D227F7">
        <w:rPr>
          <w:rFonts w:ascii="Lato" w:hAnsi="Lato"/>
        </w:rPr>
        <w:t>Marta Kobryn</w:t>
      </w:r>
      <w:r w:rsidR="000E7E83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z</w:t>
      </w:r>
      <w:r w:rsidR="007A1427" w:rsidRPr="00D227F7">
        <w:rPr>
          <w:rFonts w:ascii="Lato" w:hAnsi="Lato"/>
        </w:rPr>
        <w:t xml:space="preserve">astępca </w:t>
      </w:r>
      <w:r w:rsidR="00AA076D" w:rsidRPr="00D227F7">
        <w:rPr>
          <w:rFonts w:ascii="Lato" w:hAnsi="Lato"/>
        </w:rPr>
        <w:t>p</w:t>
      </w:r>
      <w:r w:rsidR="007A1427" w:rsidRPr="00D227F7">
        <w:rPr>
          <w:rFonts w:ascii="Lato" w:hAnsi="Lato"/>
        </w:rPr>
        <w:t>rzewodniczącego KOP,</w:t>
      </w:r>
    </w:p>
    <w:p w14:paraId="06CC52E9" w14:textId="07FA0B39" w:rsidR="007A1427" w:rsidRPr="00D227F7" w:rsidRDefault="0048226C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>Monika Tymoszuk</w:t>
      </w:r>
      <w:r w:rsidR="000E7E83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s</w:t>
      </w:r>
      <w:r w:rsidR="007A1427" w:rsidRPr="00D227F7">
        <w:rPr>
          <w:rFonts w:ascii="Lato" w:hAnsi="Lato"/>
        </w:rPr>
        <w:t>ekretarz KOP,</w:t>
      </w:r>
    </w:p>
    <w:p w14:paraId="6B8B8AA1" w14:textId="0078A7E6" w:rsidR="007A1427" w:rsidRPr="00D227F7" w:rsidRDefault="0048226C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Agnieszka Araszewicz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z</w:t>
      </w:r>
      <w:r w:rsidR="007A1427" w:rsidRPr="00D227F7">
        <w:rPr>
          <w:rFonts w:ascii="Lato" w:hAnsi="Lato"/>
        </w:rPr>
        <w:t xml:space="preserve">astępca </w:t>
      </w:r>
      <w:r w:rsidR="00AA076D" w:rsidRPr="00D227F7">
        <w:rPr>
          <w:rFonts w:ascii="Lato" w:hAnsi="Lato"/>
        </w:rPr>
        <w:t>s</w:t>
      </w:r>
      <w:r w:rsidR="007A1427" w:rsidRPr="00D227F7">
        <w:rPr>
          <w:rFonts w:ascii="Lato" w:hAnsi="Lato"/>
        </w:rPr>
        <w:t>ekretarza KOP,</w:t>
      </w:r>
    </w:p>
    <w:p w14:paraId="6352210C" w14:textId="06720296" w:rsidR="007A1427" w:rsidRPr="00D227F7" w:rsidRDefault="0048226C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>Beata Kontrowicz</w:t>
      </w:r>
      <w:r w:rsidR="00965799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7A1427" w:rsidRPr="00D227F7">
        <w:rPr>
          <w:rFonts w:ascii="Lato" w:hAnsi="Lato"/>
        </w:rPr>
        <w:t>członek KOP,</w:t>
      </w:r>
    </w:p>
    <w:p w14:paraId="3B10E20D" w14:textId="6E653E01" w:rsidR="00965799" w:rsidRPr="00D227F7" w:rsidRDefault="0048226C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Julia Konrad </w:t>
      </w:r>
      <w:r w:rsidR="00965799" w:rsidRPr="00D227F7">
        <w:rPr>
          <w:rFonts w:ascii="Lato" w:hAnsi="Lato"/>
        </w:rPr>
        <w:t>– pracownik – członek KOP,</w:t>
      </w:r>
    </w:p>
    <w:p w14:paraId="11E58830" w14:textId="43B800A6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Julia Bartyzel-Zakrzewska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217379C2" w14:textId="76B85B28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Romana Dominiak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19B800D9" w14:textId="08091363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Piotr Karniej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67CDF97A" w14:textId="3BD9BDA0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Jolanta </w:t>
      </w:r>
      <w:proofErr w:type="spellStart"/>
      <w:r w:rsidRPr="00D227F7">
        <w:rPr>
          <w:rFonts w:ascii="Lato" w:hAnsi="Lato"/>
        </w:rPr>
        <w:t>Meller</w:t>
      </w:r>
      <w:proofErr w:type="spellEnd"/>
      <w:r w:rsidRPr="00D227F7">
        <w:rPr>
          <w:rFonts w:ascii="Lato" w:hAnsi="Lato"/>
        </w:rPr>
        <w:t xml:space="preserve">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770AF9C8" w14:textId="676C154C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Lila Micun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</w:t>
      </w:r>
      <w:r w:rsidR="00BF1B53" w:rsidRPr="00D227F7">
        <w:rPr>
          <w:rFonts w:ascii="Lato" w:hAnsi="Lato"/>
        </w:rPr>
        <w:t>,</w:t>
      </w:r>
    </w:p>
    <w:p w14:paraId="700EA3D8" w14:textId="6839CD0F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Krystyna Wajda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0715D344" w14:textId="0AB0CC5F" w:rsidR="00451F40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Olga Wróblewska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KOP.</w:t>
      </w:r>
    </w:p>
    <w:p w14:paraId="375A0CE4" w14:textId="77777777" w:rsidR="00D84751" w:rsidRPr="00D227F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D227F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E794C" w14:textId="77777777" w:rsidR="00B16572" w:rsidRDefault="00B16572">
      <w:pPr>
        <w:spacing w:after="0" w:line="240" w:lineRule="auto"/>
      </w:pPr>
      <w:r>
        <w:separator/>
      </w:r>
    </w:p>
  </w:endnote>
  <w:endnote w:type="continuationSeparator" w:id="0">
    <w:p w14:paraId="00F336CB" w14:textId="77777777" w:rsidR="00B16572" w:rsidRDefault="00B16572">
      <w:pPr>
        <w:spacing w:after="0" w:line="240" w:lineRule="auto"/>
      </w:pPr>
      <w:r>
        <w:continuationSeparator/>
      </w:r>
    </w:p>
  </w:endnote>
  <w:endnote w:type="continuationNotice" w:id="1">
    <w:p w14:paraId="76137D90" w14:textId="77777777" w:rsidR="00B16572" w:rsidRDefault="00B165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F7781" w14:textId="77777777" w:rsidR="00B16572" w:rsidRDefault="00B16572">
      <w:pPr>
        <w:spacing w:after="0" w:line="240" w:lineRule="auto"/>
      </w:pPr>
      <w:r>
        <w:separator/>
      </w:r>
    </w:p>
  </w:footnote>
  <w:footnote w:type="continuationSeparator" w:id="0">
    <w:p w14:paraId="5C334C33" w14:textId="77777777" w:rsidR="00B16572" w:rsidRDefault="00B16572">
      <w:pPr>
        <w:spacing w:after="0" w:line="240" w:lineRule="auto"/>
      </w:pPr>
      <w:r>
        <w:continuationSeparator/>
      </w:r>
    </w:p>
  </w:footnote>
  <w:footnote w:type="continuationNotice" w:id="1">
    <w:p w14:paraId="734A3DD4" w14:textId="77777777" w:rsidR="00B16572" w:rsidRDefault="00B165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2170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851"/>
    <w:rsid w:val="00365A56"/>
    <w:rsid w:val="0037233B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04D5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3357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26C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096C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697F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9FC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1A1A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657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7F7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Tymoszuk Monika</cp:lastModifiedBy>
  <cp:revision>9</cp:revision>
  <cp:lastPrinted>2022-11-28T11:55:00Z</cp:lastPrinted>
  <dcterms:created xsi:type="dcterms:W3CDTF">2026-01-29T08:38:00Z</dcterms:created>
  <dcterms:modified xsi:type="dcterms:W3CDTF">2026-04-07T11:39:00Z</dcterms:modified>
</cp:coreProperties>
</file>