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757E" w14:textId="77777777" w:rsidR="00412954" w:rsidRPr="007548E4" w:rsidRDefault="00412954" w:rsidP="00412954">
      <w:pPr>
        <w:tabs>
          <w:tab w:val="left" w:pos="3330"/>
          <w:tab w:val="center" w:pos="4535"/>
        </w:tabs>
        <w:spacing w:after="0" w:line="312" w:lineRule="auto"/>
        <w:rPr>
          <w:rFonts w:ascii="Times New Roman" w:hAnsi="Times New Roman"/>
          <w:sz w:val="24"/>
          <w:szCs w:val="24"/>
        </w:rPr>
      </w:pPr>
      <w:r w:rsidRPr="007548E4">
        <w:rPr>
          <w:noProof/>
          <w:sz w:val="24"/>
          <w:szCs w:val="24"/>
          <w:lang w:eastAsia="pl-PL"/>
        </w:rPr>
        <w:drawing>
          <wp:inline distT="0" distB="0" distL="0" distR="0" wp14:anchorId="4F18016B" wp14:editId="66FB396A">
            <wp:extent cx="552272" cy="594459"/>
            <wp:effectExtent l="0" t="0" r="635" b="0"/>
            <wp:docPr id="1871287295" name="Obraz 187128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24042BFB" w14:textId="77777777" w:rsidR="00412954" w:rsidRPr="007548E4" w:rsidRDefault="00412954" w:rsidP="00412954">
      <w:pPr>
        <w:spacing w:after="0" w:line="240" w:lineRule="auto"/>
        <w:rPr>
          <w:rFonts w:asciiTheme="minorHAnsi" w:hAnsiTheme="minorHAnsi" w:cstheme="minorHAnsi"/>
          <w:sz w:val="24"/>
          <w:szCs w:val="24"/>
        </w:rPr>
      </w:pPr>
      <w:r w:rsidRPr="007548E4">
        <w:rPr>
          <w:rFonts w:asciiTheme="minorHAnsi" w:hAnsiTheme="minorHAnsi" w:cstheme="minorHAnsi"/>
          <w:sz w:val="24"/>
          <w:szCs w:val="24"/>
        </w:rPr>
        <w:t>GENERALNY DYREKTOR OCHRONY ŚRODOWISKA</w:t>
      </w:r>
    </w:p>
    <w:p w14:paraId="15E7A711" w14:textId="410A9758" w:rsidR="005C7518" w:rsidRPr="007548E4" w:rsidRDefault="009544C7" w:rsidP="00412954">
      <w:pPr>
        <w:rPr>
          <w:rFonts w:asciiTheme="minorHAnsi" w:hAnsiTheme="minorHAnsi" w:cstheme="minorHAnsi"/>
          <w:sz w:val="24"/>
          <w:szCs w:val="24"/>
        </w:rPr>
      </w:pPr>
      <w:r w:rsidRPr="007548E4">
        <w:rPr>
          <w:rFonts w:asciiTheme="minorHAnsi" w:hAnsiTheme="minorHAnsi" w:cstheme="minorHAnsi"/>
          <w:sz w:val="24"/>
          <w:szCs w:val="24"/>
        </w:rPr>
        <w:t xml:space="preserve">Warszawa, </w:t>
      </w:r>
      <w:r w:rsidR="00CD26DB" w:rsidRPr="007548E4">
        <w:rPr>
          <w:rFonts w:asciiTheme="minorHAnsi" w:hAnsiTheme="minorHAnsi" w:cstheme="minorHAnsi"/>
          <w:sz w:val="24"/>
          <w:szCs w:val="24"/>
        </w:rPr>
        <w:t>29</w:t>
      </w:r>
      <w:r w:rsidR="00AB3583" w:rsidRPr="007548E4">
        <w:rPr>
          <w:rFonts w:asciiTheme="minorHAnsi" w:hAnsiTheme="minorHAnsi" w:cstheme="minorHAnsi"/>
          <w:sz w:val="24"/>
          <w:szCs w:val="24"/>
        </w:rPr>
        <w:t xml:space="preserve"> </w:t>
      </w:r>
      <w:r w:rsidR="00CD26DB" w:rsidRPr="007548E4">
        <w:rPr>
          <w:rFonts w:asciiTheme="minorHAnsi" w:hAnsiTheme="minorHAnsi" w:cstheme="minorHAnsi"/>
          <w:sz w:val="24"/>
          <w:szCs w:val="24"/>
        </w:rPr>
        <w:t>listopada</w:t>
      </w:r>
      <w:r w:rsidR="00B90A5E" w:rsidRPr="007548E4">
        <w:rPr>
          <w:rFonts w:asciiTheme="minorHAnsi" w:hAnsiTheme="minorHAnsi" w:cstheme="minorHAnsi"/>
          <w:sz w:val="24"/>
          <w:szCs w:val="24"/>
        </w:rPr>
        <w:t xml:space="preserve"> </w:t>
      </w:r>
      <w:r w:rsidR="00AB3583" w:rsidRPr="007548E4">
        <w:rPr>
          <w:rFonts w:asciiTheme="minorHAnsi" w:hAnsiTheme="minorHAnsi" w:cstheme="minorHAnsi"/>
          <w:sz w:val="24"/>
          <w:szCs w:val="24"/>
        </w:rPr>
        <w:t>202</w:t>
      </w:r>
      <w:r w:rsidR="00CD26DB" w:rsidRPr="007548E4">
        <w:rPr>
          <w:rFonts w:asciiTheme="minorHAnsi" w:hAnsiTheme="minorHAnsi" w:cstheme="minorHAnsi"/>
          <w:sz w:val="24"/>
          <w:szCs w:val="24"/>
        </w:rPr>
        <w:t>4</w:t>
      </w:r>
      <w:r w:rsidR="00AB3583" w:rsidRPr="007548E4">
        <w:rPr>
          <w:rFonts w:asciiTheme="minorHAnsi" w:hAnsiTheme="minorHAnsi" w:cstheme="minorHAnsi"/>
          <w:sz w:val="24"/>
          <w:szCs w:val="24"/>
        </w:rPr>
        <w:t xml:space="preserve"> r.</w:t>
      </w:r>
    </w:p>
    <w:p w14:paraId="1D28B2DB" w14:textId="70E08FEB" w:rsidR="00830B84" w:rsidRPr="007548E4" w:rsidRDefault="00830B84" w:rsidP="00412954">
      <w:pPr>
        <w:suppressAutoHyphens/>
        <w:spacing w:after="0" w:line="240" w:lineRule="auto"/>
        <w:rPr>
          <w:rFonts w:asciiTheme="minorHAnsi" w:eastAsia="Times New Roman" w:hAnsiTheme="minorHAnsi" w:cstheme="minorHAnsi"/>
          <w:sz w:val="24"/>
          <w:szCs w:val="24"/>
          <w:lang w:eastAsia="pl-PL"/>
        </w:rPr>
      </w:pPr>
      <w:bookmarkStart w:id="0" w:name="_Hlk98494524"/>
      <w:r w:rsidRPr="007548E4">
        <w:rPr>
          <w:rFonts w:asciiTheme="minorHAnsi" w:eastAsia="Times New Roman" w:hAnsiTheme="minorHAnsi" w:cstheme="minorHAnsi"/>
          <w:sz w:val="24"/>
          <w:szCs w:val="24"/>
          <w:lang w:eastAsia="pl-PL"/>
        </w:rPr>
        <w:t>DOOŚ-OA.4205.1.2015.</w:t>
      </w:r>
      <w:bookmarkEnd w:id="0"/>
      <w:r w:rsidR="00D17FA4" w:rsidRPr="007548E4">
        <w:rPr>
          <w:rFonts w:asciiTheme="minorHAnsi" w:eastAsia="Times New Roman" w:hAnsiTheme="minorHAnsi" w:cstheme="minorHAnsi"/>
          <w:sz w:val="24"/>
          <w:szCs w:val="24"/>
          <w:lang w:eastAsia="pl-PL"/>
        </w:rPr>
        <w:t>1</w:t>
      </w:r>
      <w:r w:rsidR="00CD26DB" w:rsidRPr="007548E4">
        <w:rPr>
          <w:rFonts w:asciiTheme="minorHAnsi" w:eastAsia="Times New Roman" w:hAnsiTheme="minorHAnsi" w:cstheme="minorHAnsi"/>
          <w:sz w:val="24"/>
          <w:szCs w:val="24"/>
          <w:lang w:eastAsia="pl-PL"/>
        </w:rPr>
        <w:t>86</w:t>
      </w:r>
    </w:p>
    <w:p w14:paraId="60047E9B" w14:textId="77777777" w:rsidR="008B1A37" w:rsidRPr="007548E4" w:rsidRDefault="008B1A37" w:rsidP="00412954">
      <w:pPr>
        <w:spacing w:after="0" w:line="312" w:lineRule="auto"/>
        <w:rPr>
          <w:rFonts w:asciiTheme="minorHAnsi" w:eastAsia="Times New Roman" w:hAnsiTheme="minorHAnsi" w:cstheme="minorHAnsi"/>
          <w:bCs/>
          <w:color w:val="000000"/>
          <w:sz w:val="24"/>
          <w:szCs w:val="24"/>
          <w:lang w:eastAsia="pl-PL"/>
        </w:rPr>
      </w:pPr>
    </w:p>
    <w:p w14:paraId="7B6F5F18" w14:textId="68675A6A" w:rsidR="00AB3583" w:rsidRPr="007548E4" w:rsidRDefault="00B90A5E" w:rsidP="00412954">
      <w:pPr>
        <w:spacing w:after="120" w:line="312" w:lineRule="auto"/>
        <w:rPr>
          <w:rFonts w:asciiTheme="minorHAnsi" w:eastAsia="Times New Roman" w:hAnsiTheme="minorHAnsi" w:cstheme="minorHAnsi"/>
          <w:color w:val="000000"/>
          <w:sz w:val="24"/>
          <w:szCs w:val="24"/>
          <w:lang w:eastAsia="pl-PL"/>
        </w:rPr>
      </w:pPr>
      <w:r w:rsidRPr="007548E4">
        <w:rPr>
          <w:rFonts w:asciiTheme="minorHAnsi" w:eastAsia="Times New Roman" w:hAnsiTheme="minorHAnsi" w:cstheme="minorHAnsi"/>
          <w:color w:val="000000"/>
          <w:sz w:val="24"/>
          <w:szCs w:val="24"/>
          <w:lang w:eastAsia="pl-PL"/>
        </w:rPr>
        <w:t>ZAWIADOMIENIE</w:t>
      </w:r>
    </w:p>
    <w:p w14:paraId="5A7312BC" w14:textId="4B42C592" w:rsidR="00236F69" w:rsidRPr="007548E4" w:rsidRDefault="00AB3583" w:rsidP="00412954">
      <w:pPr>
        <w:spacing w:after="0" w:line="312" w:lineRule="auto"/>
        <w:rPr>
          <w:rFonts w:asciiTheme="minorHAnsi" w:eastAsia="Times New Roman" w:hAnsiTheme="minorHAnsi" w:cstheme="minorHAnsi"/>
          <w:sz w:val="24"/>
          <w:szCs w:val="24"/>
        </w:rPr>
      </w:pPr>
      <w:r w:rsidRPr="007548E4">
        <w:rPr>
          <w:rFonts w:asciiTheme="minorHAnsi" w:eastAsia="Times New Roman" w:hAnsiTheme="minorHAnsi" w:cstheme="minorHAnsi"/>
          <w:color w:val="000000"/>
          <w:sz w:val="24"/>
          <w:szCs w:val="24"/>
          <w:lang w:eastAsia="pl-PL"/>
        </w:rPr>
        <w:t xml:space="preserve">Generalny Dyrektor Ochrony Środowiska, </w:t>
      </w:r>
      <w:r w:rsidR="00B90A5E" w:rsidRPr="007548E4">
        <w:rPr>
          <w:rFonts w:asciiTheme="minorHAnsi" w:eastAsia="Times New Roman" w:hAnsiTheme="minorHAnsi" w:cstheme="minorHAnsi"/>
          <w:color w:val="000000"/>
          <w:sz w:val="24"/>
          <w:szCs w:val="24"/>
          <w:lang w:eastAsia="pl-PL"/>
        </w:rPr>
        <w:t xml:space="preserve">na podstawie art. 10 § 1 oraz art. 49 ustawy z dnia 14 czerwca 1960 r. </w:t>
      </w:r>
      <w:r w:rsidR="00B90A5E" w:rsidRPr="007548E4">
        <w:rPr>
          <w:rFonts w:asciiTheme="minorHAnsi" w:eastAsia="Times New Roman" w:hAnsiTheme="minorHAnsi" w:cstheme="minorHAnsi"/>
          <w:i/>
          <w:color w:val="000000"/>
          <w:sz w:val="24"/>
          <w:szCs w:val="24"/>
          <w:lang w:eastAsia="pl-PL"/>
        </w:rPr>
        <w:t xml:space="preserve">– </w:t>
      </w:r>
      <w:r w:rsidR="00B90A5E" w:rsidRPr="007548E4">
        <w:rPr>
          <w:rFonts w:asciiTheme="minorHAnsi" w:eastAsia="Times New Roman" w:hAnsiTheme="minorHAnsi" w:cstheme="minorHAnsi"/>
          <w:iCs/>
          <w:color w:val="000000"/>
          <w:sz w:val="24"/>
          <w:szCs w:val="24"/>
          <w:lang w:eastAsia="pl-PL"/>
        </w:rPr>
        <w:t>Kodeks postępowania administracyjnego</w:t>
      </w:r>
      <w:r w:rsidR="00B90A5E" w:rsidRPr="007548E4">
        <w:rPr>
          <w:rFonts w:asciiTheme="minorHAnsi" w:eastAsia="Times New Roman" w:hAnsiTheme="minorHAnsi" w:cstheme="minorHAnsi"/>
          <w:color w:val="000000"/>
          <w:sz w:val="24"/>
          <w:szCs w:val="24"/>
          <w:lang w:eastAsia="pl-PL"/>
        </w:rPr>
        <w:t xml:space="preserve"> (Dz. U. z 2016 r. poz. 23), dalej </w:t>
      </w:r>
      <w:r w:rsidR="00B90A5E" w:rsidRPr="007548E4">
        <w:rPr>
          <w:rFonts w:asciiTheme="minorHAnsi" w:eastAsia="Times New Roman" w:hAnsiTheme="minorHAnsi" w:cstheme="minorHAnsi"/>
          <w:iCs/>
          <w:color w:val="000000"/>
          <w:sz w:val="24"/>
          <w:szCs w:val="24"/>
          <w:lang w:eastAsia="pl-PL"/>
        </w:rPr>
        <w:t>k.p.a.</w:t>
      </w:r>
      <w:r w:rsidR="00B90A5E" w:rsidRPr="007548E4">
        <w:rPr>
          <w:rFonts w:asciiTheme="minorHAnsi" w:eastAsia="Times New Roman" w:hAnsiTheme="minorHAnsi" w:cstheme="minorHAnsi"/>
          <w:color w:val="000000"/>
          <w:sz w:val="24"/>
          <w:szCs w:val="24"/>
          <w:lang w:eastAsia="pl-PL"/>
        </w:rPr>
        <w:t xml:space="preserve">, w związku z art. 74 ust. 3 ustawy z dnia 3 października 2008 r. </w:t>
      </w:r>
      <w:r w:rsidR="00B90A5E" w:rsidRPr="007548E4">
        <w:rPr>
          <w:rFonts w:asciiTheme="minorHAnsi" w:eastAsia="Times New Roman" w:hAnsiTheme="minorHAnsi" w:cstheme="minorHAnsi"/>
          <w:iCs/>
          <w:color w:val="000000"/>
          <w:sz w:val="24"/>
          <w:szCs w:val="24"/>
          <w:lang w:eastAsia="pl-PL"/>
        </w:rPr>
        <w:t>o udostępnianiu informacji o środowisku i jego ochronie, udziale społeczeństwa w ochronie środowiska oraz o</w:t>
      </w:r>
      <w:r w:rsidR="008B1A37" w:rsidRPr="007548E4">
        <w:rPr>
          <w:rFonts w:asciiTheme="minorHAnsi" w:eastAsia="Times New Roman" w:hAnsiTheme="minorHAnsi" w:cstheme="minorHAnsi"/>
          <w:iCs/>
          <w:color w:val="000000"/>
          <w:sz w:val="24"/>
          <w:szCs w:val="24"/>
          <w:lang w:eastAsia="pl-PL"/>
        </w:rPr>
        <w:t> </w:t>
      </w:r>
      <w:r w:rsidR="00B90A5E" w:rsidRPr="007548E4">
        <w:rPr>
          <w:rFonts w:asciiTheme="minorHAnsi" w:eastAsia="Times New Roman" w:hAnsiTheme="minorHAnsi" w:cstheme="minorHAnsi"/>
          <w:iCs/>
          <w:color w:val="000000"/>
          <w:sz w:val="24"/>
          <w:szCs w:val="24"/>
          <w:lang w:eastAsia="pl-PL"/>
        </w:rPr>
        <w:t>ocenach oddziaływania na środowisko</w:t>
      </w:r>
      <w:r w:rsidR="00B90A5E" w:rsidRPr="007548E4">
        <w:rPr>
          <w:rFonts w:asciiTheme="minorHAnsi" w:eastAsia="Times New Roman" w:hAnsiTheme="minorHAnsi" w:cstheme="minorHAnsi"/>
          <w:color w:val="000000"/>
          <w:sz w:val="24"/>
          <w:szCs w:val="24"/>
          <w:lang w:eastAsia="pl-PL"/>
        </w:rPr>
        <w:t xml:space="preserve"> (Dz. U. z 2023 r. poz. 1094), dalej </w:t>
      </w:r>
      <w:proofErr w:type="spellStart"/>
      <w:r w:rsidR="00B90A5E" w:rsidRPr="007548E4">
        <w:rPr>
          <w:rFonts w:asciiTheme="minorHAnsi" w:eastAsia="Times New Roman" w:hAnsiTheme="minorHAnsi" w:cstheme="minorHAnsi"/>
          <w:iCs/>
          <w:color w:val="000000"/>
          <w:sz w:val="24"/>
          <w:szCs w:val="24"/>
          <w:lang w:eastAsia="pl-PL"/>
        </w:rPr>
        <w:t>u.o.o.ś</w:t>
      </w:r>
      <w:proofErr w:type="spellEnd"/>
      <w:r w:rsidR="00B90A5E" w:rsidRPr="007548E4">
        <w:rPr>
          <w:rFonts w:asciiTheme="minorHAnsi" w:eastAsia="Times New Roman" w:hAnsiTheme="minorHAnsi" w:cstheme="minorHAnsi"/>
          <w:iCs/>
          <w:color w:val="000000"/>
          <w:sz w:val="24"/>
          <w:szCs w:val="24"/>
          <w:lang w:eastAsia="pl-PL"/>
        </w:rPr>
        <w:t xml:space="preserve">., </w:t>
      </w:r>
      <w:r w:rsidR="00B90A5E" w:rsidRPr="007548E4">
        <w:rPr>
          <w:rFonts w:asciiTheme="minorHAnsi" w:eastAsia="Times New Roman" w:hAnsiTheme="minorHAnsi" w:cstheme="minorHAnsi"/>
          <w:color w:val="000000"/>
          <w:sz w:val="24"/>
          <w:szCs w:val="24"/>
          <w:lang w:eastAsia="pl-PL"/>
        </w:rPr>
        <w:t xml:space="preserve">zawiadamia, że w prowadzonym postępowaniu </w:t>
      </w:r>
      <w:r w:rsidR="00B64D50" w:rsidRPr="007548E4">
        <w:rPr>
          <w:rFonts w:asciiTheme="minorHAnsi" w:eastAsia="Times New Roman" w:hAnsiTheme="minorHAnsi" w:cstheme="minorHAnsi"/>
          <w:color w:val="000000"/>
          <w:sz w:val="24"/>
          <w:szCs w:val="24"/>
          <w:lang w:eastAsia="pl-PL"/>
        </w:rPr>
        <w:t xml:space="preserve">w </w:t>
      </w:r>
      <w:r w:rsidR="00CD26DB" w:rsidRPr="007548E4">
        <w:rPr>
          <w:rFonts w:asciiTheme="minorHAnsi" w:eastAsia="Times New Roman" w:hAnsiTheme="minorHAnsi" w:cstheme="minorHAnsi"/>
          <w:color w:val="000000"/>
          <w:sz w:val="24"/>
          <w:szCs w:val="24"/>
          <w:lang w:eastAsia="pl-PL"/>
        </w:rPr>
        <w:t>przedmiocie</w:t>
      </w:r>
      <w:r w:rsidR="00B64D50" w:rsidRPr="007548E4">
        <w:rPr>
          <w:rFonts w:asciiTheme="minorHAnsi" w:eastAsia="Times New Roman" w:hAnsiTheme="minorHAnsi" w:cstheme="minorHAnsi"/>
          <w:color w:val="000000"/>
          <w:sz w:val="24"/>
          <w:szCs w:val="24"/>
          <w:lang w:eastAsia="pl-PL"/>
        </w:rPr>
        <w:t xml:space="preserve"> </w:t>
      </w:r>
      <w:r w:rsidR="00CD26DB" w:rsidRPr="007548E4">
        <w:rPr>
          <w:rFonts w:asciiTheme="minorHAnsi" w:eastAsia="Times New Roman" w:hAnsiTheme="minorHAnsi" w:cstheme="minorHAnsi"/>
          <w:color w:val="000000"/>
          <w:sz w:val="24"/>
          <w:szCs w:val="24"/>
          <w:lang w:eastAsia="pl-PL"/>
        </w:rPr>
        <w:t xml:space="preserve">ponownego rozpatrzenia sprawy rozstrzygniętej decyzją Generalnego Dyrektora Ochrony Środowiska z 19 września 2023 r., znak: DOOŚ-OA.4205.1.2015.125, o środowiskowych uwarunkowaniach dla przedsięwzięcia polegającego na: „Budowie i eksploatacji pierwszej w Polsce Elektrowni Jądrowej, o mocy elektrycznej do 3750 </w:t>
      </w:r>
      <w:proofErr w:type="spellStart"/>
      <w:r w:rsidR="00CD26DB" w:rsidRPr="007548E4">
        <w:rPr>
          <w:rFonts w:asciiTheme="minorHAnsi" w:eastAsia="Times New Roman" w:hAnsiTheme="minorHAnsi" w:cstheme="minorHAnsi"/>
          <w:color w:val="000000"/>
          <w:sz w:val="24"/>
          <w:szCs w:val="24"/>
          <w:lang w:eastAsia="pl-PL"/>
        </w:rPr>
        <w:t>MWe</w:t>
      </w:r>
      <w:proofErr w:type="spellEnd"/>
      <w:r w:rsidR="00CD26DB" w:rsidRPr="007548E4">
        <w:rPr>
          <w:rFonts w:asciiTheme="minorHAnsi" w:eastAsia="Times New Roman" w:hAnsiTheme="minorHAnsi" w:cstheme="minorHAnsi"/>
          <w:color w:val="000000"/>
          <w:sz w:val="24"/>
          <w:szCs w:val="24"/>
          <w:lang w:eastAsia="pl-PL"/>
        </w:rPr>
        <w:t xml:space="preserve">, na obszarze gmin: Choczewo lub Gniewino i Krokowa”, planowanego do realizacji w wariancie 1 – lokalizacja Lubiatowo-Kopalino, </w:t>
      </w:r>
      <w:proofErr w:type="spellStart"/>
      <w:r w:rsidR="00CD26DB" w:rsidRPr="007548E4">
        <w:rPr>
          <w:rFonts w:asciiTheme="minorHAnsi" w:eastAsia="Times New Roman" w:hAnsiTheme="minorHAnsi" w:cstheme="minorHAnsi"/>
          <w:color w:val="000000"/>
          <w:sz w:val="24"/>
          <w:szCs w:val="24"/>
          <w:lang w:eastAsia="pl-PL"/>
        </w:rPr>
        <w:t>podwariant</w:t>
      </w:r>
      <w:proofErr w:type="spellEnd"/>
      <w:r w:rsidR="00CD26DB" w:rsidRPr="007548E4">
        <w:rPr>
          <w:rFonts w:asciiTheme="minorHAnsi" w:eastAsia="Times New Roman" w:hAnsiTheme="minorHAnsi" w:cstheme="minorHAnsi"/>
          <w:color w:val="000000"/>
          <w:sz w:val="24"/>
          <w:szCs w:val="24"/>
          <w:lang w:eastAsia="pl-PL"/>
        </w:rPr>
        <w:t xml:space="preserve"> techniczny 1A, </w:t>
      </w:r>
      <w:r w:rsidR="00B90A5E" w:rsidRPr="007548E4">
        <w:rPr>
          <w:rFonts w:asciiTheme="minorHAnsi" w:eastAsia="Times New Roman" w:hAnsiTheme="minorHAnsi" w:cstheme="minorHAnsi"/>
          <w:sz w:val="24"/>
          <w:szCs w:val="24"/>
          <w:lang w:eastAsia="pl-PL"/>
        </w:rPr>
        <w:t>zgromadzony został cały materiał dowodowy</w:t>
      </w:r>
      <w:r w:rsidR="005B024B" w:rsidRPr="007548E4">
        <w:rPr>
          <w:rFonts w:asciiTheme="minorHAnsi" w:eastAsia="Times New Roman" w:hAnsiTheme="minorHAnsi" w:cstheme="minorHAnsi"/>
          <w:sz w:val="24"/>
          <w:szCs w:val="24"/>
        </w:rPr>
        <w:t>.</w:t>
      </w:r>
    </w:p>
    <w:p w14:paraId="51EA8365" w14:textId="4A1E82E5" w:rsidR="00AB3583" w:rsidRPr="007548E4" w:rsidRDefault="005C7518" w:rsidP="007548E4">
      <w:pPr>
        <w:spacing w:after="0" w:line="312" w:lineRule="auto"/>
        <w:contextualSpacing/>
        <w:rPr>
          <w:rFonts w:asciiTheme="minorHAnsi" w:eastAsia="Times New Roman" w:hAnsiTheme="minorHAnsi" w:cstheme="minorHAnsi"/>
          <w:sz w:val="24"/>
          <w:szCs w:val="24"/>
          <w:lang w:eastAsia="pl-PL"/>
        </w:rPr>
      </w:pPr>
      <w:bookmarkStart w:id="1" w:name="_GoBack"/>
      <w:bookmarkEnd w:id="1"/>
      <w:r w:rsidRPr="007548E4">
        <w:rPr>
          <w:rFonts w:asciiTheme="minorHAnsi" w:eastAsia="Times New Roman" w:hAnsiTheme="minorHAnsi" w:cstheme="minorHAnsi"/>
          <w:color w:val="000000"/>
          <w:sz w:val="24"/>
          <w:szCs w:val="24"/>
          <w:lang w:eastAsia="pl-PL"/>
        </w:rPr>
        <w:t xml:space="preserve">Równocześnie Generalny Dyrektor Ochrony Środowiska informuje, że strony mogą zapoznać się z aktami sprawy, a przed wydaniem decyzji kończącej postępowanie wypowiedzieć się co do zebranych dowodów i materiałów oraz zgłoszonych żądań. </w:t>
      </w:r>
      <w:r w:rsidRPr="007548E4">
        <w:rPr>
          <w:rFonts w:asciiTheme="minorHAnsi" w:eastAsia="Times New Roman" w:hAnsiTheme="minorHAnsi" w:cstheme="minorHAnsi"/>
          <w:sz w:val="24"/>
          <w:szCs w:val="24"/>
          <w:lang w:eastAsia="pl-PL"/>
        </w:rPr>
        <w:t xml:space="preserve">Materiał dowodowy dostępny będzie w siedzibie Generalnej Dyrekcji Ochrony Środowiska, mieszczącej się w Warszawie przy </w:t>
      </w:r>
      <w:r w:rsidRPr="007548E4">
        <w:rPr>
          <w:rFonts w:asciiTheme="minorHAnsi" w:eastAsia="Times New Roman" w:hAnsiTheme="minorHAnsi" w:cstheme="minorHAnsi"/>
          <w:color w:val="000000"/>
          <w:sz w:val="24"/>
          <w:szCs w:val="24"/>
          <w:lang w:eastAsia="pl-PL"/>
        </w:rPr>
        <w:t>Al. Jerozolimskich 136</w:t>
      </w:r>
      <w:r w:rsidRPr="007548E4">
        <w:rPr>
          <w:rFonts w:asciiTheme="minorHAnsi" w:eastAsia="Times New Roman" w:hAnsiTheme="minorHAnsi" w:cstheme="minorHAnsi"/>
          <w:sz w:val="24"/>
          <w:szCs w:val="24"/>
          <w:lang w:eastAsia="pl-PL"/>
        </w:rPr>
        <w:t xml:space="preserve">, w dniach roboczych, w godzinach 10.00-14.00, po uprzednim uzgodnieniu terminu pod numerem telefonu 22 120 29 50. </w:t>
      </w:r>
      <w:r w:rsidRPr="007548E4">
        <w:rPr>
          <w:rFonts w:asciiTheme="minorHAnsi" w:eastAsia="Times New Roman" w:hAnsiTheme="minorHAnsi" w:cstheme="minorHAnsi"/>
          <w:color w:val="000000"/>
          <w:sz w:val="24"/>
          <w:szCs w:val="24"/>
          <w:lang w:eastAsia="pl-PL"/>
        </w:rPr>
        <w:t xml:space="preserve">Decyzja kończąca postępowanie zostanie wydana nie wcześniej niż po upływie </w:t>
      </w:r>
      <w:r w:rsidR="00CD26DB" w:rsidRPr="007548E4">
        <w:rPr>
          <w:rFonts w:asciiTheme="minorHAnsi" w:eastAsia="Times New Roman" w:hAnsiTheme="minorHAnsi" w:cstheme="minorHAnsi"/>
          <w:color w:val="000000"/>
          <w:sz w:val="24"/>
          <w:szCs w:val="24"/>
          <w:lang w:eastAsia="pl-PL"/>
        </w:rPr>
        <w:t>czternastu</w:t>
      </w:r>
      <w:r w:rsidRPr="007548E4">
        <w:rPr>
          <w:rFonts w:asciiTheme="minorHAnsi" w:eastAsia="Times New Roman" w:hAnsiTheme="minorHAnsi" w:cstheme="minorHAnsi"/>
          <w:color w:val="000000"/>
          <w:sz w:val="24"/>
          <w:szCs w:val="24"/>
          <w:lang w:eastAsia="pl-PL"/>
        </w:rPr>
        <w:t xml:space="preserve"> dni od dnia doręczenia niniejszego zawiadomienia.</w:t>
      </w:r>
    </w:p>
    <w:p w14:paraId="2CBFA4D7" w14:textId="77777777" w:rsidR="00AB3583" w:rsidRPr="007548E4" w:rsidRDefault="00AB3583" w:rsidP="00412954">
      <w:pPr>
        <w:spacing w:after="120" w:line="240" w:lineRule="auto"/>
        <w:rPr>
          <w:rFonts w:asciiTheme="minorHAnsi" w:eastAsia="Times New Roman" w:hAnsiTheme="minorHAnsi" w:cstheme="minorHAnsi"/>
          <w:sz w:val="24"/>
          <w:szCs w:val="24"/>
          <w:lang w:eastAsia="pl-PL"/>
        </w:rPr>
      </w:pPr>
    </w:p>
    <w:p w14:paraId="5D81B907" w14:textId="77777777" w:rsidR="007548E4" w:rsidRPr="007548E4" w:rsidRDefault="007548E4" w:rsidP="007548E4">
      <w:pPr>
        <w:spacing w:after="0" w:line="312" w:lineRule="auto"/>
        <w:rPr>
          <w:rFonts w:asciiTheme="minorHAnsi" w:hAnsiTheme="minorHAnsi" w:cstheme="minorHAnsi"/>
          <w:sz w:val="24"/>
          <w:szCs w:val="24"/>
        </w:rPr>
      </w:pPr>
      <w:r w:rsidRPr="007548E4">
        <w:rPr>
          <w:rFonts w:asciiTheme="minorHAnsi" w:hAnsiTheme="minorHAnsi" w:cstheme="minorHAnsi"/>
          <w:sz w:val="24"/>
          <w:szCs w:val="24"/>
        </w:rPr>
        <w:t>Upubliczniono w dniach: od 02.12.2024 r. do 16.12.2024 r.</w:t>
      </w:r>
    </w:p>
    <w:p w14:paraId="54A41F81" w14:textId="77777777" w:rsidR="007548E4" w:rsidRPr="007548E4" w:rsidRDefault="007548E4" w:rsidP="007548E4">
      <w:pPr>
        <w:spacing w:after="0" w:line="312" w:lineRule="auto"/>
        <w:rPr>
          <w:rFonts w:asciiTheme="minorHAnsi" w:hAnsiTheme="minorHAnsi" w:cstheme="minorHAnsi"/>
          <w:sz w:val="24"/>
          <w:szCs w:val="24"/>
        </w:rPr>
      </w:pPr>
      <w:r w:rsidRPr="007548E4">
        <w:rPr>
          <w:rFonts w:asciiTheme="minorHAnsi" w:hAnsiTheme="minorHAnsi" w:cstheme="minorHAnsi"/>
          <w:sz w:val="24"/>
          <w:szCs w:val="24"/>
        </w:rPr>
        <w:t>Pieczęć urzędu i podpis:</w:t>
      </w:r>
    </w:p>
    <w:p w14:paraId="37596929" w14:textId="77777777" w:rsidR="007548E4" w:rsidRPr="007548E4" w:rsidRDefault="007548E4" w:rsidP="007548E4">
      <w:pPr>
        <w:spacing w:after="0" w:line="240" w:lineRule="auto"/>
        <w:rPr>
          <w:rFonts w:asciiTheme="minorHAnsi" w:hAnsiTheme="minorHAnsi" w:cstheme="minorHAnsi"/>
          <w:sz w:val="24"/>
          <w:szCs w:val="24"/>
        </w:rPr>
      </w:pPr>
      <w:r w:rsidRPr="007548E4">
        <w:rPr>
          <w:rFonts w:asciiTheme="minorHAnsi" w:hAnsiTheme="minorHAnsi" w:cstheme="minorHAnsi"/>
          <w:sz w:val="24"/>
          <w:szCs w:val="24"/>
        </w:rPr>
        <w:t>Z upoważnienia Generalnego Dyrektora Ochrony Środowiska</w:t>
      </w:r>
    </w:p>
    <w:p w14:paraId="7C2426CD" w14:textId="77777777" w:rsidR="007548E4" w:rsidRPr="007548E4" w:rsidRDefault="007548E4" w:rsidP="007548E4">
      <w:pPr>
        <w:spacing w:after="0" w:line="240" w:lineRule="auto"/>
        <w:rPr>
          <w:rFonts w:asciiTheme="minorHAnsi" w:hAnsiTheme="minorHAnsi" w:cstheme="minorHAnsi"/>
          <w:sz w:val="24"/>
          <w:szCs w:val="24"/>
        </w:rPr>
      </w:pPr>
      <w:r w:rsidRPr="007548E4">
        <w:rPr>
          <w:rFonts w:asciiTheme="minorHAnsi" w:hAnsiTheme="minorHAnsi" w:cstheme="minorHAnsi"/>
          <w:sz w:val="24"/>
          <w:szCs w:val="24"/>
        </w:rPr>
        <w:t>KATARZYNA BIŃKOWSKA</w:t>
      </w:r>
    </w:p>
    <w:p w14:paraId="11F18FAB" w14:textId="77777777" w:rsidR="007548E4" w:rsidRPr="007548E4" w:rsidRDefault="007548E4" w:rsidP="007548E4">
      <w:pPr>
        <w:spacing w:after="0" w:line="240" w:lineRule="auto"/>
        <w:rPr>
          <w:rFonts w:asciiTheme="minorHAnsi" w:hAnsiTheme="minorHAnsi" w:cstheme="minorHAnsi"/>
          <w:sz w:val="24"/>
          <w:szCs w:val="24"/>
        </w:rPr>
      </w:pPr>
      <w:r w:rsidRPr="007548E4">
        <w:rPr>
          <w:rFonts w:asciiTheme="minorHAnsi" w:hAnsiTheme="minorHAnsi" w:cstheme="minorHAnsi"/>
          <w:sz w:val="24"/>
          <w:szCs w:val="24"/>
        </w:rPr>
        <w:t>Naczelnik Wydziału</w:t>
      </w:r>
    </w:p>
    <w:p w14:paraId="7B215D12" w14:textId="77777777" w:rsidR="007548E4" w:rsidRPr="007548E4" w:rsidRDefault="007548E4" w:rsidP="007548E4">
      <w:pPr>
        <w:suppressAutoHyphens/>
        <w:spacing w:line="312" w:lineRule="auto"/>
        <w:rPr>
          <w:rFonts w:asciiTheme="minorHAnsi" w:hAnsiTheme="minorHAnsi" w:cstheme="minorHAnsi"/>
          <w:sz w:val="24"/>
          <w:szCs w:val="24"/>
        </w:rPr>
      </w:pPr>
      <w:r w:rsidRPr="007548E4">
        <w:rPr>
          <w:rFonts w:asciiTheme="minorHAnsi" w:hAnsiTheme="minorHAnsi" w:cstheme="minorHAnsi"/>
          <w:sz w:val="24"/>
          <w:szCs w:val="24"/>
        </w:rPr>
        <w:t>Departament Ocen Oddziaływania na Środowisko – podpis elektroniczny</w:t>
      </w:r>
    </w:p>
    <w:p w14:paraId="12415594" w14:textId="77777777" w:rsidR="008B1A37" w:rsidRPr="007548E4" w:rsidRDefault="008B1A37" w:rsidP="00412954">
      <w:pPr>
        <w:spacing w:after="0" w:line="312" w:lineRule="auto"/>
        <w:rPr>
          <w:rFonts w:asciiTheme="minorHAnsi" w:eastAsia="Times New Roman" w:hAnsiTheme="minorHAnsi" w:cstheme="minorHAnsi"/>
          <w:sz w:val="24"/>
          <w:szCs w:val="24"/>
          <w:lang w:eastAsia="pl-PL"/>
        </w:rPr>
      </w:pPr>
    </w:p>
    <w:p w14:paraId="444246C6" w14:textId="77777777" w:rsidR="00B90A5E" w:rsidRPr="007548E4" w:rsidRDefault="00B90A5E" w:rsidP="00412954">
      <w:pPr>
        <w:suppressAutoHyphens/>
        <w:spacing w:after="60" w:line="240" w:lineRule="auto"/>
        <w:rPr>
          <w:rFonts w:asciiTheme="minorHAnsi" w:eastAsia="Times New Roman" w:hAnsiTheme="minorHAnsi" w:cstheme="minorHAnsi"/>
          <w:sz w:val="24"/>
          <w:szCs w:val="24"/>
          <w:u w:val="single"/>
          <w:lang w:eastAsia="pl-PL"/>
        </w:rPr>
      </w:pPr>
      <w:r w:rsidRPr="007548E4">
        <w:rPr>
          <w:rFonts w:asciiTheme="minorHAnsi" w:eastAsia="Times New Roman" w:hAnsiTheme="minorHAnsi" w:cstheme="minorHAnsi"/>
          <w:bCs/>
          <w:sz w:val="24"/>
          <w:szCs w:val="24"/>
          <w:lang w:eastAsia="pl-PL"/>
        </w:rPr>
        <w:lastRenderedPageBreak/>
        <w:t xml:space="preserve">Art. 10 </w:t>
      </w:r>
      <w:r w:rsidRPr="007548E4">
        <w:rPr>
          <w:rFonts w:asciiTheme="minorHAnsi" w:eastAsia="Times New Roman" w:hAnsiTheme="minorHAnsi" w:cstheme="minorHAnsi"/>
          <w:sz w:val="24"/>
          <w:szCs w:val="24"/>
          <w:lang w:eastAsia="pl-PL"/>
        </w:rPr>
        <w:t>§ 1 k.p.a. Organy administracji publicznej obowiązane są zapewnić stronom czynny udział w każdym stadium postępowania, a przed wydaniem decyzji umożliwić im wypowiedzenie się co do zebranych dowodów i materiałów oraz zgłoszonych żądań.</w:t>
      </w:r>
    </w:p>
    <w:p w14:paraId="3DA1E216" w14:textId="77777777" w:rsidR="00B90A5E" w:rsidRPr="007548E4" w:rsidRDefault="00B90A5E" w:rsidP="00412954">
      <w:pPr>
        <w:suppressAutoHyphens/>
        <w:spacing w:after="60" w:line="240" w:lineRule="auto"/>
        <w:rPr>
          <w:rFonts w:asciiTheme="minorHAnsi" w:eastAsia="Times New Roman" w:hAnsiTheme="minorHAnsi" w:cstheme="minorHAnsi"/>
          <w:sz w:val="24"/>
          <w:szCs w:val="24"/>
          <w:lang w:eastAsia="pl-PL"/>
        </w:rPr>
      </w:pPr>
      <w:r w:rsidRPr="007548E4">
        <w:rPr>
          <w:rFonts w:asciiTheme="minorHAnsi" w:eastAsia="Times New Roman" w:hAnsiTheme="minorHAnsi" w:cstheme="minorHAnsi"/>
          <w:sz w:val="24"/>
          <w:szCs w:val="24"/>
          <w:lang w:eastAsia="pl-PL"/>
        </w:rPr>
        <w:t xml:space="preserve">Art. 49 </w:t>
      </w:r>
      <w:r w:rsidRPr="007548E4">
        <w:rPr>
          <w:rFonts w:asciiTheme="minorHAnsi" w:eastAsia="Times New Roman" w:hAnsiTheme="minorHAnsi" w:cstheme="minorHAnsi"/>
          <w:iCs/>
          <w:sz w:val="24"/>
          <w:szCs w:val="24"/>
          <w:lang w:eastAsia="pl-PL"/>
        </w:rPr>
        <w:t xml:space="preserve">k.p.a. </w:t>
      </w:r>
      <w:r w:rsidRPr="007548E4">
        <w:rPr>
          <w:rFonts w:asciiTheme="minorHAnsi" w:eastAsia="Times New Roman" w:hAnsiTheme="minorHAnsi" w:cstheme="minorHAnsi"/>
          <w:sz w:val="24"/>
          <w:szCs w:val="24"/>
          <w:lang w:eastAsia="pl-PL"/>
        </w:rPr>
        <w:t>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w:t>
      </w:r>
    </w:p>
    <w:p w14:paraId="066B3CC3" w14:textId="77777777" w:rsidR="00B90A5E" w:rsidRPr="007548E4" w:rsidRDefault="00B90A5E" w:rsidP="00412954">
      <w:pPr>
        <w:suppressAutoHyphens/>
        <w:spacing w:after="60" w:line="240" w:lineRule="auto"/>
        <w:rPr>
          <w:rFonts w:asciiTheme="minorHAnsi" w:eastAsia="Times New Roman" w:hAnsiTheme="minorHAnsi" w:cstheme="minorHAnsi"/>
          <w:sz w:val="24"/>
          <w:szCs w:val="24"/>
          <w:lang w:eastAsia="pl-PL"/>
        </w:rPr>
      </w:pPr>
      <w:r w:rsidRPr="007548E4">
        <w:rPr>
          <w:rFonts w:asciiTheme="minorHAnsi" w:eastAsia="Times New Roman" w:hAnsiTheme="minorHAnsi" w:cstheme="minorHAnsi"/>
          <w:sz w:val="24"/>
          <w:szCs w:val="24"/>
          <w:lang w:eastAsia="pl-PL"/>
        </w:rPr>
        <w:t>Art. 16 ustawy z dnia 7 kwietnia 2017 r. o zmianie ustawy – Kodeks postępowania administracyjnego oraz niektórych innych ustaw (Dz. U. poz. 935) Do postępowań administracyjnych wszczętych i niezakończonych przed dniem wejścia niniejszej ustawy ostateczną decyzją lub postanowieniem stosuje się przepisy ustawy zmienianej w art. 1, w brzmieniu dotychczasowym, z tym że do tych postępowań stosuje się przepisy art. 96a-96n ustawy zmienianej w art. 1.</w:t>
      </w:r>
    </w:p>
    <w:p w14:paraId="586C0D2C" w14:textId="290D8309" w:rsidR="00B90A5E" w:rsidRPr="007548E4" w:rsidRDefault="00B90A5E" w:rsidP="00412954">
      <w:pPr>
        <w:pStyle w:val="Bezodstpw1"/>
        <w:spacing w:after="60"/>
        <w:rPr>
          <w:rFonts w:asciiTheme="minorHAnsi" w:hAnsiTheme="minorHAnsi" w:cstheme="minorHAnsi"/>
        </w:rPr>
      </w:pPr>
      <w:r w:rsidRPr="007548E4">
        <w:rPr>
          <w:rFonts w:asciiTheme="minorHAnsi" w:hAnsiTheme="minorHAnsi" w:cstheme="minorHAnsi"/>
        </w:rPr>
        <w:t xml:space="preserve">Art. 74 ust. 3 </w:t>
      </w:r>
      <w:proofErr w:type="spellStart"/>
      <w:r w:rsidRPr="007548E4">
        <w:rPr>
          <w:rFonts w:asciiTheme="minorHAnsi" w:hAnsiTheme="minorHAnsi" w:cstheme="minorHAnsi"/>
          <w:iCs/>
        </w:rPr>
        <w:t>u.o.o.ś</w:t>
      </w:r>
      <w:proofErr w:type="spellEnd"/>
      <w:r w:rsidRPr="007548E4">
        <w:rPr>
          <w:rFonts w:asciiTheme="minorHAnsi" w:hAnsiTheme="minorHAnsi" w:cstheme="minorHAnsi"/>
          <w:iCs/>
        </w:rPr>
        <w:t>.</w:t>
      </w:r>
      <w:r w:rsidRPr="007548E4">
        <w:rPr>
          <w:rFonts w:asciiTheme="minorHAnsi" w:hAnsiTheme="minorHAnsi" w:cstheme="minorHAnsi"/>
        </w:rPr>
        <w:t xml:space="preserve"> Jeżeli liczba stron postępowania w sprawie wydania decyzji o środowiskowych uwarunkowaniach lub innego postępowania dotyczącego tej decyzji przekracza 10, stosuje się art. 49 Kodeksu postępowania administracyjnego.</w:t>
      </w:r>
    </w:p>
    <w:p w14:paraId="67E2FEF3" w14:textId="18888812" w:rsidR="00786F5D" w:rsidRPr="007548E4" w:rsidRDefault="00786F5D" w:rsidP="00412954">
      <w:pPr>
        <w:pStyle w:val="Bezodstpw1"/>
        <w:spacing w:after="60"/>
        <w:rPr>
          <w:sz w:val="18"/>
          <w:szCs w:val="18"/>
        </w:rPr>
      </w:pPr>
      <w:r w:rsidRPr="007548E4">
        <w:rPr>
          <w:rFonts w:asciiTheme="minorHAnsi" w:hAnsiTheme="minorHAnsi" w:cstheme="minorHAnsi"/>
          <w:bCs/>
        </w:rPr>
        <w:t>Art. 15 ust. 1 ustawy z dnia 13 lipca 2023 r. o zmianie ustawy o udostępnianiu informacji o środowisku i jego ochronie, udziale społeczeństwa w ochronie środowiska oraz o ocenach oddziaływania na środowisko oraz niektórych innych ustaw (Dz. U. poz. 1890)</w:t>
      </w:r>
      <w:r w:rsidRPr="007548E4">
        <w:rPr>
          <w:rFonts w:asciiTheme="minorHAnsi" w:hAnsiTheme="minorHAnsi" w:cstheme="minorHAnsi"/>
        </w:rPr>
        <w:t xml:space="preserve">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786F5D" w:rsidRPr="007548E4" w:rsidSect="008B1A37">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F443" w14:textId="77777777" w:rsidR="00186576" w:rsidRDefault="00186576">
      <w:pPr>
        <w:spacing w:after="0" w:line="240" w:lineRule="auto"/>
      </w:pPr>
      <w:r>
        <w:separator/>
      </w:r>
    </w:p>
  </w:endnote>
  <w:endnote w:type="continuationSeparator" w:id="0">
    <w:p w14:paraId="35E25E79" w14:textId="77777777" w:rsidR="00186576" w:rsidRDefault="0018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14:paraId="16F84F4E" w14:textId="1179788C" w:rsidR="005C7518" w:rsidRPr="00DD45A2" w:rsidRDefault="00B65C6A">
        <w:pPr>
          <w:pStyle w:val="Stopka"/>
          <w:jc w:val="right"/>
          <w:rPr>
            <w:rFonts w:ascii="Times New Roman" w:hAnsi="Times New Roman"/>
            <w:sz w:val="20"/>
            <w:szCs w:val="20"/>
          </w:rPr>
        </w:pPr>
        <w:r w:rsidRPr="00DD45A2">
          <w:rPr>
            <w:rFonts w:ascii="Times New Roman" w:hAnsi="Times New Roman"/>
            <w:sz w:val="20"/>
            <w:szCs w:val="20"/>
          </w:rPr>
          <w:fldChar w:fldCharType="begin"/>
        </w:r>
        <w:r w:rsidRPr="00DD45A2">
          <w:rPr>
            <w:rFonts w:ascii="Times New Roman" w:hAnsi="Times New Roman"/>
            <w:sz w:val="20"/>
            <w:szCs w:val="20"/>
          </w:rPr>
          <w:instrText>PAGE   \* MERGEFORMAT</w:instrText>
        </w:r>
        <w:r w:rsidRPr="00DD45A2">
          <w:rPr>
            <w:rFonts w:ascii="Times New Roman" w:hAnsi="Times New Roman"/>
            <w:sz w:val="20"/>
            <w:szCs w:val="20"/>
          </w:rPr>
          <w:fldChar w:fldCharType="separate"/>
        </w:r>
        <w:r w:rsidR="007548E4">
          <w:rPr>
            <w:rFonts w:ascii="Times New Roman" w:hAnsi="Times New Roman"/>
            <w:noProof/>
            <w:sz w:val="20"/>
            <w:szCs w:val="20"/>
          </w:rPr>
          <w:t>2</w:t>
        </w:r>
        <w:r w:rsidRPr="00DD45A2">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F8232" w14:textId="77777777" w:rsidR="00186576" w:rsidRDefault="00186576">
      <w:pPr>
        <w:spacing w:after="0" w:line="240" w:lineRule="auto"/>
      </w:pPr>
      <w:r>
        <w:separator/>
      </w:r>
    </w:p>
  </w:footnote>
  <w:footnote w:type="continuationSeparator" w:id="0">
    <w:p w14:paraId="7F814548" w14:textId="77777777" w:rsidR="00186576" w:rsidRDefault="0018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6F3C" w14:textId="77777777" w:rsidR="005C7518" w:rsidRDefault="005C7518"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A467" w14:textId="0E6AA09F" w:rsidR="00E90A2E" w:rsidRPr="00B92515" w:rsidRDefault="00E90A2E" w:rsidP="00E90A2E">
    <w:pPr>
      <w:pStyle w:val="Nagwek"/>
      <w:tabs>
        <w:tab w:val="clear" w:pos="4536"/>
        <w:tab w:val="clear" w:pos="9072"/>
        <w:tab w:val="left" w:pos="1698"/>
        <w:tab w:val="left" w:pos="2719"/>
      </w:tabs>
    </w:pPr>
    <w:r>
      <w:t xml:space="preserve">                              </w:t>
    </w:r>
  </w:p>
  <w:p w14:paraId="09D03BF8" w14:textId="110BBEE4" w:rsidR="005C7518" w:rsidRPr="00550399" w:rsidRDefault="005C7518" w:rsidP="00E90A2E">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78A"/>
    <w:multiLevelType w:val="hybridMultilevel"/>
    <w:tmpl w:val="EACAD618"/>
    <w:lvl w:ilvl="0" w:tplc="B1DCB0E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25525"/>
    <w:multiLevelType w:val="hybridMultilevel"/>
    <w:tmpl w:val="A0926E34"/>
    <w:lvl w:ilvl="0" w:tplc="57222D5A">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803F5"/>
    <w:multiLevelType w:val="hybridMultilevel"/>
    <w:tmpl w:val="E5E2B658"/>
    <w:lvl w:ilvl="0" w:tplc="E98E7668">
      <w:start w:val="1"/>
      <w:numFmt w:val="lowerLetter"/>
      <w:lvlText w:val="%1)"/>
      <w:lvlJc w:val="left"/>
      <w:pPr>
        <w:ind w:left="720" w:hanging="360"/>
      </w:pPr>
      <w:rPr>
        <w:rFonts w:ascii="Garamond" w:eastAsia="Calibri" w:hAnsi="Garamond" w:cs="Times New Roman"/>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04DCF"/>
    <w:multiLevelType w:val="hybridMultilevel"/>
    <w:tmpl w:val="C66E1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971E3"/>
    <w:multiLevelType w:val="hybridMultilevel"/>
    <w:tmpl w:val="6AAA5992"/>
    <w:lvl w:ilvl="0" w:tplc="F1025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50C2B"/>
    <w:multiLevelType w:val="hybridMultilevel"/>
    <w:tmpl w:val="842874C0"/>
    <w:lvl w:ilvl="0" w:tplc="04150017">
      <w:start w:val="1"/>
      <w:numFmt w:val="lowerLetter"/>
      <w:lvlText w:val="%1)"/>
      <w:lvlJc w:val="left"/>
      <w:pPr>
        <w:ind w:left="1057" w:hanging="360"/>
      </w:pPr>
      <w:rPr>
        <w:rFonts w:hint="default"/>
      </w:rPr>
    </w:lvl>
    <w:lvl w:ilvl="1" w:tplc="FFFFFFFF" w:tentative="1">
      <w:start w:val="1"/>
      <w:numFmt w:val="bullet"/>
      <w:lvlText w:val="o"/>
      <w:lvlJc w:val="left"/>
      <w:pPr>
        <w:ind w:left="1777" w:hanging="360"/>
      </w:pPr>
      <w:rPr>
        <w:rFonts w:ascii="Courier New" w:hAnsi="Courier New" w:cs="Courier New" w:hint="default"/>
      </w:rPr>
    </w:lvl>
    <w:lvl w:ilvl="2" w:tplc="FFFFFFFF" w:tentative="1">
      <w:start w:val="1"/>
      <w:numFmt w:val="bullet"/>
      <w:lvlText w:val=""/>
      <w:lvlJc w:val="left"/>
      <w:pPr>
        <w:ind w:left="2497" w:hanging="360"/>
      </w:pPr>
      <w:rPr>
        <w:rFonts w:ascii="Wingdings" w:hAnsi="Wingdings" w:hint="default"/>
      </w:rPr>
    </w:lvl>
    <w:lvl w:ilvl="3" w:tplc="FFFFFFFF" w:tentative="1">
      <w:start w:val="1"/>
      <w:numFmt w:val="bullet"/>
      <w:lvlText w:val=""/>
      <w:lvlJc w:val="left"/>
      <w:pPr>
        <w:ind w:left="3217" w:hanging="360"/>
      </w:pPr>
      <w:rPr>
        <w:rFonts w:ascii="Symbol" w:hAnsi="Symbol" w:hint="default"/>
      </w:rPr>
    </w:lvl>
    <w:lvl w:ilvl="4" w:tplc="FFFFFFFF" w:tentative="1">
      <w:start w:val="1"/>
      <w:numFmt w:val="bullet"/>
      <w:lvlText w:val="o"/>
      <w:lvlJc w:val="left"/>
      <w:pPr>
        <w:ind w:left="3937" w:hanging="360"/>
      </w:pPr>
      <w:rPr>
        <w:rFonts w:ascii="Courier New" w:hAnsi="Courier New" w:cs="Courier New" w:hint="default"/>
      </w:rPr>
    </w:lvl>
    <w:lvl w:ilvl="5" w:tplc="FFFFFFFF" w:tentative="1">
      <w:start w:val="1"/>
      <w:numFmt w:val="bullet"/>
      <w:lvlText w:val=""/>
      <w:lvlJc w:val="left"/>
      <w:pPr>
        <w:ind w:left="4657" w:hanging="360"/>
      </w:pPr>
      <w:rPr>
        <w:rFonts w:ascii="Wingdings" w:hAnsi="Wingdings" w:hint="default"/>
      </w:rPr>
    </w:lvl>
    <w:lvl w:ilvl="6" w:tplc="FFFFFFFF" w:tentative="1">
      <w:start w:val="1"/>
      <w:numFmt w:val="bullet"/>
      <w:lvlText w:val=""/>
      <w:lvlJc w:val="left"/>
      <w:pPr>
        <w:ind w:left="5377" w:hanging="360"/>
      </w:pPr>
      <w:rPr>
        <w:rFonts w:ascii="Symbol" w:hAnsi="Symbol" w:hint="default"/>
      </w:rPr>
    </w:lvl>
    <w:lvl w:ilvl="7" w:tplc="FFFFFFFF" w:tentative="1">
      <w:start w:val="1"/>
      <w:numFmt w:val="bullet"/>
      <w:lvlText w:val="o"/>
      <w:lvlJc w:val="left"/>
      <w:pPr>
        <w:ind w:left="6097" w:hanging="360"/>
      </w:pPr>
      <w:rPr>
        <w:rFonts w:ascii="Courier New" w:hAnsi="Courier New" w:cs="Courier New" w:hint="default"/>
      </w:rPr>
    </w:lvl>
    <w:lvl w:ilvl="8" w:tplc="FFFFFFFF" w:tentative="1">
      <w:start w:val="1"/>
      <w:numFmt w:val="bullet"/>
      <w:lvlText w:val=""/>
      <w:lvlJc w:val="left"/>
      <w:pPr>
        <w:ind w:left="6817" w:hanging="360"/>
      </w:pPr>
      <w:rPr>
        <w:rFonts w:ascii="Wingdings" w:hAnsi="Wingdings" w:hint="default"/>
      </w:rPr>
    </w:lvl>
  </w:abstractNum>
  <w:abstractNum w:abstractNumId="6" w15:restartNumberingAfterBreak="0">
    <w:nsid w:val="1478774E"/>
    <w:multiLevelType w:val="hybridMultilevel"/>
    <w:tmpl w:val="725CB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6876A9"/>
    <w:multiLevelType w:val="hybridMultilevel"/>
    <w:tmpl w:val="A888EA98"/>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8581C58"/>
    <w:multiLevelType w:val="hybridMultilevel"/>
    <w:tmpl w:val="446A1C8E"/>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3355A5"/>
    <w:multiLevelType w:val="hybridMultilevel"/>
    <w:tmpl w:val="ACA6C70C"/>
    <w:lvl w:ilvl="0" w:tplc="AD3A3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42509"/>
    <w:multiLevelType w:val="hybridMultilevel"/>
    <w:tmpl w:val="FFE81470"/>
    <w:lvl w:ilvl="0" w:tplc="0415000F">
      <w:start w:val="1"/>
      <w:numFmt w:val="decimal"/>
      <w:lvlText w:val="%1."/>
      <w:lvlJc w:val="left"/>
      <w:pPr>
        <w:ind w:left="1490" w:hanging="360"/>
      </w:pPr>
    </w:lvl>
    <w:lvl w:ilvl="1" w:tplc="04150019">
      <w:start w:val="1"/>
      <w:numFmt w:val="lowerLetter"/>
      <w:lvlText w:val="%2."/>
      <w:lvlJc w:val="left"/>
      <w:pPr>
        <w:ind w:left="2210" w:hanging="360"/>
      </w:pPr>
    </w:lvl>
    <w:lvl w:ilvl="2" w:tplc="0415001B">
      <w:start w:val="1"/>
      <w:numFmt w:val="lowerRoman"/>
      <w:lvlText w:val="%3."/>
      <w:lvlJc w:val="right"/>
      <w:pPr>
        <w:ind w:left="2930" w:hanging="180"/>
      </w:pPr>
    </w:lvl>
    <w:lvl w:ilvl="3" w:tplc="0415000F">
      <w:start w:val="1"/>
      <w:numFmt w:val="decimal"/>
      <w:lvlText w:val="%4."/>
      <w:lvlJc w:val="left"/>
      <w:pPr>
        <w:ind w:left="3650" w:hanging="360"/>
      </w:pPr>
    </w:lvl>
    <w:lvl w:ilvl="4" w:tplc="04150019">
      <w:start w:val="1"/>
      <w:numFmt w:val="lowerLetter"/>
      <w:lvlText w:val="%5."/>
      <w:lvlJc w:val="left"/>
      <w:pPr>
        <w:ind w:left="4370" w:hanging="360"/>
      </w:pPr>
    </w:lvl>
    <w:lvl w:ilvl="5" w:tplc="0415001B">
      <w:start w:val="1"/>
      <w:numFmt w:val="lowerRoman"/>
      <w:lvlText w:val="%6."/>
      <w:lvlJc w:val="right"/>
      <w:pPr>
        <w:ind w:left="5090" w:hanging="180"/>
      </w:pPr>
    </w:lvl>
    <w:lvl w:ilvl="6" w:tplc="0415000F">
      <w:start w:val="1"/>
      <w:numFmt w:val="decimal"/>
      <w:lvlText w:val="%7."/>
      <w:lvlJc w:val="left"/>
      <w:pPr>
        <w:ind w:left="5810" w:hanging="360"/>
      </w:pPr>
    </w:lvl>
    <w:lvl w:ilvl="7" w:tplc="04150019">
      <w:start w:val="1"/>
      <w:numFmt w:val="lowerLetter"/>
      <w:lvlText w:val="%8."/>
      <w:lvlJc w:val="left"/>
      <w:pPr>
        <w:ind w:left="6530" w:hanging="360"/>
      </w:pPr>
    </w:lvl>
    <w:lvl w:ilvl="8" w:tplc="0415001B">
      <w:start w:val="1"/>
      <w:numFmt w:val="lowerRoman"/>
      <w:lvlText w:val="%9."/>
      <w:lvlJc w:val="right"/>
      <w:pPr>
        <w:ind w:left="7250" w:hanging="180"/>
      </w:pPr>
    </w:lvl>
  </w:abstractNum>
  <w:abstractNum w:abstractNumId="11" w15:restartNumberingAfterBreak="0">
    <w:nsid w:val="1E5F4A4F"/>
    <w:multiLevelType w:val="hybridMultilevel"/>
    <w:tmpl w:val="E22AF68C"/>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F2B67FE"/>
    <w:multiLevelType w:val="hybridMultilevel"/>
    <w:tmpl w:val="997CC910"/>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5584F41"/>
    <w:multiLevelType w:val="hybridMultilevel"/>
    <w:tmpl w:val="6E7E32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D6F26A8"/>
    <w:multiLevelType w:val="hybridMultilevel"/>
    <w:tmpl w:val="3BBE3F8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A26277"/>
    <w:multiLevelType w:val="hybridMultilevel"/>
    <w:tmpl w:val="81B0ACEE"/>
    <w:lvl w:ilvl="0" w:tplc="FAB20F2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31D57A50"/>
    <w:multiLevelType w:val="hybridMultilevel"/>
    <w:tmpl w:val="ED8CD4CC"/>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065325"/>
    <w:multiLevelType w:val="hybridMultilevel"/>
    <w:tmpl w:val="E758AA64"/>
    <w:lvl w:ilvl="0" w:tplc="09485E08">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365C2EC3"/>
    <w:multiLevelType w:val="hybridMultilevel"/>
    <w:tmpl w:val="93FA5E3A"/>
    <w:lvl w:ilvl="0" w:tplc="C3E010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C0059"/>
    <w:multiLevelType w:val="hybridMultilevel"/>
    <w:tmpl w:val="7E68F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B052AA"/>
    <w:multiLevelType w:val="hybridMultilevel"/>
    <w:tmpl w:val="DE8E85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8E0044"/>
    <w:multiLevelType w:val="hybridMultilevel"/>
    <w:tmpl w:val="C17ADE64"/>
    <w:lvl w:ilvl="0" w:tplc="FFAE417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61C9F"/>
    <w:multiLevelType w:val="hybridMultilevel"/>
    <w:tmpl w:val="B97203EA"/>
    <w:lvl w:ilvl="0" w:tplc="2038860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A644D"/>
    <w:multiLevelType w:val="hybridMultilevel"/>
    <w:tmpl w:val="439C12A4"/>
    <w:lvl w:ilvl="0" w:tplc="F2509E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E781660"/>
    <w:multiLevelType w:val="hybridMultilevel"/>
    <w:tmpl w:val="AFD64070"/>
    <w:lvl w:ilvl="0" w:tplc="EE9A4E70">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3430838"/>
    <w:multiLevelType w:val="hybridMultilevel"/>
    <w:tmpl w:val="175C8B50"/>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D34EDA"/>
    <w:multiLevelType w:val="hybridMultilevel"/>
    <w:tmpl w:val="51EA15C0"/>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587C519F"/>
    <w:multiLevelType w:val="hybridMultilevel"/>
    <w:tmpl w:val="FB12A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BE364C"/>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C770E8"/>
    <w:multiLevelType w:val="hybridMultilevel"/>
    <w:tmpl w:val="38C68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856C03"/>
    <w:multiLevelType w:val="hybridMultilevel"/>
    <w:tmpl w:val="8E107726"/>
    <w:lvl w:ilvl="0" w:tplc="272E6CD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5F6147"/>
    <w:multiLevelType w:val="hybridMultilevel"/>
    <w:tmpl w:val="FBFEDD66"/>
    <w:lvl w:ilvl="0" w:tplc="F2509E18">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BF4FC5"/>
    <w:multiLevelType w:val="hybridMultilevel"/>
    <w:tmpl w:val="46CEB6BC"/>
    <w:lvl w:ilvl="0" w:tplc="1EBA21FC">
      <w:start w:val="1"/>
      <w:numFmt w:val="decimal"/>
      <w:lvlText w:val="%1)"/>
      <w:lvlJc w:val="left"/>
      <w:pPr>
        <w:ind w:left="720" w:hanging="360"/>
      </w:pPr>
      <w:rPr>
        <w:rFonts w:hint="default"/>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920B79"/>
    <w:multiLevelType w:val="hybridMultilevel"/>
    <w:tmpl w:val="BD2E0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71DEC"/>
    <w:multiLevelType w:val="hybridMultilevel"/>
    <w:tmpl w:val="3532512E"/>
    <w:lvl w:ilvl="0" w:tplc="80DAB8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90C31"/>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8C1B96"/>
    <w:multiLevelType w:val="hybridMultilevel"/>
    <w:tmpl w:val="00CC0C82"/>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310FB4"/>
    <w:multiLevelType w:val="hybridMultilevel"/>
    <w:tmpl w:val="63D42648"/>
    <w:lvl w:ilvl="0" w:tplc="F2509E18">
      <w:start w:val="1"/>
      <w:numFmt w:val="bullet"/>
      <w:lvlText w:val=""/>
      <w:lvlJc w:val="left"/>
      <w:pPr>
        <w:ind w:left="1203" w:hanging="360"/>
      </w:pPr>
      <w:rPr>
        <w:rFonts w:ascii="Symbol" w:hAnsi="Symbol" w:hint="default"/>
      </w:rPr>
    </w:lvl>
    <w:lvl w:ilvl="1" w:tplc="04150003" w:tentative="1">
      <w:start w:val="1"/>
      <w:numFmt w:val="bullet"/>
      <w:lvlText w:val="o"/>
      <w:lvlJc w:val="left"/>
      <w:pPr>
        <w:ind w:left="1923" w:hanging="360"/>
      </w:pPr>
      <w:rPr>
        <w:rFonts w:ascii="Courier New" w:hAnsi="Courier New" w:cs="Courier New" w:hint="default"/>
      </w:rPr>
    </w:lvl>
    <w:lvl w:ilvl="2" w:tplc="04150005" w:tentative="1">
      <w:start w:val="1"/>
      <w:numFmt w:val="bullet"/>
      <w:lvlText w:val=""/>
      <w:lvlJc w:val="left"/>
      <w:pPr>
        <w:ind w:left="2643" w:hanging="360"/>
      </w:pPr>
      <w:rPr>
        <w:rFonts w:ascii="Wingdings" w:hAnsi="Wingdings" w:hint="default"/>
      </w:rPr>
    </w:lvl>
    <w:lvl w:ilvl="3" w:tplc="04150001" w:tentative="1">
      <w:start w:val="1"/>
      <w:numFmt w:val="bullet"/>
      <w:lvlText w:val=""/>
      <w:lvlJc w:val="left"/>
      <w:pPr>
        <w:ind w:left="3363" w:hanging="360"/>
      </w:pPr>
      <w:rPr>
        <w:rFonts w:ascii="Symbol" w:hAnsi="Symbol" w:hint="default"/>
      </w:rPr>
    </w:lvl>
    <w:lvl w:ilvl="4" w:tplc="04150003" w:tentative="1">
      <w:start w:val="1"/>
      <w:numFmt w:val="bullet"/>
      <w:lvlText w:val="o"/>
      <w:lvlJc w:val="left"/>
      <w:pPr>
        <w:ind w:left="4083" w:hanging="360"/>
      </w:pPr>
      <w:rPr>
        <w:rFonts w:ascii="Courier New" w:hAnsi="Courier New" w:cs="Courier New" w:hint="default"/>
      </w:rPr>
    </w:lvl>
    <w:lvl w:ilvl="5" w:tplc="04150005" w:tentative="1">
      <w:start w:val="1"/>
      <w:numFmt w:val="bullet"/>
      <w:lvlText w:val=""/>
      <w:lvlJc w:val="left"/>
      <w:pPr>
        <w:ind w:left="4803" w:hanging="360"/>
      </w:pPr>
      <w:rPr>
        <w:rFonts w:ascii="Wingdings" w:hAnsi="Wingdings" w:hint="default"/>
      </w:rPr>
    </w:lvl>
    <w:lvl w:ilvl="6" w:tplc="04150001" w:tentative="1">
      <w:start w:val="1"/>
      <w:numFmt w:val="bullet"/>
      <w:lvlText w:val=""/>
      <w:lvlJc w:val="left"/>
      <w:pPr>
        <w:ind w:left="5523" w:hanging="360"/>
      </w:pPr>
      <w:rPr>
        <w:rFonts w:ascii="Symbol" w:hAnsi="Symbol" w:hint="default"/>
      </w:rPr>
    </w:lvl>
    <w:lvl w:ilvl="7" w:tplc="04150003" w:tentative="1">
      <w:start w:val="1"/>
      <w:numFmt w:val="bullet"/>
      <w:lvlText w:val="o"/>
      <w:lvlJc w:val="left"/>
      <w:pPr>
        <w:ind w:left="6243" w:hanging="360"/>
      </w:pPr>
      <w:rPr>
        <w:rFonts w:ascii="Courier New" w:hAnsi="Courier New" w:cs="Courier New" w:hint="default"/>
      </w:rPr>
    </w:lvl>
    <w:lvl w:ilvl="8" w:tplc="04150005" w:tentative="1">
      <w:start w:val="1"/>
      <w:numFmt w:val="bullet"/>
      <w:lvlText w:val=""/>
      <w:lvlJc w:val="left"/>
      <w:pPr>
        <w:ind w:left="6963" w:hanging="360"/>
      </w:pPr>
      <w:rPr>
        <w:rFonts w:ascii="Wingdings" w:hAnsi="Wingdings" w:hint="default"/>
      </w:rPr>
    </w:lvl>
  </w:abstractNum>
  <w:abstractNum w:abstractNumId="38" w15:restartNumberingAfterBreak="0">
    <w:nsid w:val="7A66692C"/>
    <w:multiLevelType w:val="hybridMultilevel"/>
    <w:tmpl w:val="864CB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971ADA"/>
    <w:multiLevelType w:val="hybridMultilevel"/>
    <w:tmpl w:val="08B683A6"/>
    <w:lvl w:ilvl="0" w:tplc="C2B42E9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2"/>
  </w:num>
  <w:num w:numId="2">
    <w:abstractNumId w:val="13"/>
  </w:num>
  <w:num w:numId="3">
    <w:abstractNumId w:val="2"/>
  </w:num>
  <w:num w:numId="4">
    <w:abstractNumId w:val="30"/>
  </w:num>
  <w:num w:numId="5">
    <w:abstractNumId w:val="7"/>
  </w:num>
  <w:num w:numId="6">
    <w:abstractNumId w:val="26"/>
  </w:num>
  <w:num w:numId="7">
    <w:abstractNumId w:val="36"/>
  </w:num>
  <w:num w:numId="8">
    <w:abstractNumId w:val="15"/>
  </w:num>
  <w:num w:numId="9">
    <w:abstractNumId w:val="20"/>
  </w:num>
  <w:num w:numId="10">
    <w:abstractNumId w:val="5"/>
  </w:num>
  <w:num w:numId="11">
    <w:abstractNumId w:val="11"/>
  </w:num>
  <w:num w:numId="12">
    <w:abstractNumId w:val="4"/>
  </w:num>
  <w:num w:numId="13">
    <w:abstractNumId w:val="12"/>
  </w:num>
  <w:num w:numId="14">
    <w:abstractNumId w:val="38"/>
  </w:num>
  <w:num w:numId="15">
    <w:abstractNumId w:val="29"/>
  </w:num>
  <w:num w:numId="16">
    <w:abstractNumId w:val="17"/>
  </w:num>
  <w:num w:numId="17">
    <w:abstractNumId w:val="34"/>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9"/>
  </w:num>
  <w:num w:numId="22">
    <w:abstractNumId w:val="35"/>
  </w:num>
  <w:num w:numId="23">
    <w:abstractNumId w:val="27"/>
  </w:num>
  <w:num w:numId="24">
    <w:abstractNumId w:val="31"/>
  </w:num>
  <w:num w:numId="25">
    <w:abstractNumId w:val="23"/>
  </w:num>
  <w:num w:numId="26">
    <w:abstractNumId w:val="37"/>
  </w:num>
  <w:num w:numId="27">
    <w:abstractNumId w:val="28"/>
  </w:num>
  <w:num w:numId="28">
    <w:abstractNumId w:val="6"/>
  </w:num>
  <w:num w:numId="29">
    <w:abstractNumId w:val="1"/>
  </w:num>
  <w:num w:numId="30">
    <w:abstractNumId w:val="18"/>
  </w:num>
  <w:num w:numId="31">
    <w:abstractNumId w:val="8"/>
  </w:num>
  <w:num w:numId="32">
    <w:abstractNumId w:val="25"/>
  </w:num>
  <w:num w:numId="33">
    <w:abstractNumId w:val="9"/>
  </w:num>
  <w:num w:numId="34">
    <w:abstractNumId w:val="0"/>
  </w:num>
  <w:num w:numId="35">
    <w:abstractNumId w:val="22"/>
  </w:num>
  <w:num w:numId="36">
    <w:abstractNumId w:val="24"/>
  </w:num>
  <w:num w:numId="37">
    <w:abstractNumId w:val="16"/>
  </w:num>
  <w:num w:numId="38">
    <w:abstractNumId w:val="21"/>
  </w:num>
  <w:num w:numId="39">
    <w:abstractNumId w:val="14"/>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16AD8"/>
    <w:rsid w:val="00017A0E"/>
    <w:rsid w:val="00024E83"/>
    <w:rsid w:val="00036D36"/>
    <w:rsid w:val="00037444"/>
    <w:rsid w:val="000640DA"/>
    <w:rsid w:val="00095A51"/>
    <w:rsid w:val="000D4273"/>
    <w:rsid w:val="000E3384"/>
    <w:rsid w:val="000F3885"/>
    <w:rsid w:val="000F6BB5"/>
    <w:rsid w:val="000F7F76"/>
    <w:rsid w:val="00100C3D"/>
    <w:rsid w:val="00115BAE"/>
    <w:rsid w:val="00116DC4"/>
    <w:rsid w:val="0016070C"/>
    <w:rsid w:val="001653E1"/>
    <w:rsid w:val="00176433"/>
    <w:rsid w:val="00186576"/>
    <w:rsid w:val="001906DC"/>
    <w:rsid w:val="00195A4D"/>
    <w:rsid w:val="001A2CF7"/>
    <w:rsid w:val="001B6BFF"/>
    <w:rsid w:val="001D479F"/>
    <w:rsid w:val="001E28AC"/>
    <w:rsid w:val="001E5428"/>
    <w:rsid w:val="001F6481"/>
    <w:rsid w:val="002064B9"/>
    <w:rsid w:val="00212844"/>
    <w:rsid w:val="00220356"/>
    <w:rsid w:val="00236F69"/>
    <w:rsid w:val="002446E3"/>
    <w:rsid w:val="00246561"/>
    <w:rsid w:val="0026295F"/>
    <w:rsid w:val="00273084"/>
    <w:rsid w:val="0028204C"/>
    <w:rsid w:val="0029277F"/>
    <w:rsid w:val="002C09D5"/>
    <w:rsid w:val="002C5DC2"/>
    <w:rsid w:val="002D38EA"/>
    <w:rsid w:val="002D5027"/>
    <w:rsid w:val="002E0C22"/>
    <w:rsid w:val="002E2647"/>
    <w:rsid w:val="002F1F45"/>
    <w:rsid w:val="00306C1B"/>
    <w:rsid w:val="00311245"/>
    <w:rsid w:val="003431FB"/>
    <w:rsid w:val="00344830"/>
    <w:rsid w:val="00345E1E"/>
    <w:rsid w:val="00367D41"/>
    <w:rsid w:val="00373C86"/>
    <w:rsid w:val="00376FF0"/>
    <w:rsid w:val="003800A6"/>
    <w:rsid w:val="00382A7D"/>
    <w:rsid w:val="003877D4"/>
    <w:rsid w:val="003A4832"/>
    <w:rsid w:val="003A4D88"/>
    <w:rsid w:val="003B4AD7"/>
    <w:rsid w:val="003C4AE4"/>
    <w:rsid w:val="003F564E"/>
    <w:rsid w:val="00405228"/>
    <w:rsid w:val="00410C9D"/>
    <w:rsid w:val="00412616"/>
    <w:rsid w:val="00412954"/>
    <w:rsid w:val="004141BC"/>
    <w:rsid w:val="004359C7"/>
    <w:rsid w:val="00436B8F"/>
    <w:rsid w:val="00436BC0"/>
    <w:rsid w:val="004421E3"/>
    <w:rsid w:val="00457794"/>
    <w:rsid w:val="00462C6D"/>
    <w:rsid w:val="0048073E"/>
    <w:rsid w:val="00480DAC"/>
    <w:rsid w:val="00496C82"/>
    <w:rsid w:val="004A16DA"/>
    <w:rsid w:val="004B30BC"/>
    <w:rsid w:val="004D15E7"/>
    <w:rsid w:val="004D61DC"/>
    <w:rsid w:val="004E653B"/>
    <w:rsid w:val="004F5C94"/>
    <w:rsid w:val="005007A6"/>
    <w:rsid w:val="00501C37"/>
    <w:rsid w:val="00502EE4"/>
    <w:rsid w:val="0050643E"/>
    <w:rsid w:val="00523A47"/>
    <w:rsid w:val="00526DFB"/>
    <w:rsid w:val="00537BB9"/>
    <w:rsid w:val="00550399"/>
    <w:rsid w:val="00567C3A"/>
    <w:rsid w:val="00587620"/>
    <w:rsid w:val="005927FE"/>
    <w:rsid w:val="005B024B"/>
    <w:rsid w:val="005C5FA0"/>
    <w:rsid w:val="005C7518"/>
    <w:rsid w:val="005E65CA"/>
    <w:rsid w:val="0060630D"/>
    <w:rsid w:val="006123A7"/>
    <w:rsid w:val="00623FBC"/>
    <w:rsid w:val="00632D6E"/>
    <w:rsid w:val="006568C0"/>
    <w:rsid w:val="006663A9"/>
    <w:rsid w:val="00677765"/>
    <w:rsid w:val="006779EC"/>
    <w:rsid w:val="006A6163"/>
    <w:rsid w:val="006B257B"/>
    <w:rsid w:val="006D1544"/>
    <w:rsid w:val="006E1E42"/>
    <w:rsid w:val="006E7C0C"/>
    <w:rsid w:val="00702BE6"/>
    <w:rsid w:val="00703A01"/>
    <w:rsid w:val="007062AE"/>
    <w:rsid w:val="0071008F"/>
    <w:rsid w:val="00714697"/>
    <w:rsid w:val="007150CF"/>
    <w:rsid w:val="00720E63"/>
    <w:rsid w:val="00726E38"/>
    <w:rsid w:val="007360BA"/>
    <w:rsid w:val="00737322"/>
    <w:rsid w:val="0075144D"/>
    <w:rsid w:val="007548E4"/>
    <w:rsid w:val="00756EC4"/>
    <w:rsid w:val="00767224"/>
    <w:rsid w:val="007766AC"/>
    <w:rsid w:val="00783254"/>
    <w:rsid w:val="00783A2C"/>
    <w:rsid w:val="00786F5D"/>
    <w:rsid w:val="0079216B"/>
    <w:rsid w:val="007940D8"/>
    <w:rsid w:val="007E1C19"/>
    <w:rsid w:val="007E381C"/>
    <w:rsid w:val="007E3A9B"/>
    <w:rsid w:val="007F1FD6"/>
    <w:rsid w:val="008044A4"/>
    <w:rsid w:val="00805A0F"/>
    <w:rsid w:val="0081028A"/>
    <w:rsid w:val="00817B96"/>
    <w:rsid w:val="00826D18"/>
    <w:rsid w:val="00830B84"/>
    <w:rsid w:val="00873178"/>
    <w:rsid w:val="008807DC"/>
    <w:rsid w:val="00884033"/>
    <w:rsid w:val="008845B9"/>
    <w:rsid w:val="008904CC"/>
    <w:rsid w:val="008B1A37"/>
    <w:rsid w:val="008B7B65"/>
    <w:rsid w:val="008B7B98"/>
    <w:rsid w:val="008C0087"/>
    <w:rsid w:val="008C1008"/>
    <w:rsid w:val="008E2729"/>
    <w:rsid w:val="008E50EC"/>
    <w:rsid w:val="008E5F9E"/>
    <w:rsid w:val="009011AB"/>
    <w:rsid w:val="0095122F"/>
    <w:rsid w:val="00951635"/>
    <w:rsid w:val="009544C7"/>
    <w:rsid w:val="00973072"/>
    <w:rsid w:val="00975FAA"/>
    <w:rsid w:val="00977E9D"/>
    <w:rsid w:val="00983F23"/>
    <w:rsid w:val="009902CF"/>
    <w:rsid w:val="009905E4"/>
    <w:rsid w:val="009D2C31"/>
    <w:rsid w:val="009F4EEF"/>
    <w:rsid w:val="009F6A07"/>
    <w:rsid w:val="00A05B9F"/>
    <w:rsid w:val="00A10871"/>
    <w:rsid w:val="00A12130"/>
    <w:rsid w:val="00A23665"/>
    <w:rsid w:val="00A337F7"/>
    <w:rsid w:val="00A348AB"/>
    <w:rsid w:val="00A72995"/>
    <w:rsid w:val="00AA17D3"/>
    <w:rsid w:val="00AA68FE"/>
    <w:rsid w:val="00AB1C51"/>
    <w:rsid w:val="00AB3583"/>
    <w:rsid w:val="00AC4B09"/>
    <w:rsid w:val="00AC5F16"/>
    <w:rsid w:val="00AD4E3F"/>
    <w:rsid w:val="00AE028D"/>
    <w:rsid w:val="00AF1F98"/>
    <w:rsid w:val="00B0702E"/>
    <w:rsid w:val="00B07A78"/>
    <w:rsid w:val="00B16578"/>
    <w:rsid w:val="00B309C3"/>
    <w:rsid w:val="00B45E3C"/>
    <w:rsid w:val="00B508E7"/>
    <w:rsid w:val="00B56F77"/>
    <w:rsid w:val="00B57856"/>
    <w:rsid w:val="00B64572"/>
    <w:rsid w:val="00B64D50"/>
    <w:rsid w:val="00B65C6A"/>
    <w:rsid w:val="00B81E7C"/>
    <w:rsid w:val="00B90A5E"/>
    <w:rsid w:val="00B92515"/>
    <w:rsid w:val="00BB0F50"/>
    <w:rsid w:val="00BD4474"/>
    <w:rsid w:val="00BE695A"/>
    <w:rsid w:val="00BF7B5E"/>
    <w:rsid w:val="00C25C4F"/>
    <w:rsid w:val="00C3406E"/>
    <w:rsid w:val="00C4495A"/>
    <w:rsid w:val="00C47731"/>
    <w:rsid w:val="00C565F1"/>
    <w:rsid w:val="00C60237"/>
    <w:rsid w:val="00C75868"/>
    <w:rsid w:val="00C769A6"/>
    <w:rsid w:val="00C83EE4"/>
    <w:rsid w:val="00C84716"/>
    <w:rsid w:val="00C9217E"/>
    <w:rsid w:val="00C96B07"/>
    <w:rsid w:val="00CA0C10"/>
    <w:rsid w:val="00CB0C2B"/>
    <w:rsid w:val="00CC25C5"/>
    <w:rsid w:val="00CC6C71"/>
    <w:rsid w:val="00CD26DB"/>
    <w:rsid w:val="00CE44B5"/>
    <w:rsid w:val="00CE56E3"/>
    <w:rsid w:val="00CF4DF2"/>
    <w:rsid w:val="00D1775D"/>
    <w:rsid w:val="00D17FA4"/>
    <w:rsid w:val="00D20D70"/>
    <w:rsid w:val="00D245FF"/>
    <w:rsid w:val="00D41E81"/>
    <w:rsid w:val="00D43B55"/>
    <w:rsid w:val="00D6334A"/>
    <w:rsid w:val="00D63CB2"/>
    <w:rsid w:val="00D77FDC"/>
    <w:rsid w:val="00DB14F5"/>
    <w:rsid w:val="00DB64EE"/>
    <w:rsid w:val="00DD45A2"/>
    <w:rsid w:val="00DD5DF1"/>
    <w:rsid w:val="00DF40A6"/>
    <w:rsid w:val="00E06525"/>
    <w:rsid w:val="00E16B91"/>
    <w:rsid w:val="00E22AFC"/>
    <w:rsid w:val="00E2310C"/>
    <w:rsid w:val="00E3294B"/>
    <w:rsid w:val="00E375CB"/>
    <w:rsid w:val="00E40D9A"/>
    <w:rsid w:val="00E4529D"/>
    <w:rsid w:val="00E571F2"/>
    <w:rsid w:val="00E607F5"/>
    <w:rsid w:val="00E61949"/>
    <w:rsid w:val="00E70FEA"/>
    <w:rsid w:val="00E90A2E"/>
    <w:rsid w:val="00E926A5"/>
    <w:rsid w:val="00E94B91"/>
    <w:rsid w:val="00E96C27"/>
    <w:rsid w:val="00EC5699"/>
    <w:rsid w:val="00EC58D0"/>
    <w:rsid w:val="00F15283"/>
    <w:rsid w:val="00F27B63"/>
    <w:rsid w:val="00F339DB"/>
    <w:rsid w:val="00F64E70"/>
    <w:rsid w:val="00F65A1C"/>
    <w:rsid w:val="00F6604D"/>
    <w:rsid w:val="00F813CB"/>
    <w:rsid w:val="00F82001"/>
    <w:rsid w:val="00F92941"/>
    <w:rsid w:val="00FA0011"/>
    <w:rsid w:val="00FA31BD"/>
    <w:rsid w:val="00FA4817"/>
    <w:rsid w:val="00FB276F"/>
    <w:rsid w:val="00FF370A"/>
    <w:rsid w:val="00FF3D77"/>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C9B8"/>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character" w:customStyle="1" w:styleId="AkapitzlistZnak">
    <w:name w:val="Akapit z listą Znak"/>
    <w:aliases w:val="Wyliczanie Znak,List Paragraph Znak,Obiekt Znak,Nagłówek_JP Znak,Rysunek Znak,lista punktowana Znak,List bullet ISO Znak,Styl 1 Znak,List1 Znak,Colorful List - Accent 11 Znak,Punktator_1 Znak,BulletC Znak,Akapit z listą31 Znak"/>
    <w:link w:val="Akapitzlist"/>
    <w:uiPriority w:val="34"/>
    <w:qFormat/>
    <w:locked/>
    <w:rsid w:val="007E381C"/>
    <w:rPr>
      <w:sz w:val="24"/>
      <w:szCs w:val="24"/>
    </w:rPr>
  </w:style>
  <w:style w:type="paragraph" w:styleId="Akapitzlist">
    <w:name w:val="List Paragraph"/>
    <w:aliases w:val="Wyliczanie,List Paragraph,Obiekt,Nagłówek_JP,Rysunek,lista punktowana,List bullet ISO,Styl 1,List1,Colorful List - Accent 11,Punktator_1,BulletC,Akapit z listą31,Numerowanie,normalny tekst,Akapit z listą11,Bullets,normalny,Akapit z nr,lp1"/>
    <w:basedOn w:val="Normalny"/>
    <w:link w:val="AkapitzlistZnak"/>
    <w:uiPriority w:val="34"/>
    <w:qFormat/>
    <w:rsid w:val="007E381C"/>
    <w:pPr>
      <w:suppressAutoHyphens/>
      <w:spacing w:after="0" w:line="240" w:lineRule="auto"/>
      <w:ind w:left="720"/>
      <w:contextualSpacing/>
    </w:pPr>
    <w:rPr>
      <w:sz w:val="24"/>
      <w:szCs w:val="24"/>
      <w:lang w:eastAsia="pl-PL"/>
    </w:rPr>
  </w:style>
  <w:style w:type="table" w:customStyle="1" w:styleId="JacobsBlue">
    <w:name w:val="Jacobs Blue"/>
    <w:basedOn w:val="Tabela-Siatka"/>
    <w:uiPriority w:val="99"/>
    <w:rsid w:val="00AB1C51"/>
    <w:rPr>
      <w:rFonts w:asciiTheme="minorHAnsi" w:eastAsia="SimSun" w:hAnsiTheme="minorHAnsi" w:cstheme="minorBidi"/>
      <w:sz w:val="24"/>
      <w:szCs w:val="24"/>
      <w:lang w:val="en-US" w:eastAsia="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Rys">
    <w:name w:val="Rys"/>
    <w:aliases w:val="tab,rys"/>
    <w:basedOn w:val="Normalny"/>
    <w:link w:val="RysZnak"/>
    <w:qFormat/>
    <w:rsid w:val="00AB1C51"/>
    <w:pPr>
      <w:spacing w:after="0" w:line="240" w:lineRule="auto"/>
      <w:jc w:val="both"/>
    </w:pPr>
    <w:rPr>
      <w:rFonts w:asciiTheme="minorHAnsi" w:eastAsiaTheme="minorEastAsia" w:hAnsiTheme="minorHAnsi" w:cstheme="minorHAnsi"/>
      <w:color w:val="000000" w:themeColor="text1"/>
      <w:sz w:val="20"/>
      <w:szCs w:val="20"/>
      <w:lang w:val="pl"/>
    </w:rPr>
  </w:style>
  <w:style w:type="character" w:customStyle="1" w:styleId="RysZnak">
    <w:name w:val="Rys Znak"/>
    <w:aliases w:val="tab Znak,rys Znak"/>
    <w:basedOn w:val="Domylnaczcionkaakapitu"/>
    <w:link w:val="Rys"/>
    <w:rsid w:val="00AB1C51"/>
    <w:rPr>
      <w:rFonts w:asciiTheme="minorHAnsi" w:eastAsiaTheme="minorEastAsia" w:hAnsiTheme="minorHAnsi" w:cstheme="minorHAnsi"/>
      <w:color w:val="000000" w:themeColor="text1"/>
      <w:lang w:val="pl" w:eastAsia="en-US"/>
    </w:rPr>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
    <w:basedOn w:val="Normalny"/>
    <w:next w:val="Normalny"/>
    <w:link w:val="LegendaZnak"/>
    <w:uiPriority w:val="35"/>
    <w:unhideWhenUsed/>
    <w:qFormat/>
    <w:rsid w:val="00B508E7"/>
    <w:pPr>
      <w:keepNext/>
      <w:spacing w:after="0" w:line="240" w:lineRule="auto"/>
      <w:jc w:val="both"/>
    </w:pPr>
    <w:rPr>
      <w:rFonts w:asciiTheme="minorHAnsi" w:eastAsiaTheme="minorHAnsi" w:hAnsiTheme="minorHAnsi" w:cstheme="minorBidi"/>
      <w:bCs/>
      <w:color w:val="000000" w:themeColor="text1"/>
      <w:sz w:val="20"/>
      <w:szCs w:val="18"/>
    </w:r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locked/>
    <w:rsid w:val="00B508E7"/>
    <w:rPr>
      <w:rFonts w:asciiTheme="minorHAnsi" w:eastAsiaTheme="minorHAnsi" w:hAnsiTheme="minorHAnsi" w:cstheme="minorBidi"/>
      <w:bCs/>
      <w:color w:val="000000" w:themeColor="text1"/>
      <w:szCs w:val="18"/>
      <w:lang w:eastAsia="en-US"/>
    </w:rPr>
  </w:style>
  <w:style w:type="table" w:customStyle="1" w:styleId="TableGridSW11">
    <w:name w:val="Table Grid SW1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tabeli">
    <w:name w:val="Nag. tabeli"/>
    <w:basedOn w:val="Normalny"/>
    <w:link w:val="NagtabeliZnak"/>
    <w:qFormat/>
    <w:rsid w:val="00B508E7"/>
    <w:pPr>
      <w:spacing w:before="60" w:after="60"/>
      <w:jc w:val="center"/>
    </w:pPr>
    <w:rPr>
      <w:rFonts w:asciiTheme="minorHAnsi" w:eastAsiaTheme="minorHAnsi" w:hAnsiTheme="minorHAnsi" w:cstheme="minorBidi"/>
      <w:b/>
      <w:sz w:val="20"/>
      <w:szCs w:val="20"/>
    </w:rPr>
  </w:style>
  <w:style w:type="character" w:customStyle="1" w:styleId="NagtabeliZnak">
    <w:name w:val="Nag. tabeli Znak"/>
    <w:basedOn w:val="Domylnaczcionkaakapitu"/>
    <w:link w:val="Nagtabeli"/>
    <w:rsid w:val="00B508E7"/>
    <w:rPr>
      <w:rFonts w:asciiTheme="minorHAnsi" w:eastAsiaTheme="minorHAnsi" w:hAnsiTheme="minorHAnsi" w:cstheme="minorBidi"/>
      <w:b/>
      <w:lang w:eastAsia="en-US"/>
    </w:rPr>
  </w:style>
  <w:style w:type="table" w:customStyle="1" w:styleId="TableGridSW1">
    <w:name w:val="Table Grid SW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o">
    <w:name w:val="Źródło"/>
    <w:basedOn w:val="Normalny"/>
    <w:link w:val="rdoZnak"/>
    <w:qFormat/>
    <w:rsid w:val="003431FB"/>
    <w:pPr>
      <w:spacing w:before="40" w:after="120"/>
      <w:jc w:val="both"/>
    </w:pPr>
    <w:rPr>
      <w:rFonts w:asciiTheme="minorHAnsi" w:eastAsiaTheme="minorHAnsi" w:hAnsiTheme="minorHAnsi" w:cstheme="minorBidi"/>
      <w:i/>
      <w:color w:val="404040" w:themeColor="text1" w:themeTint="BF"/>
      <w:sz w:val="18"/>
      <w:szCs w:val="18"/>
    </w:rPr>
  </w:style>
  <w:style w:type="character" w:customStyle="1" w:styleId="rdoZnak">
    <w:name w:val="Źródło Znak"/>
    <w:basedOn w:val="Domylnaczcionkaakapitu"/>
    <w:link w:val="rdo"/>
    <w:rsid w:val="003431FB"/>
    <w:rPr>
      <w:rFonts w:asciiTheme="minorHAnsi" w:eastAsiaTheme="minorHAnsi" w:hAnsiTheme="minorHAnsi" w:cstheme="minorBidi"/>
      <w:i/>
      <w:color w:val="404040" w:themeColor="text1" w:themeTint="BF"/>
      <w:sz w:val="18"/>
      <w:szCs w:val="18"/>
      <w:lang w:eastAsia="en-US"/>
    </w:rPr>
  </w:style>
  <w:style w:type="table" w:customStyle="1" w:styleId="TableGridSW31">
    <w:name w:val="Table Grid SW31"/>
    <w:basedOn w:val="Standardowy"/>
    <w:next w:val="Tabela-Siatka"/>
    <w:uiPriority w:val="39"/>
    <w:rsid w:val="003431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873178"/>
    <w:rPr>
      <w:i/>
      <w:iCs/>
    </w:rPr>
  </w:style>
  <w:style w:type="character" w:customStyle="1" w:styleId="alb-s">
    <w:name w:val="a_lb-s"/>
    <w:basedOn w:val="Domylnaczcionkaakapitu"/>
    <w:rsid w:val="002064B9"/>
  </w:style>
  <w:style w:type="paragraph" w:styleId="NormalnyWeb">
    <w:name w:val="Normal (Web)"/>
    <w:basedOn w:val="Normalny"/>
    <w:uiPriority w:val="99"/>
    <w:semiHidden/>
    <w:unhideWhenUsed/>
    <w:rsid w:val="002064B9"/>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567C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7C3A"/>
    <w:rPr>
      <w:lang w:eastAsia="en-US"/>
    </w:rPr>
  </w:style>
  <w:style w:type="character" w:styleId="Odwoanieprzypisukocowego">
    <w:name w:val="endnote reference"/>
    <w:basedOn w:val="Domylnaczcionkaakapitu"/>
    <w:uiPriority w:val="99"/>
    <w:semiHidden/>
    <w:unhideWhenUsed/>
    <w:rsid w:val="00567C3A"/>
    <w:rPr>
      <w:vertAlign w:val="superscript"/>
    </w:rPr>
  </w:style>
  <w:style w:type="paragraph" w:styleId="Tekstpodstawowy">
    <w:name w:val="Body Text"/>
    <w:basedOn w:val="Normalny"/>
    <w:link w:val="TekstpodstawowyZnak"/>
    <w:uiPriority w:val="99"/>
    <w:qFormat/>
    <w:rsid w:val="00973072"/>
    <w:pPr>
      <w:widowControl w:val="0"/>
      <w:autoSpaceDE w:val="0"/>
      <w:autoSpaceDN w:val="0"/>
      <w:spacing w:after="0" w:line="240" w:lineRule="auto"/>
    </w:pPr>
    <w:rPr>
      <w:rFonts w:cs="Calibri"/>
      <w:b/>
      <w:bCs/>
      <w:sz w:val="44"/>
      <w:szCs w:val="44"/>
      <w:lang w:eastAsia="pl-PL" w:bidi="pl-PL"/>
    </w:rPr>
  </w:style>
  <w:style w:type="character" w:customStyle="1" w:styleId="TekstpodstawowyZnak">
    <w:name w:val="Tekst podstawowy Znak"/>
    <w:basedOn w:val="Domylnaczcionkaakapitu"/>
    <w:link w:val="Tekstpodstawowy"/>
    <w:uiPriority w:val="99"/>
    <w:rsid w:val="00973072"/>
    <w:rPr>
      <w:rFonts w:cs="Calibri"/>
      <w:b/>
      <w:bCs/>
      <w:sz w:val="44"/>
      <w:szCs w:val="44"/>
      <w:lang w:bidi="pl-PL"/>
    </w:rPr>
  </w:style>
  <w:style w:type="character" w:customStyle="1" w:styleId="UnresolvedMention">
    <w:name w:val="Unresolved Mention"/>
    <w:basedOn w:val="Domylnaczcionkaakapitu"/>
    <w:uiPriority w:val="99"/>
    <w:rsid w:val="004421E3"/>
    <w:rPr>
      <w:color w:val="605E5C"/>
      <w:shd w:val="clear" w:color="auto" w:fill="E1DFDD"/>
    </w:rPr>
  </w:style>
  <w:style w:type="character" w:styleId="UyteHipercze">
    <w:name w:val="FollowedHyperlink"/>
    <w:basedOn w:val="Domylnaczcionkaakapitu"/>
    <w:uiPriority w:val="99"/>
    <w:semiHidden/>
    <w:unhideWhenUsed/>
    <w:rsid w:val="008C0087"/>
    <w:rPr>
      <w:color w:val="800080" w:themeColor="followedHyperlink"/>
      <w:u w:val="single"/>
    </w:rPr>
  </w:style>
  <w:style w:type="character" w:customStyle="1" w:styleId="text-justify">
    <w:name w:val="text-justify"/>
    <w:basedOn w:val="Domylnaczcionkaakapitu"/>
    <w:rsid w:val="0023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2447">
      <w:bodyDiv w:val="1"/>
      <w:marLeft w:val="0"/>
      <w:marRight w:val="0"/>
      <w:marTop w:val="0"/>
      <w:marBottom w:val="0"/>
      <w:divBdr>
        <w:top w:val="none" w:sz="0" w:space="0" w:color="auto"/>
        <w:left w:val="none" w:sz="0" w:space="0" w:color="auto"/>
        <w:bottom w:val="none" w:sz="0" w:space="0" w:color="auto"/>
        <w:right w:val="none" w:sz="0" w:space="0" w:color="auto"/>
      </w:divBdr>
    </w:div>
    <w:div w:id="68581325">
      <w:bodyDiv w:val="1"/>
      <w:marLeft w:val="0"/>
      <w:marRight w:val="0"/>
      <w:marTop w:val="0"/>
      <w:marBottom w:val="0"/>
      <w:divBdr>
        <w:top w:val="none" w:sz="0" w:space="0" w:color="auto"/>
        <w:left w:val="none" w:sz="0" w:space="0" w:color="auto"/>
        <w:bottom w:val="none" w:sz="0" w:space="0" w:color="auto"/>
        <w:right w:val="none" w:sz="0" w:space="0" w:color="auto"/>
      </w:divBdr>
    </w:div>
    <w:div w:id="236330665">
      <w:bodyDiv w:val="1"/>
      <w:marLeft w:val="0"/>
      <w:marRight w:val="0"/>
      <w:marTop w:val="0"/>
      <w:marBottom w:val="0"/>
      <w:divBdr>
        <w:top w:val="none" w:sz="0" w:space="0" w:color="auto"/>
        <w:left w:val="none" w:sz="0" w:space="0" w:color="auto"/>
        <w:bottom w:val="none" w:sz="0" w:space="0" w:color="auto"/>
        <w:right w:val="none" w:sz="0" w:space="0" w:color="auto"/>
      </w:divBdr>
      <w:divsChild>
        <w:div w:id="989753883">
          <w:marLeft w:val="0"/>
          <w:marRight w:val="0"/>
          <w:marTop w:val="0"/>
          <w:marBottom w:val="0"/>
          <w:divBdr>
            <w:top w:val="none" w:sz="0" w:space="0" w:color="auto"/>
            <w:left w:val="none" w:sz="0" w:space="0" w:color="auto"/>
            <w:bottom w:val="none" w:sz="0" w:space="0" w:color="auto"/>
            <w:right w:val="none" w:sz="0" w:space="0" w:color="auto"/>
          </w:divBdr>
        </w:div>
        <w:div w:id="2145925998">
          <w:marLeft w:val="0"/>
          <w:marRight w:val="0"/>
          <w:marTop w:val="0"/>
          <w:marBottom w:val="0"/>
          <w:divBdr>
            <w:top w:val="none" w:sz="0" w:space="0" w:color="auto"/>
            <w:left w:val="none" w:sz="0" w:space="0" w:color="auto"/>
            <w:bottom w:val="none" w:sz="0" w:space="0" w:color="auto"/>
            <w:right w:val="none" w:sz="0" w:space="0" w:color="auto"/>
          </w:divBdr>
          <w:divsChild>
            <w:div w:id="3611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50684797">
      <w:bodyDiv w:val="1"/>
      <w:marLeft w:val="0"/>
      <w:marRight w:val="0"/>
      <w:marTop w:val="0"/>
      <w:marBottom w:val="0"/>
      <w:divBdr>
        <w:top w:val="none" w:sz="0" w:space="0" w:color="auto"/>
        <w:left w:val="none" w:sz="0" w:space="0" w:color="auto"/>
        <w:bottom w:val="none" w:sz="0" w:space="0" w:color="auto"/>
        <w:right w:val="none" w:sz="0" w:space="0" w:color="auto"/>
      </w:divBdr>
    </w:div>
    <w:div w:id="1114910982">
      <w:bodyDiv w:val="1"/>
      <w:marLeft w:val="0"/>
      <w:marRight w:val="0"/>
      <w:marTop w:val="0"/>
      <w:marBottom w:val="0"/>
      <w:divBdr>
        <w:top w:val="none" w:sz="0" w:space="0" w:color="auto"/>
        <w:left w:val="none" w:sz="0" w:space="0" w:color="auto"/>
        <w:bottom w:val="none" w:sz="0" w:space="0" w:color="auto"/>
        <w:right w:val="none" w:sz="0" w:space="0" w:color="auto"/>
      </w:divBdr>
      <w:divsChild>
        <w:div w:id="1100296944">
          <w:marLeft w:val="0"/>
          <w:marRight w:val="0"/>
          <w:marTop w:val="0"/>
          <w:marBottom w:val="0"/>
          <w:divBdr>
            <w:top w:val="none" w:sz="0" w:space="0" w:color="auto"/>
            <w:left w:val="none" w:sz="0" w:space="0" w:color="auto"/>
            <w:bottom w:val="none" w:sz="0" w:space="0" w:color="auto"/>
            <w:right w:val="none" w:sz="0" w:space="0" w:color="auto"/>
          </w:divBdr>
        </w:div>
      </w:divsChild>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A275-BEBE-44B6-8B80-04B1F1E2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8</TotalTime>
  <Pages>2</Pages>
  <Words>577</Words>
  <Characters>3464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Magda Dominiak</cp:lastModifiedBy>
  <cp:revision>4</cp:revision>
  <cp:lastPrinted>2023-06-19T12:22:00Z</cp:lastPrinted>
  <dcterms:created xsi:type="dcterms:W3CDTF">2024-12-02T10:01:00Z</dcterms:created>
  <dcterms:modified xsi:type="dcterms:W3CDTF">2024-12-02T10:09:00Z</dcterms:modified>
</cp:coreProperties>
</file>