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1185" w14:textId="46D52D2D" w:rsidR="00E30142" w:rsidRPr="001A4C7E" w:rsidRDefault="00D17A7F" w:rsidP="00D17A7F">
      <w:pPr>
        <w:widowControl/>
        <w:shd w:val="clear" w:color="auto" w:fill="FFFFFF"/>
        <w:tabs>
          <w:tab w:val="left" w:pos="9214"/>
        </w:tabs>
        <w:ind w:right="6"/>
        <w:jc w:val="right"/>
        <w:rPr>
          <w:rFonts w:ascii="Calibri" w:eastAsia="Calibri" w:hAnsi="Calibri" w:cs="Tahoma"/>
          <w:spacing w:val="3"/>
          <w:lang w:eastAsia="en-US" w:bidi="ar-SA"/>
        </w:rPr>
      </w:pPr>
      <w:r w:rsidRPr="001A4C7E">
        <w:rPr>
          <w:rFonts w:ascii="Calibri" w:eastAsia="Calibri" w:hAnsi="Calibri" w:cs="Tahoma"/>
          <w:spacing w:val="3"/>
          <w:lang w:eastAsia="en-US" w:bidi="ar-SA"/>
        </w:rPr>
        <w:t>Załącznik nr 1</w:t>
      </w:r>
    </w:p>
    <w:p w14:paraId="6AAC6382" w14:textId="77777777" w:rsidR="00D17A7F" w:rsidRPr="001A4C7E" w:rsidRDefault="00D17A7F" w:rsidP="00D17A7F">
      <w:pPr>
        <w:widowControl/>
        <w:shd w:val="clear" w:color="auto" w:fill="FFFFFF"/>
        <w:tabs>
          <w:tab w:val="left" w:pos="9214"/>
        </w:tabs>
        <w:ind w:right="6"/>
        <w:jc w:val="right"/>
        <w:rPr>
          <w:rFonts w:ascii="Calibri" w:eastAsia="Calibri" w:hAnsi="Calibri" w:cs="Tahoma"/>
          <w:spacing w:val="3"/>
          <w:lang w:eastAsia="en-US" w:bidi="ar-SA"/>
        </w:rPr>
      </w:pPr>
    </w:p>
    <w:p w14:paraId="6A2DDB49" w14:textId="14B50389" w:rsidR="00FB30FB" w:rsidRPr="005B736F" w:rsidRDefault="001D5340" w:rsidP="00361E4E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  <w:spacing w:after="60" w:line="276" w:lineRule="auto"/>
        <w:rPr>
          <w:rFonts w:ascii="Arial" w:hAnsi="Arial" w:cs="Arial"/>
        </w:rPr>
      </w:pPr>
      <w:bookmarkStart w:id="0" w:name="bookmark6"/>
      <w:r w:rsidRPr="005B736F">
        <w:rPr>
          <w:rFonts w:ascii="Arial" w:hAnsi="Arial" w:cs="Arial"/>
        </w:rPr>
        <w:t>Opis przedmiotu zamówienia</w:t>
      </w:r>
      <w:bookmarkEnd w:id="0"/>
    </w:p>
    <w:p w14:paraId="7FDCC14C" w14:textId="10A9BCCD" w:rsidR="001A03E5" w:rsidRPr="005B736F" w:rsidRDefault="001A03E5" w:rsidP="001B0995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Przedmiotem zamówienia jest sukcesywny zakup paliw: etyliny Pb-95 i 98 oraz oleju napędowego oraz dodatkowo płynu </w:t>
      </w:r>
      <w:proofErr w:type="spellStart"/>
      <w:r w:rsidRPr="005B736F">
        <w:rPr>
          <w:rFonts w:ascii="Arial" w:hAnsi="Arial" w:cs="Arial"/>
          <w:color w:val="000000" w:themeColor="text1"/>
          <w:sz w:val="22"/>
          <w:szCs w:val="22"/>
        </w:rPr>
        <w:t>adblue</w:t>
      </w:r>
      <w:proofErr w:type="spellEnd"/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 dla potrzeb Komendy Wojewódzkiej Państwowej Straży Pożarnej w Olsztynie </w:t>
      </w:r>
      <w:r w:rsidR="00C84AED">
        <w:rPr>
          <w:rFonts w:ascii="Arial" w:hAnsi="Arial" w:cs="Arial"/>
          <w:color w:val="000000" w:themeColor="text1"/>
          <w:sz w:val="22"/>
          <w:szCs w:val="22"/>
        </w:rPr>
        <w:t xml:space="preserve">od dnia podpisania umowy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do 31.12.202</w:t>
      </w:r>
      <w:r w:rsidR="00541549"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r., z zapewnieniem bezgotówkowego rozliczania transakcji w systemie elektronicznych kart paliwowych. Szacunkowe zapotrzebowanie na paliwa do pojazdów i sprzętu silnikowego w przewidzianym okresie realizacji przedmiotu zamówienia wynosi odpowiednio:</w:t>
      </w:r>
    </w:p>
    <w:p w14:paraId="52F07798" w14:textId="5A9E7B11" w:rsidR="001A03E5" w:rsidRPr="00832456" w:rsidRDefault="001A03E5" w:rsidP="001A03E5">
      <w:pPr>
        <w:pStyle w:val="Teksttreci0"/>
        <w:tabs>
          <w:tab w:val="left" w:pos="758"/>
        </w:tabs>
        <w:spacing w:line="276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832456">
        <w:rPr>
          <w:rFonts w:ascii="Arial" w:hAnsi="Arial" w:cs="Arial"/>
          <w:color w:val="000000" w:themeColor="text1"/>
          <w:sz w:val="22"/>
          <w:szCs w:val="22"/>
        </w:rPr>
        <w:t xml:space="preserve">- Benzyna bezołowiowa o liczbie oktanowej 95 i 98 zgodna z aktualną normą PN-EN 228 - </w:t>
      </w:r>
      <w:proofErr w:type="gramStart"/>
      <w:r w:rsidRPr="00832456">
        <w:rPr>
          <w:rFonts w:ascii="Arial" w:hAnsi="Arial" w:cs="Arial"/>
          <w:color w:val="000000" w:themeColor="text1"/>
          <w:sz w:val="22"/>
          <w:szCs w:val="22"/>
        </w:rPr>
        <w:t xml:space="preserve">około  </w:t>
      </w:r>
      <w:r w:rsidR="00365801" w:rsidRPr="00832456">
        <w:rPr>
          <w:rFonts w:ascii="Arial" w:hAnsi="Arial" w:cs="Arial"/>
          <w:color w:val="000000" w:themeColor="text1"/>
          <w:sz w:val="22"/>
          <w:szCs w:val="22"/>
        </w:rPr>
        <w:t>5</w:t>
      </w:r>
      <w:r w:rsidR="002028D1" w:rsidRPr="00832456">
        <w:rPr>
          <w:rFonts w:ascii="Arial" w:hAnsi="Arial" w:cs="Arial"/>
          <w:color w:val="000000" w:themeColor="text1"/>
          <w:sz w:val="22"/>
          <w:szCs w:val="22"/>
        </w:rPr>
        <w:t>.0</w:t>
      </w:r>
      <w:r w:rsidRPr="00832456">
        <w:rPr>
          <w:rFonts w:ascii="Arial" w:hAnsi="Arial" w:cs="Arial"/>
          <w:color w:val="000000" w:themeColor="text1"/>
          <w:sz w:val="22"/>
          <w:szCs w:val="22"/>
        </w:rPr>
        <w:t>00</w:t>
      </w:r>
      <w:proofErr w:type="gramEnd"/>
      <w:r w:rsidRPr="00832456">
        <w:rPr>
          <w:rFonts w:ascii="Arial" w:hAnsi="Arial" w:cs="Arial"/>
          <w:color w:val="000000" w:themeColor="text1"/>
          <w:sz w:val="22"/>
          <w:szCs w:val="22"/>
        </w:rPr>
        <w:t xml:space="preserve">  litrów</w:t>
      </w:r>
    </w:p>
    <w:p w14:paraId="6E28ED24" w14:textId="4B72BE27" w:rsidR="001A03E5" w:rsidRPr="00C84AED" w:rsidRDefault="001A03E5" w:rsidP="001A03E5">
      <w:pPr>
        <w:pStyle w:val="Teksttreci0"/>
        <w:tabs>
          <w:tab w:val="left" w:pos="758"/>
        </w:tabs>
        <w:spacing w:line="276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832456">
        <w:rPr>
          <w:rFonts w:ascii="Arial" w:hAnsi="Arial" w:cs="Arial"/>
          <w:color w:val="000000" w:themeColor="text1"/>
          <w:sz w:val="22"/>
          <w:szCs w:val="22"/>
        </w:rPr>
        <w:t xml:space="preserve">- Olej napędowy ON zgodny z aktualną normą PN-EN 590 - </w:t>
      </w:r>
      <w:proofErr w:type="gramStart"/>
      <w:r w:rsidRPr="00832456">
        <w:rPr>
          <w:rFonts w:ascii="Arial" w:hAnsi="Arial" w:cs="Arial"/>
          <w:color w:val="000000" w:themeColor="text1"/>
          <w:sz w:val="22"/>
          <w:szCs w:val="22"/>
        </w:rPr>
        <w:t xml:space="preserve">około  </w:t>
      </w:r>
      <w:r w:rsidR="00365801" w:rsidRPr="00832456">
        <w:rPr>
          <w:rFonts w:ascii="Arial" w:hAnsi="Arial" w:cs="Arial"/>
          <w:color w:val="000000" w:themeColor="text1"/>
          <w:sz w:val="22"/>
          <w:szCs w:val="22"/>
        </w:rPr>
        <w:t>1</w:t>
      </w:r>
      <w:r w:rsidR="001632EE" w:rsidRPr="00832456">
        <w:rPr>
          <w:rFonts w:ascii="Arial" w:hAnsi="Arial" w:cs="Arial"/>
          <w:color w:val="000000" w:themeColor="text1"/>
          <w:sz w:val="22"/>
          <w:szCs w:val="22"/>
        </w:rPr>
        <w:t>8</w:t>
      </w:r>
      <w:r w:rsidRPr="00832456">
        <w:rPr>
          <w:rFonts w:ascii="Arial" w:hAnsi="Arial" w:cs="Arial"/>
          <w:color w:val="000000" w:themeColor="text1"/>
          <w:sz w:val="22"/>
          <w:szCs w:val="22"/>
        </w:rPr>
        <w:t>.000</w:t>
      </w:r>
      <w:proofErr w:type="gramEnd"/>
      <w:r w:rsidRPr="00832456">
        <w:rPr>
          <w:rFonts w:ascii="Arial" w:hAnsi="Arial" w:cs="Arial"/>
          <w:color w:val="000000" w:themeColor="text1"/>
          <w:sz w:val="22"/>
          <w:szCs w:val="22"/>
        </w:rPr>
        <w:t xml:space="preserve">  litrów</w:t>
      </w:r>
    </w:p>
    <w:p w14:paraId="6ACB0166" w14:textId="7867A55F" w:rsidR="009569A8" w:rsidRPr="005B736F" w:rsidRDefault="001A03E5" w:rsidP="009569A8">
      <w:pPr>
        <w:pStyle w:val="Teksttreci0"/>
        <w:tabs>
          <w:tab w:val="left" w:pos="758"/>
        </w:tabs>
        <w:spacing w:line="276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C84AED">
        <w:rPr>
          <w:rFonts w:ascii="Arial" w:hAnsi="Arial" w:cs="Arial"/>
          <w:color w:val="000000" w:themeColor="text1"/>
          <w:sz w:val="22"/>
          <w:szCs w:val="22"/>
        </w:rPr>
        <w:t xml:space="preserve">- Płyn </w:t>
      </w:r>
      <w:proofErr w:type="spellStart"/>
      <w:r w:rsidRPr="00C84AED">
        <w:rPr>
          <w:rFonts w:ascii="Arial" w:hAnsi="Arial" w:cs="Arial"/>
          <w:color w:val="000000" w:themeColor="text1"/>
          <w:sz w:val="22"/>
          <w:szCs w:val="22"/>
        </w:rPr>
        <w:t>adblue</w:t>
      </w:r>
      <w:proofErr w:type="spellEnd"/>
      <w:r w:rsidRPr="00C84AED">
        <w:rPr>
          <w:rFonts w:ascii="Arial" w:hAnsi="Arial" w:cs="Arial"/>
          <w:color w:val="000000" w:themeColor="text1"/>
          <w:sz w:val="22"/>
          <w:szCs w:val="22"/>
        </w:rPr>
        <w:t xml:space="preserve"> – około </w:t>
      </w:r>
      <w:r w:rsidR="002028D1" w:rsidRPr="00C84AED">
        <w:rPr>
          <w:rFonts w:ascii="Arial" w:hAnsi="Arial" w:cs="Arial"/>
          <w:color w:val="000000" w:themeColor="text1"/>
          <w:sz w:val="22"/>
          <w:szCs w:val="22"/>
        </w:rPr>
        <w:t>3</w:t>
      </w:r>
      <w:r w:rsidRPr="00C84AED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="002028D1" w:rsidRPr="00C84AED">
        <w:rPr>
          <w:rFonts w:ascii="Arial" w:hAnsi="Arial" w:cs="Arial"/>
          <w:color w:val="000000" w:themeColor="text1"/>
          <w:sz w:val="22"/>
          <w:szCs w:val="22"/>
        </w:rPr>
        <w:t>l</w:t>
      </w:r>
    </w:p>
    <w:p w14:paraId="608E7EEE" w14:textId="1149AFEB" w:rsidR="00CC3662" w:rsidRPr="005B736F" w:rsidRDefault="00CC3662" w:rsidP="001B0995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>Opis przedmiotu zamówienia wg kodu CPV:</w:t>
      </w:r>
    </w:p>
    <w:p w14:paraId="52EE91DA" w14:textId="7220E946" w:rsidR="00CC3662" w:rsidRPr="005B736F" w:rsidRDefault="00CC3662" w:rsidP="00CC3662">
      <w:pPr>
        <w:pStyle w:val="Teksttreci0"/>
        <w:tabs>
          <w:tab w:val="left" w:pos="567"/>
        </w:tabs>
        <w:spacing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>- 09132100-4 benzyna bezołowiowa</w:t>
      </w:r>
    </w:p>
    <w:p w14:paraId="73A215E4" w14:textId="5DA741E0" w:rsidR="00CC3662" w:rsidRPr="005B736F" w:rsidRDefault="00CC3662" w:rsidP="00CC3662">
      <w:pPr>
        <w:pStyle w:val="Teksttreci0"/>
        <w:tabs>
          <w:tab w:val="left" w:pos="567"/>
        </w:tabs>
        <w:spacing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- 09134100-8 olej napędowy </w:t>
      </w:r>
    </w:p>
    <w:p w14:paraId="6942027D" w14:textId="6283422C" w:rsidR="001B0995" w:rsidRPr="005B736F" w:rsidRDefault="001A03E5" w:rsidP="001B0995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>Tankowania odbywać się będą na podstawie rzeczywistego zużycia i bieżących potrzeb Zamawiającego w okresie trwania umowy, do jej wyczerpania. Zamawiający informuje, że podana wielkość zamówienia jest wielkością szacunkową i zastrzega sobie prawo do zmiany zakresu zakupów co do ilości, ze względu na aktualne potrzeby, w takim wypadku Wykonawca nie będzie żądał realizacji pozostałej ilości oraz odszkodowania.</w:t>
      </w:r>
    </w:p>
    <w:p w14:paraId="763EF78B" w14:textId="7B2F6269" w:rsidR="001B0995" w:rsidRPr="005B736F" w:rsidRDefault="001A03E5" w:rsidP="001B0995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>Zakup paliw dokonywany będzie na stacjach paliw należących do sieci stacji Wykonawcy na terenie całego kraju</w:t>
      </w:r>
      <w:r w:rsidR="009569A8" w:rsidRPr="005B736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B0995" w:rsidRPr="005B736F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9569A8" w:rsidRPr="005B736F">
        <w:rPr>
          <w:rFonts w:ascii="Arial" w:hAnsi="Arial" w:cs="Arial"/>
          <w:color w:val="000000" w:themeColor="text1"/>
          <w:sz w:val="22"/>
          <w:szCs w:val="22"/>
        </w:rPr>
        <w:t>każd</w:t>
      </w:r>
      <w:r w:rsidR="001B0995" w:rsidRPr="005B736F">
        <w:rPr>
          <w:rFonts w:ascii="Arial" w:hAnsi="Arial" w:cs="Arial"/>
          <w:color w:val="000000" w:themeColor="text1"/>
          <w:sz w:val="22"/>
          <w:szCs w:val="22"/>
        </w:rPr>
        <w:t>ym</w:t>
      </w:r>
      <w:r w:rsidR="009569A8" w:rsidRPr="005B736F">
        <w:rPr>
          <w:rFonts w:ascii="Arial" w:hAnsi="Arial" w:cs="Arial"/>
          <w:color w:val="000000" w:themeColor="text1"/>
          <w:sz w:val="22"/>
          <w:szCs w:val="22"/>
        </w:rPr>
        <w:t xml:space="preserve"> województw</w:t>
      </w:r>
      <w:r w:rsidR="001B0995" w:rsidRPr="005B736F">
        <w:rPr>
          <w:rFonts w:ascii="Arial" w:hAnsi="Arial" w:cs="Arial"/>
          <w:color w:val="000000" w:themeColor="text1"/>
          <w:sz w:val="22"/>
          <w:szCs w:val="22"/>
        </w:rPr>
        <w:t>ie</w:t>
      </w:r>
      <w:r w:rsidR="009569A8" w:rsidRPr="005B736F">
        <w:rPr>
          <w:rFonts w:ascii="Arial" w:hAnsi="Arial" w:cs="Arial"/>
          <w:color w:val="000000" w:themeColor="text1"/>
          <w:sz w:val="22"/>
          <w:szCs w:val="22"/>
        </w:rPr>
        <w:t>)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, z tym, że co najmniej jedna stacja paliw musi znajdować się w obrębie granic administracyjnych miasta Olsztyna oraz ze względu na liczne tankowania wynikające z pełnej gotowości operacyjnej PSP odległość stacji paliw od siedziby KW PSP przy ul. Niepodległości 16 (trasa dojazdu liczona: od bramy Zamawiającego do dystrybutora</w:t>
      </w:r>
      <w:r w:rsidR="00B67132" w:rsidRPr="005B736F">
        <w:rPr>
          <w:rFonts w:ascii="Arial" w:hAnsi="Arial" w:cs="Arial"/>
          <w:color w:val="000000" w:themeColor="text1"/>
          <w:sz w:val="22"/>
          <w:szCs w:val="22"/>
        </w:rPr>
        <w:t xml:space="preserve"> najkrótszą drogą publiczną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) nie może być większa niż 7 km. Wykonawca musi zapewnić możliwość tankowania paliwa z dystrybutora Wykonawcy przez 24 godziny na dobę we wszystkie dni miesiąca.</w:t>
      </w:r>
      <w:r w:rsidR="00633D7E">
        <w:rPr>
          <w:rFonts w:ascii="Arial" w:hAnsi="Arial" w:cs="Arial"/>
          <w:color w:val="000000" w:themeColor="text1"/>
          <w:sz w:val="22"/>
          <w:szCs w:val="22"/>
        </w:rPr>
        <w:t xml:space="preserve"> W sytuacja</w:t>
      </w:r>
      <w:r w:rsidR="00204856">
        <w:rPr>
          <w:rFonts w:ascii="Arial" w:hAnsi="Arial" w:cs="Arial"/>
          <w:color w:val="000000" w:themeColor="text1"/>
          <w:sz w:val="22"/>
          <w:szCs w:val="22"/>
        </w:rPr>
        <w:t>ch</w:t>
      </w:r>
      <w:r w:rsidR="00633D7E">
        <w:rPr>
          <w:rFonts w:ascii="Arial" w:hAnsi="Arial" w:cs="Arial"/>
          <w:color w:val="000000" w:themeColor="text1"/>
          <w:sz w:val="22"/>
          <w:szCs w:val="22"/>
        </w:rPr>
        <w:t xml:space="preserve"> kryzysowych związanych z </w:t>
      </w:r>
      <w:r w:rsidR="00204856">
        <w:rPr>
          <w:rFonts w:ascii="Arial" w:hAnsi="Arial" w:cs="Arial"/>
          <w:color w:val="000000" w:themeColor="text1"/>
          <w:sz w:val="22"/>
          <w:szCs w:val="22"/>
        </w:rPr>
        <w:t>sytuacją w</w:t>
      </w:r>
      <w:r w:rsidR="00633D7E">
        <w:rPr>
          <w:rFonts w:ascii="Arial" w:hAnsi="Arial" w:cs="Arial"/>
          <w:color w:val="000000" w:themeColor="text1"/>
          <w:sz w:val="22"/>
          <w:szCs w:val="22"/>
        </w:rPr>
        <w:t xml:space="preserve"> kraju lub na świecie Wykonawca umożliwi tankowanie pojazdów specjalnych </w:t>
      </w:r>
      <w:r w:rsidR="00204856">
        <w:rPr>
          <w:rFonts w:ascii="Arial" w:hAnsi="Arial" w:cs="Arial"/>
          <w:color w:val="000000" w:themeColor="text1"/>
          <w:sz w:val="22"/>
          <w:szCs w:val="22"/>
        </w:rPr>
        <w:t xml:space="preserve">Zamawiającego </w:t>
      </w:r>
      <w:r w:rsidR="00633D7E">
        <w:rPr>
          <w:rFonts w:ascii="Arial" w:hAnsi="Arial" w:cs="Arial"/>
          <w:color w:val="000000" w:themeColor="text1"/>
          <w:sz w:val="22"/>
          <w:szCs w:val="22"/>
        </w:rPr>
        <w:t>poza kolejnością.</w:t>
      </w:r>
    </w:p>
    <w:p w14:paraId="3C0DA760" w14:textId="77777777" w:rsidR="001B0995" w:rsidRPr="005B736F" w:rsidRDefault="001A03E5" w:rsidP="001B0995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Zamówienie będzie realizowane poprzez doraźne, bezgotówkowe tankowanie do samochodów służbowych KW PSP w Olsztynie za pomocą elektronicznych kart paliwowych wystawionych dla każdego pojazdu osobno oraz </w:t>
      </w:r>
      <w:r w:rsidR="009569A8" w:rsidRPr="005B736F">
        <w:rPr>
          <w:rFonts w:ascii="Arial" w:hAnsi="Arial" w:cs="Arial"/>
          <w:color w:val="000000" w:themeColor="text1"/>
          <w:sz w:val="22"/>
          <w:szCs w:val="22"/>
        </w:rPr>
        <w:t xml:space="preserve">dodatkowo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do sprzętu silnikowego, pojemników i innych pojazdów za pomocą elektronicznych kart paliwowych wystawionych na KW PSP w Olsztynie, tzw. „na okaziciela”. Specyfikacja samochodów służbowych Zamawiającego, z wyszczególnieniem marek i numerów rejestracyjnych będzie udostępniona przed podpisaniem umowy.</w:t>
      </w:r>
    </w:p>
    <w:p w14:paraId="75E486A8" w14:textId="77777777" w:rsidR="001B0995" w:rsidRPr="005B736F" w:rsidRDefault="001A03E5" w:rsidP="001B0995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Każdorazowo sprzedaż paliwa będzie dokonywana po cenie obowiązującej na danej stacji paliw </w:t>
      </w:r>
      <w:r w:rsidR="009569A8" w:rsidRPr="005B736F">
        <w:rPr>
          <w:rFonts w:ascii="Arial" w:hAnsi="Arial" w:cs="Arial"/>
          <w:color w:val="000000" w:themeColor="text1"/>
          <w:sz w:val="22"/>
          <w:szCs w:val="22"/>
        </w:rPr>
        <w:t xml:space="preserve">należącej do sieci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Wykonawcy w momencie realizacji transakcji, przy uwzględnieniu </w:t>
      </w:r>
      <w:r w:rsidRPr="00F60AEB">
        <w:rPr>
          <w:rFonts w:ascii="Arial" w:hAnsi="Arial" w:cs="Arial"/>
          <w:b/>
          <w:bCs/>
          <w:color w:val="000000" w:themeColor="text1"/>
          <w:sz w:val="22"/>
          <w:szCs w:val="22"/>
        </w:rPr>
        <w:t>stałego upustu/rabatu wyrażonego w %</w:t>
      </w:r>
      <w:r w:rsidR="001B0995" w:rsidRPr="00F60AE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lub PLN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, naliczanego od ceny lub wartości. W/w upust/rabat będzie stały/niezmienny w czasie całego trwania umowy.</w:t>
      </w:r>
    </w:p>
    <w:p w14:paraId="5DBACE25" w14:textId="5ECE2B6E" w:rsidR="00CC3662" w:rsidRPr="005B736F" w:rsidRDefault="001A03E5" w:rsidP="00CC3662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Rozliczenie pomiędzy Wykonawcą a Zamawiającym dokonywane będzie na podstawie faktycznie zakupionych przez Zamawiającego ilości paliw. Dokonywane zakupy rozliczane będą 2 razy w miesiącu. Okres rozliczeniowy trwać będzie od 1-go do 15-go i od 16-go do 31-go dnia danego miesiąca 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>(</w:t>
      </w:r>
      <w:r w:rsidR="00E62131">
        <w:rPr>
          <w:rFonts w:ascii="Arial" w:hAnsi="Arial" w:cs="Arial"/>
          <w:color w:val="000000" w:themeColor="text1"/>
          <w:sz w:val="22"/>
          <w:szCs w:val="22"/>
        </w:rPr>
        <w:t xml:space="preserve">jeśli istnieje taka możliwość 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 xml:space="preserve">z wyjątkiem ostatniego okresu rozliczeniowego roku, który </w:t>
      </w:r>
      <w:r w:rsidR="002028D1" w:rsidRPr="002028D1">
        <w:rPr>
          <w:rFonts w:ascii="Arial" w:hAnsi="Arial" w:cs="Arial"/>
          <w:color w:val="000000" w:themeColor="text1"/>
          <w:sz w:val="22"/>
          <w:szCs w:val="22"/>
        </w:rPr>
        <w:t xml:space="preserve">Zamawiający chciałby 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>zamknąć wcześniej niż 31.12.202</w:t>
      </w:r>
      <w:r w:rsidR="00541549">
        <w:rPr>
          <w:rFonts w:ascii="Arial" w:hAnsi="Arial" w:cs="Arial"/>
          <w:color w:val="000000" w:themeColor="text1"/>
          <w:sz w:val="22"/>
          <w:szCs w:val="22"/>
        </w:rPr>
        <w:t xml:space="preserve">6 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 xml:space="preserve">r., zgodnie z </w:t>
      </w:r>
      <w:r w:rsidR="002028D1" w:rsidRPr="002028D1">
        <w:rPr>
          <w:rFonts w:ascii="Arial" w:hAnsi="Arial" w:cs="Arial"/>
          <w:color w:val="000000" w:themeColor="text1"/>
          <w:sz w:val="22"/>
          <w:szCs w:val="22"/>
        </w:rPr>
        <w:t xml:space="preserve">jego 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>dokładnym wskazaniem, aby Zamawiający mógł dokonać ostatniej płatności przed zamknięciem roku budżetowego</w:t>
      </w:r>
      <w:r w:rsidR="004C5D3D" w:rsidRPr="002028D1">
        <w:rPr>
          <w:rFonts w:ascii="Arial" w:hAnsi="Arial" w:cs="Arial"/>
          <w:color w:val="000000" w:themeColor="text1"/>
          <w:sz w:val="22"/>
          <w:szCs w:val="22"/>
        </w:rPr>
        <w:t xml:space="preserve">, np. w miesiącu grudniu sposób rozliczenia </w:t>
      </w:r>
      <w:r w:rsidR="00CC3662" w:rsidRPr="002028D1">
        <w:rPr>
          <w:rFonts w:ascii="Arial" w:hAnsi="Arial" w:cs="Arial"/>
          <w:color w:val="000000" w:themeColor="text1"/>
          <w:sz w:val="22"/>
          <w:szCs w:val="22"/>
        </w:rPr>
        <w:t xml:space="preserve">należałoby </w:t>
      </w:r>
      <w:r w:rsidR="004C5D3D" w:rsidRPr="002028D1">
        <w:rPr>
          <w:rFonts w:ascii="Arial" w:hAnsi="Arial" w:cs="Arial"/>
          <w:color w:val="000000" w:themeColor="text1"/>
          <w:sz w:val="22"/>
          <w:szCs w:val="22"/>
        </w:rPr>
        <w:t>zamienić na 3 lub 4 razy miesiącu</w:t>
      </w:r>
      <w:r w:rsidR="00204856" w:rsidRPr="002028D1">
        <w:rPr>
          <w:rFonts w:ascii="Arial" w:hAnsi="Arial" w:cs="Arial"/>
          <w:color w:val="000000" w:themeColor="text1"/>
          <w:sz w:val="22"/>
          <w:szCs w:val="22"/>
        </w:rPr>
        <w:t xml:space="preserve"> – w zależności od możliwości systemu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>).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131">
        <w:rPr>
          <w:rFonts w:ascii="Arial" w:hAnsi="Arial" w:cs="Arial"/>
          <w:color w:val="000000" w:themeColor="text1"/>
          <w:sz w:val="22"/>
          <w:szCs w:val="22"/>
        </w:rPr>
        <w:t xml:space="preserve">Za datę sprzedaży może być uznany ostatni dzień okresu rozliczeniowego.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Każdorazowo do faktury VAT Wykonawca dołączy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lastRenderedPageBreak/>
        <w:t>dokładną ewidencję wykonanych transakcji. Zamawiający dopuszcza możliwość e-faktur.</w:t>
      </w:r>
    </w:p>
    <w:p w14:paraId="37AF99ED" w14:textId="77777777" w:rsidR="00CC3662" w:rsidRPr="005B736F" w:rsidRDefault="001A03E5" w:rsidP="00CC3662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Wykonawca będzie prowadził ewidencję zakupionego paliwa przez każdy z pojazdów Zamawiającego - w systemie elektronicznym za pomocą karty paliwowej posiadającej kod przypisany do każdego pojazdu. Wskazanym </w:t>
      </w:r>
      <w:proofErr w:type="gramStart"/>
      <w:r w:rsidRPr="005B736F">
        <w:rPr>
          <w:rFonts w:ascii="Arial" w:hAnsi="Arial" w:cs="Arial"/>
          <w:color w:val="000000" w:themeColor="text1"/>
          <w:sz w:val="22"/>
          <w:szCs w:val="22"/>
        </w:rPr>
        <w:t>jest</w:t>
      </w:r>
      <w:proofErr w:type="gramEnd"/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 aby Wykonawca zapewnił Zamawiającemu bieżący monitoring transakcji na swoich stronach internetowych</w:t>
      </w:r>
      <w:r w:rsidR="00CC3662" w:rsidRPr="005B736F">
        <w:rPr>
          <w:rFonts w:ascii="Arial" w:hAnsi="Arial" w:cs="Arial"/>
          <w:color w:val="000000" w:themeColor="text1"/>
          <w:sz w:val="22"/>
          <w:szCs w:val="22"/>
        </w:rPr>
        <w:t xml:space="preserve"> lub w systemie do tego stworzonym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D428BE" w14:textId="747E1310" w:rsidR="00991EC3" w:rsidRPr="005B736F" w:rsidRDefault="001A03E5" w:rsidP="00991EC3">
      <w:pPr>
        <w:pStyle w:val="Teksttreci0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Wykonawca zobowiązuje się do wydania Zamawiającemu </w:t>
      </w:r>
      <w:r w:rsidR="00204856">
        <w:rPr>
          <w:rFonts w:ascii="Arial" w:hAnsi="Arial" w:cs="Arial"/>
          <w:color w:val="000000" w:themeColor="text1"/>
          <w:sz w:val="22"/>
          <w:szCs w:val="22"/>
        </w:rPr>
        <w:t xml:space="preserve">około </w:t>
      </w:r>
      <w:r w:rsidRPr="002028D1">
        <w:rPr>
          <w:rFonts w:ascii="Arial" w:hAnsi="Arial" w:cs="Arial"/>
          <w:color w:val="000000" w:themeColor="text1"/>
          <w:sz w:val="22"/>
          <w:szCs w:val="22"/>
        </w:rPr>
        <w:t>2</w:t>
      </w:r>
      <w:r w:rsidR="00171D40">
        <w:rPr>
          <w:rFonts w:ascii="Arial" w:hAnsi="Arial" w:cs="Arial"/>
          <w:color w:val="000000" w:themeColor="text1"/>
          <w:sz w:val="22"/>
          <w:szCs w:val="22"/>
        </w:rPr>
        <w:t>0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 kart paliwowych na numery rejestracyjne pojazdów KW PSP w Olsztynie (z możliwością zwiększenia</w:t>
      </w:r>
      <w:r w:rsidR="00B67132" w:rsidRPr="005B736F">
        <w:rPr>
          <w:rFonts w:ascii="Arial" w:hAnsi="Arial" w:cs="Arial"/>
          <w:color w:val="000000" w:themeColor="text1"/>
          <w:sz w:val="22"/>
          <w:szCs w:val="22"/>
        </w:rPr>
        <w:t xml:space="preserve"> lub zmniejszenia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ich ilości</w:t>
      </w:r>
      <w:r w:rsidR="00B67132" w:rsidRPr="005B736F">
        <w:rPr>
          <w:rFonts w:ascii="Arial" w:hAnsi="Arial" w:cs="Arial"/>
          <w:color w:val="000000" w:themeColor="text1"/>
          <w:sz w:val="22"/>
          <w:szCs w:val="22"/>
        </w:rPr>
        <w:t xml:space="preserve"> – w zależności od aktualnych potrzeb Zamawiającego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) oraz </w:t>
      </w:r>
      <w:r w:rsidR="00204856">
        <w:rPr>
          <w:rFonts w:ascii="Arial" w:hAnsi="Arial" w:cs="Arial"/>
          <w:color w:val="000000" w:themeColor="text1"/>
          <w:sz w:val="22"/>
          <w:szCs w:val="22"/>
        </w:rPr>
        <w:t xml:space="preserve">około </w:t>
      </w:r>
      <w:r w:rsidR="00012291">
        <w:rPr>
          <w:rFonts w:ascii="Arial" w:hAnsi="Arial" w:cs="Arial"/>
          <w:color w:val="000000" w:themeColor="text1"/>
          <w:sz w:val="22"/>
          <w:szCs w:val="22"/>
        </w:rPr>
        <w:t>10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 kart na okaziciela (z możliwością tankowania do kanistrów) niezwłocznie po zawarciu umowy, jednak nie później niż w ciągu 1</w:t>
      </w:r>
      <w:r w:rsidR="00991EC3" w:rsidRPr="005B736F">
        <w:rPr>
          <w:rFonts w:ascii="Arial" w:hAnsi="Arial" w:cs="Arial"/>
          <w:color w:val="000000" w:themeColor="text1"/>
          <w:sz w:val="22"/>
          <w:szCs w:val="22"/>
        </w:rPr>
        <w:t>0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 xml:space="preserve"> dni roboczych licząc od daty podpisania umowy. Dokonanie pierwszej transakcji przy użyciu karty rozpocznie działanie całego systemu tankowania bezgotówkowego. Zamawiający zastrzega sobie prawo do zmniejszenia lub zwiększenia liczby kart paliwowych w trakcie obowiązywania umowy w sytuacji, gdy zmianie ulegnie liczba samochodów służbowych Zamawiającego, numer rejestracyjny samochodu, a także gdy karta ulegnie zniszczeniu. Na karcie paliwowej dla pojazdów będą zakodowane </w:t>
      </w:r>
      <w:r w:rsidR="00991EC3" w:rsidRPr="005B736F">
        <w:rPr>
          <w:rFonts w:ascii="Arial" w:hAnsi="Arial" w:cs="Arial"/>
          <w:color w:val="000000" w:themeColor="text1"/>
          <w:sz w:val="22"/>
          <w:szCs w:val="22"/>
        </w:rPr>
        <w:t xml:space="preserve">podstawowe </w:t>
      </w:r>
      <w:r w:rsidRPr="005B736F">
        <w:rPr>
          <w:rFonts w:ascii="Arial" w:hAnsi="Arial" w:cs="Arial"/>
          <w:color w:val="000000" w:themeColor="text1"/>
          <w:sz w:val="22"/>
          <w:szCs w:val="22"/>
        </w:rPr>
        <w:t>dane np.: nazwa użytkownika, numer rejestracyjny pojazdu, pojemność zbiornika określająca maksymalne jednorazowe tankowanie, rodzaj paliwa, itp. (w zależności od możliwości technicznych danego wykonawcy).</w:t>
      </w:r>
    </w:p>
    <w:p w14:paraId="0115ABB6" w14:textId="77777777" w:rsidR="00B66868" w:rsidRPr="005B736F" w:rsidRDefault="001A03E5" w:rsidP="00B66868">
      <w:pPr>
        <w:pStyle w:val="Teksttreci0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t>Wykonawca zobowiązuje się do okazywania świadectwa jakości sprzedawanych paliw na wezwanie Zamawiającego (dot. wyłącznie ewentualnych sytuacji spornych).</w:t>
      </w:r>
    </w:p>
    <w:p w14:paraId="7FF8BF6D" w14:textId="41D56B18" w:rsidR="00C67C5A" w:rsidRPr="005B736F" w:rsidRDefault="001D5340" w:rsidP="00B66868">
      <w:pPr>
        <w:pStyle w:val="Teksttreci0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sz w:val="22"/>
          <w:szCs w:val="22"/>
        </w:rPr>
        <w:t>Zamawiający dopuszcza powierzenie wykonania części zamówienia Podwykonawcy</w:t>
      </w:r>
      <w:r w:rsidR="00B66868" w:rsidRPr="005B736F">
        <w:rPr>
          <w:rFonts w:ascii="Arial" w:hAnsi="Arial" w:cs="Arial"/>
          <w:sz w:val="22"/>
          <w:szCs w:val="22"/>
        </w:rPr>
        <w:t xml:space="preserve">. </w:t>
      </w:r>
      <w:r w:rsidR="00C67C5A" w:rsidRPr="005B736F">
        <w:rPr>
          <w:rFonts w:ascii="Arial" w:hAnsi="Arial" w:cs="Arial"/>
          <w:sz w:val="22"/>
          <w:szCs w:val="22"/>
        </w:rPr>
        <w:t>Zamawiający wymaga, aby w przypadku powierzenia części zamówienia podwykonawcy/om, Wykonawca wskazał w ofercie części zamówienia, których wykonanie zamierza powierzyć podwykonawcy/om oraz podał (o ile są mu wiadome na tym etapie) nazwy (firmy) tego/tych podwykonawcy/ów.</w:t>
      </w:r>
    </w:p>
    <w:p w14:paraId="7214EEB3" w14:textId="77777777" w:rsidR="00942491" w:rsidRDefault="00942491" w:rsidP="00942491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79A369EB" w14:textId="77777777" w:rsidR="001A4C7E" w:rsidRDefault="001A4C7E" w:rsidP="00942491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1C4DD323" w14:textId="42C552DF" w:rsidR="00FB30FB" w:rsidRPr="005B736F" w:rsidRDefault="001D5340" w:rsidP="00CF10D2">
      <w:pPr>
        <w:pStyle w:val="Nagwek10"/>
        <w:keepNext/>
        <w:keepLines/>
        <w:numPr>
          <w:ilvl w:val="0"/>
          <w:numId w:val="1"/>
        </w:numPr>
        <w:shd w:val="clear" w:color="auto" w:fill="auto"/>
        <w:spacing w:line="276" w:lineRule="auto"/>
        <w:rPr>
          <w:rFonts w:ascii="Arial" w:hAnsi="Arial" w:cs="Arial"/>
        </w:rPr>
      </w:pPr>
      <w:bookmarkStart w:id="1" w:name="bookmark49"/>
      <w:r w:rsidRPr="005B736F">
        <w:rPr>
          <w:rFonts w:ascii="Arial" w:hAnsi="Arial" w:cs="Arial"/>
        </w:rPr>
        <w:t>Klauzula informacyjna dotycząca przetwarzania danych osobowych</w:t>
      </w:r>
      <w:bookmarkEnd w:id="1"/>
    </w:p>
    <w:p w14:paraId="1B3A4102" w14:textId="77777777" w:rsidR="00462C84" w:rsidRPr="005B736F" w:rsidRDefault="00462C84" w:rsidP="00462C84">
      <w:pPr>
        <w:pStyle w:val="Poziom2"/>
        <w:widowControl w:val="0"/>
        <w:spacing w:before="0" w:line="276" w:lineRule="auto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Zgodnie z art. 13 ust. 1 i 2 rozporządzeniem Parlamentu Europejskiego i Rady (UE) 2016/</w:t>
      </w:r>
      <w:proofErr w:type="gramStart"/>
      <w:r w:rsidRPr="005B736F">
        <w:rPr>
          <w:rFonts w:cs="Arial"/>
          <w:color w:val="000000"/>
          <w:szCs w:val="22"/>
        </w:rPr>
        <w:t>679  z</w:t>
      </w:r>
      <w:proofErr w:type="gramEnd"/>
      <w:r w:rsidRPr="005B736F">
        <w:rPr>
          <w:rFonts w:cs="Arial"/>
          <w:color w:val="000000"/>
          <w:szCs w:val="22"/>
        </w:rPr>
        <w:t xml:space="preserve">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24DCAD2A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Administratorem przetwarzającym Pani(a) dane osobowe jest Warmińsko-Mazurski Komendant Wojewódzki Państwowej Straży Pożarnej, z siedzibą w Olsztynie (10-045), przy ul. Niepodległości 16 (adres poczty elektronicznej: </w:t>
      </w:r>
      <w:hyperlink r:id="rId8" w:history="1">
        <w:r w:rsidRPr="005B736F">
          <w:rPr>
            <w:rStyle w:val="Hipercze"/>
            <w:rFonts w:cs="Arial"/>
            <w:szCs w:val="22"/>
          </w:rPr>
          <w:t>kwsekreteriat@kwpsp.olsztyn.pl</w:t>
        </w:r>
      </w:hyperlink>
      <w:r w:rsidRPr="005B736F">
        <w:rPr>
          <w:rFonts w:cs="Arial"/>
          <w:color w:val="000000"/>
          <w:szCs w:val="22"/>
        </w:rPr>
        <w:t>).</w:t>
      </w:r>
    </w:p>
    <w:p w14:paraId="40EBEA04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W Komendzie Wojewódzkiej Państwowej Straży Pożarnej wyznaczony został Inspektor Ochrony Danych, adres: 10-045 Olsztyn, ul Niepodległości 16, adres poczty elektronicznej: </w:t>
      </w:r>
      <w:hyperlink r:id="rId9" w:history="1">
        <w:r w:rsidRPr="005B736F">
          <w:rPr>
            <w:rStyle w:val="Hipercze"/>
            <w:rFonts w:cs="Arial"/>
            <w:szCs w:val="22"/>
          </w:rPr>
          <w:t>iod@kwpsp.olsztyn.pl</w:t>
        </w:r>
      </w:hyperlink>
      <w:r w:rsidRPr="005B736F">
        <w:rPr>
          <w:rFonts w:cs="Arial"/>
          <w:color w:val="000000"/>
          <w:szCs w:val="22"/>
        </w:rPr>
        <w:t>.</w:t>
      </w:r>
    </w:p>
    <w:p w14:paraId="357D796A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Pani/Pana dane osobowe będą przetwarzane na podstawie art. 6 ust. 1 lit. C RODO w celu związanym z postępowaniem o udzielenie zamówienia publicznego.</w:t>
      </w:r>
    </w:p>
    <w:p w14:paraId="29A7A8CF" w14:textId="2BE052BE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Odbiorcami danych będą osoby lub podmioty, którym udostępniona zostanie dokumentacja postępowania w oparciu o art. 18 oraz art. 74 ust. 2 ustawy z dnia 11 września 2019 r. prawo zamówień publicznych (Dz. U. z 202</w:t>
      </w:r>
      <w:r w:rsidR="004A1FA4">
        <w:rPr>
          <w:rFonts w:cs="Arial"/>
          <w:color w:val="000000"/>
          <w:szCs w:val="22"/>
        </w:rPr>
        <w:t>4</w:t>
      </w:r>
      <w:r w:rsidRPr="005B736F">
        <w:rPr>
          <w:rFonts w:cs="Arial"/>
          <w:color w:val="000000"/>
          <w:szCs w:val="22"/>
        </w:rPr>
        <w:t xml:space="preserve"> r. poz. 1</w:t>
      </w:r>
      <w:r w:rsidR="004A1FA4">
        <w:rPr>
          <w:rFonts w:cs="Arial"/>
          <w:color w:val="000000"/>
          <w:szCs w:val="22"/>
        </w:rPr>
        <w:t>320</w:t>
      </w:r>
      <w:r w:rsidRPr="005B736F">
        <w:rPr>
          <w:rFonts w:cs="Arial"/>
          <w:color w:val="000000"/>
          <w:szCs w:val="22"/>
        </w:rPr>
        <w:t xml:space="preserve"> ze zm.), dalej „ustawa </w:t>
      </w:r>
      <w:proofErr w:type="spellStart"/>
      <w:r w:rsidRPr="005B736F">
        <w:rPr>
          <w:rFonts w:cs="Arial"/>
          <w:color w:val="000000"/>
          <w:szCs w:val="22"/>
        </w:rPr>
        <w:t>Pzp</w:t>
      </w:r>
      <w:proofErr w:type="spellEnd"/>
      <w:r w:rsidRPr="005B736F">
        <w:rPr>
          <w:rFonts w:cs="Arial"/>
          <w:color w:val="000000"/>
          <w:szCs w:val="22"/>
        </w:rPr>
        <w:t>” oraz podmioty przetwarzające na rzecz administratora.</w:t>
      </w:r>
    </w:p>
    <w:p w14:paraId="2003C3C0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Pani/Pana dane osobowe będą przechowywane będą przechowywane przez okres 4 lat od daty zakończenia postępowania o udzielenie zamówienia publicznego, a jeżeli czas trwania Umowy przekracza 4 lat, okres przechowywania obejmuje cały czas trwania Umowy. </w:t>
      </w:r>
    </w:p>
    <w:p w14:paraId="4B795937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Obowiązek podania przez Panią/Pana danych osobowych bezpośrednio Pani/Pana dotyczących jest wymogiem ustawowym określonym w przepisach </w:t>
      </w:r>
      <w:proofErr w:type="spellStart"/>
      <w:r w:rsidRPr="005B736F">
        <w:rPr>
          <w:rFonts w:cs="Arial"/>
          <w:color w:val="000000"/>
          <w:szCs w:val="22"/>
        </w:rPr>
        <w:t>uPzp</w:t>
      </w:r>
      <w:proofErr w:type="spellEnd"/>
      <w:r w:rsidRPr="005B736F">
        <w:rPr>
          <w:rFonts w:cs="Arial"/>
          <w:color w:val="000000"/>
          <w:szCs w:val="22"/>
        </w:rPr>
        <w:t xml:space="preserve">, związanym z udziałem w postępowaniu o udzielenie zamówienia publicznego; konsekwencje niepodania określonych </w:t>
      </w:r>
      <w:r w:rsidRPr="005B736F">
        <w:rPr>
          <w:rFonts w:cs="Arial"/>
          <w:color w:val="000000"/>
          <w:szCs w:val="22"/>
        </w:rPr>
        <w:lastRenderedPageBreak/>
        <w:t xml:space="preserve">danych wynikają z </w:t>
      </w:r>
      <w:proofErr w:type="spellStart"/>
      <w:r w:rsidRPr="005B736F">
        <w:rPr>
          <w:rFonts w:cs="Arial"/>
          <w:color w:val="000000"/>
          <w:szCs w:val="22"/>
        </w:rPr>
        <w:t>uPzp</w:t>
      </w:r>
      <w:proofErr w:type="spellEnd"/>
      <w:r w:rsidRPr="005B736F">
        <w:rPr>
          <w:rFonts w:cs="Arial"/>
          <w:color w:val="000000"/>
          <w:szCs w:val="22"/>
        </w:rPr>
        <w:t>.</w:t>
      </w:r>
    </w:p>
    <w:p w14:paraId="0960833A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tabs>
          <w:tab w:val="left" w:pos="284"/>
        </w:tabs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Posiada Pani/Pan:</w:t>
      </w:r>
    </w:p>
    <w:p w14:paraId="5696FF4B" w14:textId="77777777" w:rsidR="00462C84" w:rsidRPr="005B736F" w:rsidRDefault="00462C84" w:rsidP="00462C84">
      <w:pPr>
        <w:pStyle w:val="Poziom2"/>
        <w:widowControl w:val="0"/>
        <w:spacing w:before="0" w:line="276" w:lineRule="auto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- na podstawie art. 15 RODO prawo dostępu do danych osobowych Pani/Pana dotyczących;</w:t>
      </w:r>
    </w:p>
    <w:p w14:paraId="79CCB510" w14:textId="77777777" w:rsidR="00462C84" w:rsidRPr="005B736F" w:rsidRDefault="00462C84" w:rsidP="00462C84">
      <w:pPr>
        <w:pStyle w:val="Poziom2"/>
        <w:widowControl w:val="0"/>
        <w:spacing w:before="0" w:line="276" w:lineRule="auto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- na podstawie art. 16 RODO prawo do sprostowania Pani/Pana danych osobowych;</w:t>
      </w:r>
    </w:p>
    <w:p w14:paraId="3D4B1854" w14:textId="77777777" w:rsidR="00462C84" w:rsidRPr="005B736F" w:rsidRDefault="00462C84" w:rsidP="00462C84">
      <w:pPr>
        <w:pStyle w:val="Poziom2"/>
        <w:widowControl w:val="0"/>
        <w:spacing w:before="0" w:line="276" w:lineRule="auto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(skorzystanie z prawa do sprostowania nie może skutkować zmianą wyniku postępowania o udzielenie zamówienia publicznego ani zmianą postanowień umowy w zakresie niezgodnym z ustawą </w:t>
      </w:r>
      <w:proofErr w:type="spellStart"/>
      <w:r w:rsidRPr="005B736F">
        <w:rPr>
          <w:rFonts w:cs="Arial"/>
          <w:color w:val="000000"/>
          <w:szCs w:val="22"/>
        </w:rPr>
        <w:t>Pzp</w:t>
      </w:r>
      <w:proofErr w:type="spellEnd"/>
      <w:r w:rsidRPr="005B736F">
        <w:rPr>
          <w:rFonts w:cs="Arial"/>
          <w:color w:val="000000"/>
          <w:szCs w:val="22"/>
        </w:rPr>
        <w:t xml:space="preserve"> oraz nie może naruszać integralności protokołu oraz jego załączników.)</w:t>
      </w:r>
    </w:p>
    <w:p w14:paraId="04F12F8D" w14:textId="77777777" w:rsidR="00462C84" w:rsidRPr="005B736F" w:rsidRDefault="00462C84" w:rsidP="00462C84">
      <w:pPr>
        <w:pStyle w:val="Poziom2"/>
        <w:widowControl w:val="0"/>
        <w:spacing w:before="0" w:line="276" w:lineRule="auto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- na podstawie art. 18 RODO prawo żądania od administratora ograniczenia przetwarzania danych osobowych z zastrzeżeniem przypadków, o których mowa w art. 18 ust. 2 RODO;</w:t>
      </w:r>
    </w:p>
    <w:p w14:paraId="33B9F051" w14:textId="77777777" w:rsidR="00462C84" w:rsidRPr="005B736F" w:rsidRDefault="00462C84" w:rsidP="00462C84">
      <w:pPr>
        <w:pStyle w:val="Poziom2"/>
        <w:widowControl w:val="0"/>
        <w:spacing w:before="0" w:line="276" w:lineRule="auto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(prawo do ograniczenia przetwarzania nie ogranicza przetwarzania danych osobowych do czasu zakończenia tego postepowania oraz nie ma zastosowania w odniesieniu do przechowywania, w celu zapewnienia korzystania ze środków ochrony prawnej lub w celu ochrony praw innej osoby fizycznej lub prawnej, lub z uwagi na ważne względy interesu publicznego Unii Europejskiej lub państwa członkowskiego.) </w:t>
      </w:r>
    </w:p>
    <w:p w14:paraId="7F4520D3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Przysługuje Pani/Panu prawo wniesienia skargi do organu nadzorczego, którym jest Prezes Urzędu Ochrony Danych Osobowych (00-193 Warszawa, ul. Stawki 2, tel. 22 531-03-00, fax. 22 531-03-01, e-mail: kancelaria@uodo.gov.pl) jeżeli uzna Pani/Pan, że przetwarzanie narusza przepisy RODO.</w:t>
      </w:r>
    </w:p>
    <w:p w14:paraId="1A0930D8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>Pani/Pana dane osobowe nie będą przekazywane do państwa trzeciego lub organizacji międzynarodowej.</w:t>
      </w:r>
    </w:p>
    <w:p w14:paraId="6DA3A169" w14:textId="77777777" w:rsidR="00462C84" w:rsidRPr="005B736F" w:rsidRDefault="00462C84" w:rsidP="00E4436E">
      <w:pPr>
        <w:pStyle w:val="Poziom2"/>
        <w:widowControl w:val="0"/>
        <w:numPr>
          <w:ilvl w:val="6"/>
          <w:numId w:val="43"/>
        </w:numPr>
        <w:spacing w:before="0" w:line="276" w:lineRule="auto"/>
        <w:ind w:left="284" w:hanging="284"/>
        <w:rPr>
          <w:rFonts w:cs="Arial"/>
          <w:color w:val="000000"/>
          <w:szCs w:val="22"/>
        </w:rPr>
      </w:pPr>
      <w:r w:rsidRPr="005B736F">
        <w:rPr>
          <w:rFonts w:cs="Arial"/>
          <w:color w:val="000000"/>
          <w:szCs w:val="22"/>
        </w:rPr>
        <w:t xml:space="preserve"> Przetwarzanie podanych przez Panią/Pana danych osobowych nie będzie podlegało zautomatyzowanemu podejmowaniu decyzji, w tym profilowaniu, o którym mowa w art. 22 ust. 1 i 4 Rozporządzenia.</w:t>
      </w:r>
    </w:p>
    <w:p w14:paraId="68F135BA" w14:textId="008D43BB" w:rsidR="007F3AE9" w:rsidRPr="00156972" w:rsidRDefault="002A0904" w:rsidP="00CF10D2">
      <w:pPr>
        <w:widowControl/>
        <w:spacing w:after="160" w:line="276" w:lineRule="auto"/>
        <w:ind w:right="-7"/>
        <w:contextualSpacing/>
        <w:jc w:val="both"/>
        <w:rPr>
          <w:rFonts w:ascii="Arial" w:eastAsiaTheme="minorHAnsi" w:hAnsi="Arial" w:cs="Arial"/>
          <w:i/>
          <w:iCs/>
          <w:color w:val="000000" w:themeColor="text1"/>
          <w:lang w:eastAsia="en-US" w:bidi="ar-SA"/>
        </w:rPr>
      </w:pPr>
      <w:r w:rsidRPr="005B736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br/>
      </w:r>
    </w:p>
    <w:p w14:paraId="0284B7EE" w14:textId="1027176C" w:rsidR="00F7116A" w:rsidRPr="005B736F" w:rsidRDefault="00F7116A" w:rsidP="007F3AE9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D1640A" w14:textId="77777777" w:rsidR="00F7116A" w:rsidRPr="005B736F" w:rsidRDefault="00F7116A" w:rsidP="007F3AE9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19B0451" w14:textId="77777777" w:rsidR="00F7116A" w:rsidRPr="005B736F" w:rsidRDefault="00F7116A" w:rsidP="00B73C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1D2C86" w14:textId="77777777" w:rsidR="00F7116A" w:rsidRPr="005B736F" w:rsidRDefault="00F7116A" w:rsidP="008575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93FA446" w14:textId="77777777" w:rsidR="00F7116A" w:rsidRPr="005B736F" w:rsidRDefault="00F7116A" w:rsidP="00857578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6E59E35" w14:textId="2B90F509" w:rsidR="00857578" w:rsidRPr="005B736F" w:rsidRDefault="00857578" w:rsidP="00B2381F">
      <w:pPr>
        <w:spacing w:line="276" w:lineRule="auto"/>
        <w:rPr>
          <w:rFonts w:ascii="Arial" w:hAnsi="Arial" w:cs="Arial"/>
          <w:sz w:val="22"/>
          <w:szCs w:val="22"/>
        </w:rPr>
      </w:pPr>
    </w:p>
    <w:p w14:paraId="6CB19B2A" w14:textId="5D81EAC0" w:rsidR="00E4436E" w:rsidRPr="00541549" w:rsidRDefault="00E26A28" w:rsidP="00541549">
      <w:pPr>
        <w:rPr>
          <w:rFonts w:ascii="Arial" w:eastAsia="Century Gothic" w:hAnsi="Arial" w:cs="Arial"/>
          <w:color w:val="000000" w:themeColor="text1"/>
          <w:sz w:val="22"/>
          <w:szCs w:val="22"/>
        </w:rPr>
      </w:pPr>
      <w:r w:rsidRPr="005B736F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E377692" w14:textId="661C80F7" w:rsidR="00235E32" w:rsidRPr="005B736F" w:rsidRDefault="00235E32" w:rsidP="00B73C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9BF131" w14:textId="77777777" w:rsidR="00E4436E" w:rsidRPr="005B736F" w:rsidRDefault="00E4436E" w:rsidP="00E4436E">
      <w:pPr>
        <w:widowControl/>
        <w:spacing w:line="259" w:lineRule="auto"/>
        <w:ind w:right="6"/>
        <w:jc w:val="right"/>
        <w:rPr>
          <w:rFonts w:ascii="Arial" w:eastAsiaTheme="minorHAnsi" w:hAnsi="Arial" w:cs="Arial"/>
          <w:b/>
          <w:color w:val="auto"/>
          <w:sz w:val="22"/>
          <w:szCs w:val="22"/>
          <w:lang w:eastAsia="en-US" w:bidi="ar-SA"/>
        </w:rPr>
      </w:pPr>
    </w:p>
    <w:p w14:paraId="29E07C55" w14:textId="1533E646" w:rsidR="00D7408D" w:rsidRPr="005B736F" w:rsidRDefault="00D7408D" w:rsidP="00D7408D">
      <w:pPr>
        <w:jc w:val="right"/>
        <w:rPr>
          <w:rFonts w:ascii="Arial" w:hAnsi="Arial" w:cs="Arial"/>
          <w:bCs/>
          <w:sz w:val="22"/>
          <w:szCs w:val="22"/>
        </w:rPr>
      </w:pPr>
      <w:r w:rsidRPr="005B736F">
        <w:rPr>
          <w:rFonts w:ascii="Arial" w:hAnsi="Arial" w:cs="Arial"/>
          <w:bCs/>
          <w:sz w:val="22"/>
          <w:szCs w:val="22"/>
        </w:rPr>
        <w:t xml:space="preserve">Załącznik nr </w:t>
      </w:r>
      <w:r w:rsidR="00541549">
        <w:rPr>
          <w:rFonts w:ascii="Arial" w:hAnsi="Arial" w:cs="Arial"/>
          <w:bCs/>
          <w:sz w:val="22"/>
          <w:szCs w:val="22"/>
        </w:rPr>
        <w:t>2</w:t>
      </w:r>
    </w:p>
    <w:p w14:paraId="39C7BC06" w14:textId="77777777" w:rsidR="00857578" w:rsidRPr="005B736F" w:rsidRDefault="00857578" w:rsidP="00857578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2DB2F2" w14:textId="5D612EAC" w:rsidR="00235E32" w:rsidRPr="005B736F" w:rsidRDefault="00CD00F6" w:rsidP="00857578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B736F">
        <w:rPr>
          <w:rFonts w:ascii="Arial" w:hAnsi="Arial" w:cs="Arial"/>
          <w:b/>
          <w:sz w:val="22"/>
          <w:szCs w:val="22"/>
        </w:rPr>
        <w:t xml:space="preserve">PROJEKTOWANE POSTANOWIENIA </w:t>
      </w:r>
      <w:r w:rsidR="00235E32" w:rsidRPr="005B736F">
        <w:rPr>
          <w:rFonts w:ascii="Arial" w:hAnsi="Arial" w:cs="Arial"/>
          <w:b/>
          <w:sz w:val="22"/>
          <w:szCs w:val="22"/>
        </w:rPr>
        <w:t>UMOW</w:t>
      </w:r>
      <w:r w:rsidRPr="005B736F">
        <w:rPr>
          <w:rFonts w:ascii="Arial" w:hAnsi="Arial" w:cs="Arial"/>
          <w:b/>
          <w:sz w:val="22"/>
          <w:szCs w:val="22"/>
        </w:rPr>
        <w:t>Y</w:t>
      </w:r>
    </w:p>
    <w:p w14:paraId="161EC016" w14:textId="77777777" w:rsidR="00CD00F6" w:rsidRPr="005B736F" w:rsidRDefault="00CD00F6" w:rsidP="00235E32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6DF7BBCB" w14:textId="77777777" w:rsidR="00945A34" w:rsidRPr="005B736F" w:rsidRDefault="00CD00F6" w:rsidP="00945A34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Komparycja i część nagłówkowa umowy: </w:t>
      </w:r>
    </w:p>
    <w:p w14:paraId="4B8871F8" w14:textId="786E4C3B" w:rsidR="00945A34" w:rsidRPr="005B736F" w:rsidRDefault="00945A34" w:rsidP="00945A34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zawarta w dniu ……………………. 202</w:t>
      </w:r>
      <w:r w:rsidR="00541549">
        <w:rPr>
          <w:rStyle w:val="FontStyle27"/>
          <w:rFonts w:ascii="Arial" w:hAnsi="Arial" w:cs="Arial"/>
          <w:spacing w:val="0"/>
          <w:sz w:val="22"/>
          <w:szCs w:val="22"/>
        </w:rPr>
        <w:t>6</w:t>
      </w: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roku w Olsztynie pomiędzy:</w:t>
      </w:r>
    </w:p>
    <w:p w14:paraId="4C891CB2" w14:textId="28B17A3C" w:rsidR="00945A34" w:rsidRPr="005B736F" w:rsidRDefault="00945A34" w:rsidP="00945A34">
      <w:pPr>
        <w:pStyle w:val="Tekstpodstawowy"/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5B736F">
        <w:rPr>
          <w:rFonts w:ascii="Arial" w:hAnsi="Arial" w:cs="Arial"/>
          <w:bCs/>
          <w:sz w:val="22"/>
          <w:szCs w:val="22"/>
          <w:lang w:val="pl-PL"/>
        </w:rPr>
        <w:t xml:space="preserve">Skarbem Państwa – Warmińsko-Mazurskim Komendantem Wojewódzkim Państwowej Straży Pożarnej, reprezentowanym przez </w:t>
      </w:r>
      <w:r w:rsidR="008B6D1A">
        <w:rPr>
          <w:rFonts w:ascii="Arial" w:hAnsi="Arial" w:cs="Arial"/>
          <w:bCs/>
          <w:sz w:val="22"/>
          <w:szCs w:val="22"/>
          <w:lang w:val="pl-PL"/>
        </w:rPr>
        <w:t>………………………………</w:t>
      </w:r>
      <w:r w:rsidRPr="005B736F">
        <w:rPr>
          <w:rFonts w:ascii="Arial" w:hAnsi="Arial" w:cs="Arial"/>
          <w:bCs/>
          <w:sz w:val="22"/>
          <w:szCs w:val="22"/>
          <w:lang w:val="pl-PL"/>
        </w:rPr>
        <w:t>, ul. Niepodległości 16, 10-045 Olsztyn, NIP: 739-11-26-340, REGON: 000173597,</w:t>
      </w:r>
    </w:p>
    <w:p w14:paraId="431EBE31" w14:textId="2815CB5C" w:rsidR="00945A34" w:rsidRPr="005B736F" w:rsidRDefault="00945A34" w:rsidP="00945A34">
      <w:pPr>
        <w:pStyle w:val="Tekstpodstawowy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5B736F">
        <w:rPr>
          <w:rFonts w:ascii="Arial" w:hAnsi="Arial" w:cs="Arial"/>
          <w:sz w:val="22"/>
          <w:szCs w:val="22"/>
          <w:lang w:val="pl-PL"/>
        </w:rPr>
        <w:t>zwanym dalej</w:t>
      </w:r>
      <w:r w:rsidRPr="005B736F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5B736F">
        <w:rPr>
          <w:rFonts w:ascii="Arial" w:hAnsi="Arial" w:cs="Arial"/>
          <w:sz w:val="22"/>
          <w:szCs w:val="22"/>
          <w:lang w:val="pl-PL"/>
        </w:rPr>
        <w:t>…</w:t>
      </w:r>
      <w:proofErr w:type="gramStart"/>
      <w:r w:rsidRPr="005B736F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Pr="005B736F">
        <w:rPr>
          <w:rFonts w:ascii="Arial" w:hAnsi="Arial" w:cs="Arial"/>
          <w:sz w:val="22"/>
          <w:szCs w:val="22"/>
          <w:lang w:val="pl-PL"/>
        </w:rPr>
        <w:t>.</w:t>
      </w:r>
    </w:p>
    <w:p w14:paraId="0D733C5D" w14:textId="77777777" w:rsidR="00945A34" w:rsidRPr="005B736F" w:rsidRDefault="00945A34" w:rsidP="00945A34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  <w:r w:rsidRPr="005B736F">
        <w:rPr>
          <w:rFonts w:ascii="Arial" w:hAnsi="Arial" w:cs="Arial"/>
          <w:bCs/>
          <w:sz w:val="22"/>
          <w:szCs w:val="22"/>
        </w:rPr>
        <w:t>a</w:t>
      </w:r>
    </w:p>
    <w:p w14:paraId="18DF781B" w14:textId="77777777" w:rsidR="00945A34" w:rsidRPr="005B736F" w:rsidRDefault="00945A34" w:rsidP="00945A34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  <w:r w:rsidRPr="005B736F">
        <w:rPr>
          <w:rFonts w:ascii="Arial" w:hAnsi="Arial" w:cs="Arial"/>
          <w:bCs/>
          <w:sz w:val="22"/>
          <w:szCs w:val="22"/>
        </w:rPr>
        <w:t>……………………………………………….,</w:t>
      </w:r>
    </w:p>
    <w:p w14:paraId="500F5FC0" w14:textId="1BD9A42E" w:rsidR="00945A34" w:rsidRPr="005B736F" w:rsidRDefault="00945A34" w:rsidP="00945A34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B736F">
        <w:rPr>
          <w:rStyle w:val="FontStyle27"/>
          <w:rFonts w:ascii="Arial" w:hAnsi="Arial" w:cs="Arial"/>
          <w:sz w:val="22"/>
          <w:szCs w:val="22"/>
        </w:rPr>
        <w:t xml:space="preserve">zwanym dalej </w:t>
      </w:r>
      <w:r w:rsidRPr="005B736F">
        <w:rPr>
          <w:rStyle w:val="FontStyle27"/>
          <w:rFonts w:ascii="Arial" w:hAnsi="Arial" w:cs="Arial"/>
          <w:bCs/>
          <w:sz w:val="22"/>
          <w:szCs w:val="22"/>
        </w:rPr>
        <w:t>.........</w:t>
      </w:r>
    </w:p>
    <w:p w14:paraId="41DD7FDD" w14:textId="0C5BFD96" w:rsidR="00945A34" w:rsidRPr="005B736F" w:rsidRDefault="00945A34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Przedmiot zamówienia:</w:t>
      </w:r>
    </w:p>
    <w:p w14:paraId="1B1DF9EB" w14:textId="15C22BAC" w:rsidR="00350DAE" w:rsidRPr="005B736F" w:rsidRDefault="00945A34" w:rsidP="00945A34">
      <w:pPr>
        <w:pStyle w:val="Style3"/>
        <w:widowControl/>
        <w:spacing w:line="276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Umowa określa warunki bezgotówkowej sprzedaży paliw oferowanych przez</w:t>
      </w:r>
      <w:proofErr w:type="gramStart"/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….</w:t>
      </w:r>
      <w:proofErr w:type="gramEnd"/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. do pojazdów i sprzętu</w:t>
      </w:r>
      <w:r w:rsidR="00BF7321">
        <w:rPr>
          <w:rStyle w:val="FontStyle27"/>
          <w:rFonts w:ascii="Arial" w:hAnsi="Arial" w:cs="Arial"/>
          <w:spacing w:val="0"/>
          <w:sz w:val="22"/>
          <w:szCs w:val="22"/>
        </w:rPr>
        <w:t xml:space="preserve"> kupującego (olej napędowy ON, benzyna bezołowiowa PB 95 i 98, płyn </w:t>
      </w:r>
      <w:proofErr w:type="spellStart"/>
      <w:r w:rsidR="00BF7321">
        <w:rPr>
          <w:rStyle w:val="FontStyle27"/>
          <w:rFonts w:ascii="Arial" w:hAnsi="Arial" w:cs="Arial"/>
          <w:spacing w:val="0"/>
          <w:sz w:val="22"/>
          <w:szCs w:val="22"/>
        </w:rPr>
        <w:t>adblue</w:t>
      </w:r>
      <w:proofErr w:type="spellEnd"/>
      <w:r w:rsidR="00BF7321">
        <w:rPr>
          <w:rStyle w:val="FontStyle27"/>
          <w:rFonts w:ascii="Arial" w:hAnsi="Arial" w:cs="Arial"/>
          <w:spacing w:val="0"/>
          <w:sz w:val="22"/>
          <w:szCs w:val="22"/>
        </w:rPr>
        <w:t>).</w:t>
      </w:r>
    </w:p>
    <w:p w14:paraId="5F09C52D" w14:textId="4B97022C" w:rsidR="00350DAE" w:rsidRPr="005B736F" w:rsidRDefault="00350DAE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Warunki realizacji:</w:t>
      </w:r>
    </w:p>
    <w:p w14:paraId="678F544D" w14:textId="19E697D5" w:rsidR="00E61A7A" w:rsidRPr="005B736F" w:rsidRDefault="00350DAE" w:rsidP="00E61A7A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sprzedaż paliw prowadzona będzie na wszystkich stacjach paliw …… w kraju</w:t>
      </w:r>
      <w:r w:rsidR="00E61A7A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akceptujących karty paliwowe</w:t>
      </w:r>
      <w:proofErr w:type="gramStart"/>
      <w:r w:rsidR="00E61A7A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….</w:t>
      </w:r>
      <w:proofErr w:type="gramEnd"/>
      <w:r w:rsidR="00E61A7A" w:rsidRPr="005B736F">
        <w:rPr>
          <w:rStyle w:val="FontStyle27"/>
          <w:rFonts w:ascii="Arial" w:hAnsi="Arial" w:cs="Arial"/>
          <w:spacing w:val="0"/>
          <w:sz w:val="22"/>
          <w:szCs w:val="22"/>
        </w:rPr>
        <w:t>., których aktualny wykaz znajduje się na stronie internetowej sprzedawcy pod adresem internetowym ……;</w:t>
      </w:r>
    </w:p>
    <w:p w14:paraId="7B3B2095" w14:textId="3E5B8C23" w:rsidR="00350DAE" w:rsidRPr="005B736F" w:rsidRDefault="00E61A7A" w:rsidP="00E61A7A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sprzedaż będzie prowadzona z użyciem kart paliwowych … wydanych przez sprzedającego kupującemu bezpłatnie;</w:t>
      </w:r>
    </w:p>
    <w:p w14:paraId="241ED87B" w14:textId="211FD626" w:rsidR="00E61A7A" w:rsidRPr="005B736F" w:rsidRDefault="00E61A7A" w:rsidP="00E61A7A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karty paliwowe zostaną wydane na podstawie zamówienia na karty złożonego przez kupującego;</w:t>
      </w:r>
    </w:p>
    <w:p w14:paraId="5D67265A" w14:textId="10BB3820" w:rsidR="00E61A7A" w:rsidRPr="005B736F" w:rsidRDefault="00E61A7A" w:rsidP="00E61A7A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sposób korzystania z kart … określa Regulamin, który stanowi załącznik do umowy;</w:t>
      </w:r>
    </w:p>
    <w:p w14:paraId="7964E33C" w14:textId="46C1684A" w:rsidR="009115F2" w:rsidRPr="005B736F" w:rsidRDefault="009115F2" w:rsidP="00E61A7A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zapewnienie tankowania paliw 7 dni w tygodniu całodobowo;</w:t>
      </w:r>
    </w:p>
    <w:p w14:paraId="1399BFB3" w14:textId="2ABFF917" w:rsidR="00945A34" w:rsidRPr="005B736F" w:rsidRDefault="00C932B3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Wartość szacunkowa umowy – zgodnie ze złożoną ofertą;</w:t>
      </w:r>
    </w:p>
    <w:p w14:paraId="64BAD832" w14:textId="01C03DC6" w:rsidR="00C932B3" w:rsidRPr="005B736F" w:rsidRDefault="00C932B3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Spełnienie wymagań dotyczących jakości paliw – zgodnie z Polskimi Normami;</w:t>
      </w:r>
    </w:p>
    <w:p w14:paraId="656590F9" w14:textId="5BA449D7" w:rsidR="00945A34" w:rsidRPr="005B736F" w:rsidRDefault="00C932B3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Sposób fakturowania:</w:t>
      </w:r>
    </w:p>
    <w:p w14:paraId="48B1AB7A" w14:textId="402D1283" w:rsidR="00C932B3" w:rsidRPr="005B736F" w:rsidRDefault="00C932B3" w:rsidP="00C932B3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faktury zbiorcze, elektroniczne</w:t>
      </w:r>
      <w:r w:rsidR="004E4AEB" w:rsidRPr="005B736F">
        <w:rPr>
          <w:rStyle w:val="FontStyle27"/>
          <w:rFonts w:ascii="Arial" w:hAnsi="Arial" w:cs="Arial"/>
          <w:spacing w:val="0"/>
          <w:sz w:val="22"/>
          <w:szCs w:val="22"/>
        </w:rPr>
        <w:t>, dane e-mail do przesyłania elektronicznych faktur</w:t>
      </w:r>
      <w:r w:rsidR="00EB7582">
        <w:rPr>
          <w:rStyle w:val="FontStyle27"/>
          <w:rFonts w:ascii="Arial" w:hAnsi="Arial" w:cs="Arial"/>
          <w:spacing w:val="0"/>
          <w:sz w:val="22"/>
          <w:szCs w:val="22"/>
        </w:rPr>
        <w:t>;</w:t>
      </w:r>
    </w:p>
    <w:p w14:paraId="6CD8AC4B" w14:textId="2C30A229" w:rsidR="00F25571" w:rsidRPr="005B736F" w:rsidRDefault="00C932B3" w:rsidP="00C932B3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- w miesiącach od września do listopada – dwa razy w miesiącu (od 1 do 15 i od 16 do ostatniego dnia miesiąca), w miesiącu grudniu – </w:t>
      </w:r>
      <w:proofErr w:type="gramStart"/>
      <w:r w:rsidR="00A6455E" w:rsidRPr="005B736F">
        <w:rPr>
          <w:rStyle w:val="FontStyle27"/>
          <w:rFonts w:ascii="Arial" w:hAnsi="Arial" w:cs="Arial"/>
          <w:spacing w:val="0"/>
          <w:sz w:val="22"/>
          <w:szCs w:val="22"/>
        </w:rPr>
        <w:t>częściej</w:t>
      </w:r>
      <w:proofErr w:type="gramEnd"/>
      <w:r w:rsidR="00F60AEB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86185E">
        <w:rPr>
          <w:rStyle w:val="FontStyle27"/>
          <w:rFonts w:ascii="Arial" w:hAnsi="Arial" w:cs="Arial"/>
          <w:spacing w:val="0"/>
          <w:sz w:val="22"/>
          <w:szCs w:val="22"/>
        </w:rPr>
        <w:t xml:space="preserve">jeśli jest to możliwe </w:t>
      </w:r>
      <w:r w:rsidR="00F60AEB">
        <w:rPr>
          <w:rStyle w:val="FontStyle27"/>
          <w:rFonts w:ascii="Arial" w:hAnsi="Arial" w:cs="Arial"/>
          <w:spacing w:val="0"/>
          <w:sz w:val="22"/>
          <w:szCs w:val="22"/>
        </w:rPr>
        <w:t>– zgodnie z możliwościami technicznymi wykonawcy</w:t>
      </w:r>
      <w:r w:rsidR="00A6455E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, </w:t>
      </w: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np. cztery razy w miesiącu (w celu dokonania ostatniej płatności przed zakończeniem roku budżetowego);</w:t>
      </w:r>
    </w:p>
    <w:p w14:paraId="65AF50C9" w14:textId="6804CD38" w:rsidR="00C932B3" w:rsidRPr="005B736F" w:rsidRDefault="004E4AEB" w:rsidP="00C932B3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dane do faktury: Komenda Wojewódzka PSP w Olsztynie, ul. Niepodległości 16, NIP 739-11-26-340;</w:t>
      </w:r>
    </w:p>
    <w:p w14:paraId="78FF650F" w14:textId="191D8445" w:rsidR="00C932B3" w:rsidRPr="005B736F" w:rsidRDefault="004E4AEB" w:rsidP="004E4AEB">
      <w:pPr>
        <w:pStyle w:val="Style3"/>
        <w:widowControl/>
        <w:numPr>
          <w:ilvl w:val="1"/>
          <w:numId w:val="34"/>
        </w:numPr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Określenie wysokości stałego rabatu na paliwa i płyn </w:t>
      </w:r>
      <w:proofErr w:type="spellStart"/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adblue</w:t>
      </w:r>
      <w:proofErr w:type="spellEnd"/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i sposobu jego naliczania</w:t>
      </w:r>
      <w:r w:rsidR="00A6455E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– na podstawie oferty</w:t>
      </w: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;</w:t>
      </w:r>
    </w:p>
    <w:p w14:paraId="618828C7" w14:textId="2141489C" w:rsidR="00C932B3" w:rsidRPr="005B736F" w:rsidRDefault="004E4AEB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Określenie obowiązku wpisania numeru PIN przy dokonywaniu transakcji zakupu;</w:t>
      </w:r>
    </w:p>
    <w:p w14:paraId="608B3CBF" w14:textId="7FFA07ED" w:rsidR="004E4AEB" w:rsidRPr="005B736F" w:rsidRDefault="004E4AEB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Termin płatności faktury: 21 dni od wystawienia faktury.</w:t>
      </w:r>
    </w:p>
    <w:p w14:paraId="360F07F5" w14:textId="1E247670" w:rsidR="004E4AEB" w:rsidRPr="005B736F" w:rsidRDefault="00A6455E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lastRenderedPageBreak/>
        <w:t>Określenie obowiązku informacyjnego RODO</w:t>
      </w:r>
    </w:p>
    <w:p w14:paraId="77E05C53" w14:textId="71E3A416" w:rsidR="00A6455E" w:rsidRPr="005B736F" w:rsidRDefault="00A6455E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Okres obowiązywania umowy: od dnia podpisania do 31.12.202</w:t>
      </w:r>
      <w:r w:rsidR="00541549">
        <w:rPr>
          <w:rStyle w:val="FontStyle27"/>
          <w:rFonts w:ascii="Arial" w:hAnsi="Arial" w:cs="Arial"/>
          <w:spacing w:val="0"/>
          <w:sz w:val="22"/>
          <w:szCs w:val="22"/>
        </w:rPr>
        <w:t xml:space="preserve">6 </w:t>
      </w: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r.</w:t>
      </w:r>
      <w:r w:rsidR="00342F5F" w:rsidRPr="005B736F">
        <w:rPr>
          <w:rStyle w:val="FontStyle27"/>
          <w:rFonts w:ascii="Arial" w:hAnsi="Arial" w:cs="Arial"/>
          <w:spacing w:val="0"/>
          <w:sz w:val="22"/>
          <w:szCs w:val="22"/>
        </w:rPr>
        <w:t>;</w:t>
      </w:r>
    </w:p>
    <w:p w14:paraId="348D6240" w14:textId="6386E333" w:rsidR="00342F5F" w:rsidRDefault="00342F5F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Rozwiązanie umowy: możliwe dla obu stron za wypowiedzeniem;</w:t>
      </w:r>
    </w:p>
    <w:p w14:paraId="48C71848" w14:textId="5C3226DA" w:rsidR="00F60AEB" w:rsidRPr="005B736F" w:rsidRDefault="00F60AEB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>
        <w:rPr>
          <w:rStyle w:val="FontStyle27"/>
          <w:rFonts w:ascii="Arial" w:hAnsi="Arial" w:cs="Arial"/>
          <w:spacing w:val="0"/>
          <w:sz w:val="22"/>
          <w:szCs w:val="22"/>
        </w:rPr>
        <w:t>Klauzula waloryzacyjna;</w:t>
      </w:r>
    </w:p>
    <w:p w14:paraId="1256A0D0" w14:textId="1BDF808D" w:rsidR="00F25571" w:rsidRPr="005B736F" w:rsidRDefault="00342F5F" w:rsidP="00342F5F">
      <w:pPr>
        <w:pStyle w:val="Style3"/>
        <w:widowControl/>
        <w:numPr>
          <w:ilvl w:val="1"/>
          <w:numId w:val="34"/>
        </w:numPr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Możliwość zmian umowy</w:t>
      </w:r>
      <w:r w:rsidR="00F25571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- o ile zajdzie taka konieczność, a zmiany te nie są niekorzystne dla kupującego</w:t>
      </w: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: </w:t>
      </w:r>
    </w:p>
    <w:p w14:paraId="58C3AEC8" w14:textId="70A6A9ED" w:rsidR="00F25571" w:rsidRDefault="00F25571" w:rsidP="00F25571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- </w:t>
      </w:r>
      <w:r w:rsidR="00342F5F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dopuszcza się zmianę częstotliwości </w:t>
      </w:r>
      <w:r w:rsidR="00B049B3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i sposobu </w:t>
      </w:r>
      <w:r w:rsidR="00342F5F" w:rsidRPr="005B736F">
        <w:rPr>
          <w:rStyle w:val="FontStyle27"/>
          <w:rFonts w:ascii="Arial" w:hAnsi="Arial" w:cs="Arial"/>
          <w:spacing w:val="0"/>
          <w:sz w:val="22"/>
          <w:szCs w:val="22"/>
        </w:rPr>
        <w:t>wystawiania faktur w miesiącu grudniu</w:t>
      </w: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,</w:t>
      </w:r>
    </w:p>
    <w:p w14:paraId="72801758" w14:textId="61BA1E77" w:rsidR="00342F5F" w:rsidRPr="005B736F" w:rsidRDefault="00F60AEB" w:rsidP="00F25571">
      <w:pPr>
        <w:pStyle w:val="Style3"/>
        <w:widowControl/>
        <w:spacing w:line="360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  <w:lang w:bidi="pl-PL"/>
        </w:rPr>
        <w:t>-</w:t>
      </w:r>
      <w:r w:rsidRPr="00F60AEB">
        <w:rPr>
          <w:rFonts w:ascii="Arial" w:hAnsi="Arial" w:cs="Arial"/>
          <w:spacing w:val="0"/>
          <w:sz w:val="22"/>
          <w:szCs w:val="22"/>
          <w:lang w:bidi="pl-PL"/>
        </w:rPr>
        <w:t xml:space="preserve"> </w:t>
      </w:r>
      <w:r w:rsidRPr="00F60AEB">
        <w:rPr>
          <w:rFonts w:ascii="Arial" w:hAnsi="Arial" w:cs="Arial"/>
          <w:b/>
          <w:bCs/>
          <w:spacing w:val="0"/>
          <w:sz w:val="22"/>
          <w:szCs w:val="22"/>
          <w:lang w:bidi="pl-PL"/>
        </w:rPr>
        <w:t xml:space="preserve">dopuszcza się zmianę wynagrodzenia w wysokości do </w:t>
      </w:r>
      <w:r w:rsidR="001632EE">
        <w:rPr>
          <w:rFonts w:ascii="Arial" w:hAnsi="Arial" w:cs="Arial"/>
          <w:b/>
          <w:bCs/>
          <w:spacing w:val="0"/>
          <w:sz w:val="22"/>
          <w:szCs w:val="22"/>
          <w:lang w:bidi="pl-PL"/>
        </w:rPr>
        <w:t>30</w:t>
      </w:r>
      <w:r w:rsidRPr="00F60AEB">
        <w:rPr>
          <w:rFonts w:ascii="Arial" w:hAnsi="Arial" w:cs="Arial"/>
          <w:b/>
          <w:bCs/>
          <w:spacing w:val="0"/>
          <w:sz w:val="22"/>
          <w:szCs w:val="22"/>
          <w:lang w:bidi="pl-PL"/>
        </w:rPr>
        <w:t xml:space="preserve">% </w:t>
      </w:r>
      <w:r w:rsidRPr="00B96E8E">
        <w:rPr>
          <w:rFonts w:ascii="Arial" w:hAnsi="Arial" w:cs="Arial"/>
          <w:b/>
          <w:bCs/>
          <w:i/>
          <w:iCs/>
          <w:spacing w:val="0"/>
          <w:sz w:val="22"/>
          <w:szCs w:val="22"/>
          <w:lang w:bidi="pl-PL"/>
        </w:rPr>
        <w:t>ceny brutto zamówienia/wartości przedmiotu umowy,</w:t>
      </w:r>
      <w:r w:rsidRPr="00F60AEB">
        <w:rPr>
          <w:rFonts w:ascii="Arial" w:hAnsi="Arial" w:cs="Arial"/>
          <w:b/>
          <w:bCs/>
          <w:spacing w:val="0"/>
          <w:sz w:val="22"/>
          <w:szCs w:val="22"/>
          <w:lang w:bidi="pl-PL"/>
        </w:rPr>
        <w:t xml:space="preserve"> jeśli Zamawiający będzie dysponował środkami na ten cel, a zwiększenie </w:t>
      </w:r>
      <w:r w:rsidRPr="00B96E8E">
        <w:rPr>
          <w:rFonts w:ascii="Arial" w:hAnsi="Arial" w:cs="Arial"/>
          <w:b/>
          <w:bCs/>
          <w:i/>
          <w:iCs/>
          <w:spacing w:val="0"/>
          <w:sz w:val="22"/>
          <w:szCs w:val="22"/>
          <w:lang w:bidi="pl-PL"/>
        </w:rPr>
        <w:t>ceny brutto zamówienia/wartości przedmiotu umowy</w:t>
      </w:r>
      <w:r w:rsidRPr="00F60AEB">
        <w:rPr>
          <w:rFonts w:ascii="Arial" w:hAnsi="Arial" w:cs="Arial"/>
          <w:b/>
          <w:bCs/>
          <w:spacing w:val="0"/>
          <w:sz w:val="22"/>
          <w:szCs w:val="22"/>
          <w:lang w:bidi="pl-PL"/>
        </w:rPr>
        <w:t xml:space="preserve"> będzie przeciwdziałać wygaśnięciu umowy z powodu wykorzystania </w:t>
      </w:r>
      <w:r w:rsidRPr="00B96E8E">
        <w:rPr>
          <w:rFonts w:ascii="Arial" w:hAnsi="Arial" w:cs="Arial"/>
          <w:b/>
          <w:bCs/>
          <w:i/>
          <w:iCs/>
          <w:spacing w:val="0"/>
          <w:sz w:val="22"/>
          <w:szCs w:val="22"/>
          <w:lang w:bidi="pl-PL"/>
        </w:rPr>
        <w:t>ceny brutto zamówienia/wartości przedmiotu umowy</w:t>
      </w:r>
      <w:r w:rsidRPr="00F60AEB">
        <w:rPr>
          <w:rFonts w:ascii="Arial" w:hAnsi="Arial" w:cs="Arial"/>
          <w:b/>
          <w:bCs/>
          <w:spacing w:val="0"/>
          <w:sz w:val="22"/>
          <w:szCs w:val="22"/>
          <w:lang w:bidi="pl-PL"/>
        </w:rPr>
        <w:t xml:space="preserve"> przez Zamawiającego przed dniem 31 grudnia 202</w:t>
      </w:r>
      <w:r w:rsidR="00541549">
        <w:rPr>
          <w:rFonts w:ascii="Arial" w:hAnsi="Arial" w:cs="Arial"/>
          <w:b/>
          <w:bCs/>
          <w:spacing w:val="0"/>
          <w:sz w:val="22"/>
          <w:szCs w:val="22"/>
          <w:lang w:bidi="pl-PL"/>
        </w:rPr>
        <w:t>6 </w:t>
      </w:r>
      <w:r w:rsidRPr="00F60AEB">
        <w:rPr>
          <w:rFonts w:ascii="Arial" w:hAnsi="Arial" w:cs="Arial"/>
          <w:b/>
          <w:bCs/>
          <w:spacing w:val="0"/>
          <w:sz w:val="22"/>
          <w:szCs w:val="22"/>
          <w:lang w:bidi="pl-PL"/>
        </w:rPr>
        <w:t>r.</w:t>
      </w:r>
      <w:r w:rsidRPr="00F60AEB">
        <w:rPr>
          <w:rFonts w:ascii="Arial" w:hAnsi="Arial" w:cs="Arial"/>
          <w:spacing w:val="0"/>
          <w:sz w:val="22"/>
          <w:szCs w:val="22"/>
          <w:lang w:bidi="pl-PL"/>
        </w:rPr>
        <w:t> </w:t>
      </w:r>
    </w:p>
    <w:p w14:paraId="06883A70" w14:textId="63E8BBF8" w:rsidR="00A6455E" w:rsidRPr="005B736F" w:rsidRDefault="00342F5F" w:rsidP="00CD00F6">
      <w:pPr>
        <w:pStyle w:val="Style3"/>
        <w:widowControl/>
        <w:numPr>
          <w:ilvl w:val="1"/>
          <w:numId w:val="34"/>
        </w:numPr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Postanawiania</w:t>
      </w:r>
      <w:r w:rsidR="00A6455E" w:rsidRPr="005B736F">
        <w:rPr>
          <w:rStyle w:val="FontStyle27"/>
          <w:rFonts w:ascii="Arial" w:hAnsi="Arial" w:cs="Arial"/>
          <w:spacing w:val="0"/>
          <w:sz w:val="22"/>
          <w:szCs w:val="22"/>
        </w:rPr>
        <w:t xml:space="preserve"> końcowe: </w:t>
      </w:r>
    </w:p>
    <w:p w14:paraId="53A331CA" w14:textId="2138126F" w:rsidR="00A6455E" w:rsidRPr="005B736F" w:rsidRDefault="00A6455E" w:rsidP="00A6455E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rozstrzyganie ewentualnych sporów przez sąd powszechny;</w:t>
      </w:r>
    </w:p>
    <w:p w14:paraId="3E72367C" w14:textId="5EBCAD93" w:rsidR="00A6455E" w:rsidRPr="005B736F" w:rsidRDefault="00A6455E" w:rsidP="00A6455E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zastrzeżenie formy pisemnej umowy;</w:t>
      </w:r>
    </w:p>
    <w:p w14:paraId="075BD106" w14:textId="44DFA4C0" w:rsidR="00A6455E" w:rsidRPr="005B736F" w:rsidRDefault="00342F5F" w:rsidP="00A6455E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5B736F">
        <w:rPr>
          <w:rStyle w:val="FontStyle27"/>
          <w:rFonts w:ascii="Arial" w:hAnsi="Arial" w:cs="Arial"/>
          <w:spacing w:val="0"/>
          <w:sz w:val="22"/>
          <w:szCs w:val="22"/>
        </w:rPr>
        <w:t>- w nieuregulowanych sprawach mają zastosowane przepisy Kodeksu Cywilnego;</w:t>
      </w:r>
    </w:p>
    <w:p w14:paraId="0F67D716" w14:textId="77777777" w:rsidR="00A6455E" w:rsidRPr="005B736F" w:rsidRDefault="00A6455E" w:rsidP="00A6455E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77644B6B" w14:textId="77777777" w:rsidR="00235E32" w:rsidRDefault="00235E32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06D65C07" w14:textId="77777777" w:rsidR="001A4C7E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3E1FB4FB" w14:textId="77777777" w:rsidR="001A4C7E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7511A422" w14:textId="77777777" w:rsidR="001A4C7E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6BA8C71F" w14:textId="77777777" w:rsidR="001A4C7E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2AD97287" w14:textId="77777777" w:rsidR="001A4C7E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18B6B0CE" w14:textId="77777777" w:rsidR="001A4C7E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0B82AB83" w14:textId="77777777" w:rsidR="001A4C7E" w:rsidRPr="005B736F" w:rsidRDefault="001A4C7E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4C823623" w14:textId="77777777" w:rsidR="001A4C7E" w:rsidRDefault="001A4C7E" w:rsidP="00652DB1">
      <w:pPr>
        <w:widowControl/>
        <w:spacing w:line="276" w:lineRule="auto"/>
        <w:ind w:left="720" w:hanging="720"/>
        <w:jc w:val="both"/>
        <w:rPr>
          <w:rFonts w:ascii="Arial" w:eastAsia="Calibri" w:hAnsi="Arial" w:cs="Arial"/>
          <w:color w:val="auto"/>
          <w:sz w:val="22"/>
          <w:szCs w:val="22"/>
          <w:lang w:eastAsia="en-GB" w:bidi="ar-SA"/>
        </w:rPr>
      </w:pPr>
    </w:p>
    <w:p w14:paraId="2102B8DE" w14:textId="77777777" w:rsidR="001A4C7E" w:rsidRDefault="001A4C7E" w:rsidP="00652DB1">
      <w:pPr>
        <w:widowControl/>
        <w:spacing w:line="276" w:lineRule="auto"/>
        <w:ind w:left="720" w:hanging="720"/>
        <w:jc w:val="both"/>
        <w:rPr>
          <w:rFonts w:ascii="Arial" w:eastAsia="Calibri" w:hAnsi="Arial" w:cs="Arial"/>
          <w:color w:val="auto"/>
          <w:sz w:val="22"/>
          <w:szCs w:val="22"/>
          <w:lang w:eastAsia="en-GB" w:bidi="ar-SA"/>
        </w:rPr>
      </w:pPr>
    </w:p>
    <w:p w14:paraId="579A14FD" w14:textId="77777777" w:rsidR="001A4C7E" w:rsidRDefault="001A4C7E">
      <w:pPr>
        <w:rPr>
          <w:rFonts w:ascii="Arial" w:eastAsia="Calibri" w:hAnsi="Arial" w:cs="Arial"/>
          <w:color w:val="auto"/>
          <w:sz w:val="22"/>
          <w:szCs w:val="22"/>
          <w:lang w:eastAsia="en-GB" w:bidi="ar-SA"/>
        </w:rPr>
      </w:pPr>
      <w:r>
        <w:rPr>
          <w:rFonts w:ascii="Arial" w:eastAsia="Calibri" w:hAnsi="Arial" w:cs="Arial"/>
          <w:color w:val="auto"/>
          <w:sz w:val="22"/>
          <w:szCs w:val="22"/>
          <w:lang w:eastAsia="en-GB" w:bidi="ar-SA"/>
        </w:rPr>
        <w:br w:type="page"/>
      </w:r>
    </w:p>
    <w:p w14:paraId="450E299C" w14:textId="3B9C298D" w:rsidR="00652DB1" w:rsidRPr="001A4C7E" w:rsidRDefault="00541549" w:rsidP="00541549">
      <w:pPr>
        <w:widowControl/>
        <w:spacing w:line="276" w:lineRule="auto"/>
        <w:ind w:left="720" w:hanging="720"/>
        <w:jc w:val="right"/>
        <w:rPr>
          <w:rFonts w:ascii="Arial" w:eastAsia="Calibri" w:hAnsi="Arial" w:cs="Arial"/>
          <w:color w:val="auto"/>
          <w:sz w:val="22"/>
          <w:szCs w:val="22"/>
          <w:lang w:eastAsia="en-GB" w:bidi="ar-SA"/>
        </w:rPr>
      </w:pPr>
      <w:r>
        <w:rPr>
          <w:rFonts w:ascii="Arial" w:eastAsia="Calibri" w:hAnsi="Arial" w:cs="Arial"/>
          <w:color w:val="auto"/>
          <w:sz w:val="22"/>
          <w:szCs w:val="22"/>
          <w:lang w:eastAsia="en-GB" w:bidi="ar-SA"/>
        </w:rPr>
        <w:lastRenderedPageBreak/>
        <w:t>Załącznik nr 3</w:t>
      </w:r>
    </w:p>
    <w:p w14:paraId="52A2FBCB" w14:textId="77777777" w:rsidR="00E244F2" w:rsidRPr="005B736F" w:rsidRDefault="00E244F2" w:rsidP="00E244F2">
      <w:pPr>
        <w:pStyle w:val="Podpistabeli0"/>
        <w:shd w:val="clear" w:color="auto" w:fill="auto"/>
        <w:spacing w:line="276" w:lineRule="auto"/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1A28CDC" w14:textId="77777777" w:rsidR="00E244F2" w:rsidRPr="005B736F" w:rsidRDefault="00E244F2" w:rsidP="00E244F2">
      <w:pPr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172" w:lineRule="atLeast"/>
        <w:rPr>
          <w:rFonts w:ascii="Arial" w:eastAsia="Times New Roman" w:hAnsi="Arial" w:cs="Arial"/>
          <w:sz w:val="22"/>
          <w:szCs w:val="22"/>
          <w:lang w:val="x-none" w:eastAsia="x-none" w:bidi="ar-SA"/>
        </w:rPr>
      </w:pPr>
    </w:p>
    <w:p w14:paraId="6402C643" w14:textId="77777777" w:rsidR="00E244F2" w:rsidRPr="005B736F" w:rsidRDefault="00E244F2" w:rsidP="00E244F2">
      <w:pPr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eastAsia="Times New Roman" w:hAnsi="Arial" w:cs="Arial"/>
          <w:b/>
          <w:bCs/>
          <w:lang w:val="x-none" w:eastAsia="x-none" w:bidi="ar-SA"/>
        </w:rPr>
      </w:pPr>
      <w:r w:rsidRPr="005B736F">
        <w:rPr>
          <w:rFonts w:ascii="Arial" w:eastAsia="Times New Roman" w:hAnsi="Arial" w:cs="Arial"/>
          <w:b/>
          <w:bCs/>
          <w:lang w:val="x-none" w:eastAsia="x-none" w:bidi="ar-SA"/>
        </w:rPr>
        <w:t>FORMULARZ  OFERTY</w:t>
      </w:r>
    </w:p>
    <w:p w14:paraId="597CD939" w14:textId="77777777" w:rsidR="00E244F2" w:rsidRPr="005B736F" w:rsidRDefault="00E244F2" w:rsidP="00E244F2">
      <w:pPr>
        <w:widowControl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eastAsia="Times New Roman" w:hAnsi="Arial" w:cs="Arial"/>
          <w:b/>
          <w:bCs/>
          <w:lang w:val="x-none" w:eastAsia="x-none" w:bidi="ar-SA"/>
        </w:rPr>
      </w:pPr>
    </w:p>
    <w:p w14:paraId="25A6343A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</w:p>
    <w:p w14:paraId="742E6AB6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bdr w:val="single" w:sz="4" w:space="0" w:color="auto"/>
          <w:lang w:val="x-none" w:bidi="ar-SA"/>
        </w:rPr>
      </w:pP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Nazwa Wykonawcy: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</w:p>
    <w:p w14:paraId="33C0B98F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</w:p>
    <w:p w14:paraId="039B7D18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5387"/>
          <w:tab w:val="left" w:pos="5670"/>
          <w:tab w:val="left" w:pos="6840"/>
          <w:tab w:val="left" w:pos="7513"/>
          <w:tab w:val="left" w:pos="7797"/>
          <w:tab w:val="left" w:pos="808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Ulica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  <w:t xml:space="preserve"> </w:t>
      </w: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ab/>
        <w:t xml:space="preserve">nr domu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ab/>
        <w:t xml:space="preserve">nr lokalu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</w:p>
    <w:p w14:paraId="7F1AA289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</w:p>
    <w:p w14:paraId="3BDA510A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Kod pocztowy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 xml:space="preserve"> </w:t>
      </w:r>
      <w:r w:rsidRPr="005B736F">
        <w:rPr>
          <w:rFonts w:ascii="Arial" w:eastAsia="Times New Roman" w:hAnsi="Arial" w:cs="Arial"/>
          <w:b/>
          <w:bCs/>
          <w:sz w:val="22"/>
          <w:szCs w:val="22"/>
          <w:bdr w:val="dotted" w:sz="4" w:space="0" w:color="auto"/>
          <w:lang w:val="x-none" w:bidi="ar-SA"/>
        </w:rPr>
        <w:t xml:space="preserve">__ __ - __ __ __ </w:t>
      </w: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ab/>
        <w:t xml:space="preserve">miejscowość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</w:p>
    <w:p w14:paraId="4163BC6F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</w:p>
    <w:p w14:paraId="2A40B2F6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Powiat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  <w:t xml:space="preserve"> </w:t>
      </w: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ab/>
        <w:t xml:space="preserve">województwo 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</w:p>
    <w:p w14:paraId="0F1E4988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</w:p>
    <w:p w14:paraId="17F7A8CC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n-US" w:bidi="ar-SA"/>
        </w:rPr>
      </w:pPr>
      <w:proofErr w:type="gramStart"/>
      <w:r w:rsidRPr="005B736F">
        <w:rPr>
          <w:rFonts w:ascii="Arial" w:eastAsia="Times New Roman" w:hAnsi="Arial" w:cs="Arial"/>
          <w:sz w:val="22"/>
          <w:szCs w:val="22"/>
          <w:lang w:val="en-US" w:bidi="ar-SA"/>
        </w:rPr>
        <w:t>NIP :</w:t>
      </w:r>
      <w:proofErr w:type="gramEnd"/>
      <w:r w:rsidRPr="005B736F">
        <w:rPr>
          <w:rFonts w:ascii="Arial" w:eastAsia="Times New Roman" w:hAnsi="Arial" w:cs="Arial"/>
          <w:sz w:val="22"/>
          <w:szCs w:val="22"/>
          <w:lang w:val="en-US" w:bidi="ar-SA"/>
        </w:rPr>
        <w:t xml:space="preserve">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en-US" w:bidi="ar-SA"/>
        </w:rPr>
        <w:t xml:space="preserve"> </w:t>
      </w:r>
      <w:r w:rsidRPr="005B736F">
        <w:rPr>
          <w:rFonts w:ascii="Arial" w:eastAsia="Times New Roman" w:hAnsi="Arial" w:cs="Arial"/>
          <w:b/>
          <w:bCs/>
          <w:sz w:val="22"/>
          <w:szCs w:val="22"/>
          <w:bdr w:val="dotted" w:sz="4" w:space="0" w:color="auto"/>
          <w:lang w:val="en-US" w:bidi="ar-SA"/>
        </w:rPr>
        <w:t>__ __ __ - __ __ - __ __ - __ __ __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en-US" w:bidi="ar-SA"/>
        </w:rPr>
        <w:t xml:space="preserve"> </w:t>
      </w:r>
      <w:r w:rsidRPr="005B736F">
        <w:rPr>
          <w:rFonts w:ascii="Arial" w:eastAsia="Times New Roman" w:hAnsi="Arial" w:cs="Arial"/>
          <w:sz w:val="22"/>
          <w:szCs w:val="22"/>
          <w:lang w:val="en-US" w:bidi="ar-SA"/>
        </w:rPr>
        <w:tab/>
      </w:r>
      <w:proofErr w:type="gramStart"/>
      <w:r w:rsidRPr="005B736F">
        <w:rPr>
          <w:rFonts w:ascii="Arial" w:eastAsia="Times New Roman" w:hAnsi="Arial" w:cs="Arial"/>
          <w:sz w:val="22"/>
          <w:szCs w:val="22"/>
          <w:lang w:val="en-US" w:bidi="ar-SA"/>
        </w:rPr>
        <w:t>REGON :</w:t>
      </w:r>
      <w:proofErr w:type="gramEnd"/>
      <w:r w:rsidRPr="005B736F">
        <w:rPr>
          <w:rFonts w:ascii="Arial" w:eastAsia="Times New Roman" w:hAnsi="Arial" w:cs="Arial"/>
          <w:sz w:val="22"/>
          <w:szCs w:val="22"/>
          <w:lang w:val="en-US" w:bidi="ar-SA"/>
        </w:rPr>
        <w:t xml:space="preserve">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en-US" w:bidi="ar-SA"/>
        </w:rPr>
        <w:t xml:space="preserve">  </w:t>
      </w:r>
      <w:r w:rsidRPr="005B736F">
        <w:rPr>
          <w:rFonts w:ascii="Arial" w:eastAsia="Times New Roman" w:hAnsi="Arial" w:cs="Arial"/>
          <w:b/>
          <w:bCs/>
          <w:sz w:val="22"/>
          <w:szCs w:val="22"/>
          <w:bdr w:val="dotted" w:sz="4" w:space="0" w:color="auto"/>
          <w:lang w:val="en-US" w:bidi="ar-SA"/>
        </w:rPr>
        <w:t>__ __ __ __ __ __ __ __ __</w:t>
      </w:r>
      <w:r w:rsidRPr="005B736F">
        <w:rPr>
          <w:rFonts w:ascii="Arial" w:eastAsia="Times New Roman" w:hAnsi="Arial" w:cs="Arial"/>
          <w:b/>
          <w:bCs/>
          <w:sz w:val="22"/>
          <w:szCs w:val="22"/>
          <w:bdr w:val="dotted" w:sz="4" w:space="0" w:color="auto"/>
          <w:lang w:val="en-US" w:bidi="ar-SA"/>
        </w:rPr>
        <w:tab/>
      </w:r>
    </w:p>
    <w:p w14:paraId="13134B0A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n-US" w:bidi="ar-SA"/>
        </w:rPr>
      </w:pPr>
    </w:p>
    <w:p w14:paraId="6632898F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962"/>
          <w:tab w:val="left" w:pos="5245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de-DE" w:bidi="ar-SA"/>
        </w:rPr>
      </w:pPr>
      <w:proofErr w:type="gramStart"/>
      <w:r w:rsidRPr="005B736F">
        <w:rPr>
          <w:rFonts w:ascii="Arial" w:eastAsia="Times New Roman" w:hAnsi="Arial" w:cs="Arial"/>
          <w:sz w:val="22"/>
          <w:szCs w:val="22"/>
          <w:lang w:val="de-DE" w:bidi="ar-SA"/>
        </w:rPr>
        <w:t>Internet :</w:t>
      </w:r>
      <w:proofErr w:type="gramEnd"/>
      <w:r w:rsidRPr="005B736F">
        <w:rPr>
          <w:rFonts w:ascii="Arial" w:eastAsia="Times New Roman" w:hAnsi="Arial" w:cs="Arial"/>
          <w:sz w:val="22"/>
          <w:szCs w:val="22"/>
          <w:lang w:val="de-DE" w:bidi="ar-SA"/>
        </w:rPr>
        <w:t xml:space="preserve">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  <w:t>http://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  <w:t xml:space="preserve"> </w:t>
      </w:r>
      <w:r w:rsidRPr="005B736F">
        <w:rPr>
          <w:rFonts w:ascii="Arial" w:eastAsia="Times New Roman" w:hAnsi="Arial" w:cs="Arial"/>
          <w:sz w:val="22"/>
          <w:szCs w:val="22"/>
          <w:lang w:val="de-DE" w:bidi="ar-SA"/>
        </w:rPr>
        <w:tab/>
      </w:r>
      <w:proofErr w:type="spellStart"/>
      <w:proofErr w:type="gramStart"/>
      <w:r w:rsidRPr="005B736F">
        <w:rPr>
          <w:rFonts w:ascii="Arial" w:eastAsia="Times New Roman" w:hAnsi="Arial" w:cs="Arial"/>
          <w:sz w:val="22"/>
          <w:szCs w:val="22"/>
          <w:lang w:val="de-DE" w:bidi="ar-SA"/>
        </w:rPr>
        <w:t>e-mail</w:t>
      </w:r>
      <w:proofErr w:type="spellEnd"/>
      <w:r w:rsidRPr="005B736F">
        <w:rPr>
          <w:rFonts w:ascii="Arial" w:eastAsia="Times New Roman" w:hAnsi="Arial" w:cs="Arial"/>
          <w:sz w:val="22"/>
          <w:szCs w:val="22"/>
          <w:lang w:val="de-DE" w:bidi="ar-SA"/>
        </w:rPr>
        <w:t xml:space="preserve"> :</w:t>
      </w:r>
      <w:proofErr w:type="gramEnd"/>
      <w:r w:rsidRPr="005B736F">
        <w:rPr>
          <w:rFonts w:ascii="Arial" w:eastAsia="Times New Roman" w:hAnsi="Arial" w:cs="Arial"/>
          <w:sz w:val="22"/>
          <w:szCs w:val="22"/>
          <w:lang w:val="de-DE" w:bidi="ar-SA"/>
        </w:rPr>
        <w:t xml:space="preserve">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de-DE" w:bidi="ar-SA"/>
        </w:rPr>
        <w:tab/>
      </w:r>
    </w:p>
    <w:p w14:paraId="3BD4255E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de-DE" w:bidi="ar-SA"/>
        </w:rPr>
      </w:pPr>
    </w:p>
    <w:p w14:paraId="54AA48A3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7088"/>
          <w:tab w:val="left" w:pos="723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bdr w:val="dotted" w:sz="4" w:space="0" w:color="auto"/>
          <w:lang w:bidi="ar-SA"/>
        </w:rPr>
      </w:pP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nr telefonu: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  <w:t xml:space="preserve">  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bidi="ar-SA"/>
        </w:rPr>
        <w:t xml:space="preserve">          </w:t>
      </w: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nr faksu: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  <w:t xml:space="preserve">   </w:t>
      </w:r>
    </w:p>
    <w:p w14:paraId="23B1659D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x-none" w:bidi="ar-SA"/>
        </w:rPr>
      </w:pPr>
    </w:p>
    <w:p w14:paraId="67940E0D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</w:pPr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>KRS/</w:t>
      </w:r>
      <w:proofErr w:type="spellStart"/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>CEiDG</w:t>
      </w:r>
      <w:proofErr w:type="spellEnd"/>
      <w:r w:rsidRPr="005B736F">
        <w:rPr>
          <w:rFonts w:ascii="Arial" w:eastAsia="Times New Roman" w:hAnsi="Arial" w:cs="Arial"/>
          <w:sz w:val="22"/>
          <w:szCs w:val="22"/>
          <w:lang w:val="x-none" w:bidi="ar-SA"/>
        </w:rPr>
        <w:t xml:space="preserve">: </w:t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  <w:r w:rsidRPr="005B736F"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  <w:tab/>
      </w:r>
    </w:p>
    <w:p w14:paraId="35EBF6A5" w14:textId="77777777" w:rsidR="00E244F2" w:rsidRPr="005B736F" w:rsidRDefault="00E244F2" w:rsidP="00E244F2">
      <w:pPr>
        <w:widowControl/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  <w:bdr w:val="dotted" w:sz="4" w:space="0" w:color="auto"/>
          <w:lang w:val="x-none" w:bidi="ar-SA"/>
        </w:rPr>
      </w:pPr>
    </w:p>
    <w:p w14:paraId="531B8479" w14:textId="190CDD56" w:rsidR="00E244F2" w:rsidRPr="005B736F" w:rsidRDefault="00E244F2" w:rsidP="00E244F2">
      <w:pPr>
        <w:widowControl/>
        <w:spacing w:before="120" w:after="24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Jako Wykonawca w postępowaniu prowadzonym na dostawę paliw dla KW PSP w Olsztynie, znak sprawy </w:t>
      </w:r>
      <w:r w:rsidR="00541549" w:rsidRPr="00E30142">
        <w:rPr>
          <w:rFonts w:asciiTheme="minorHAnsi" w:hAnsiTheme="minorHAnsi" w:cstheme="minorHAnsi"/>
        </w:rPr>
        <w:t>WT</w:t>
      </w:r>
      <w:r w:rsidR="00541549">
        <w:rPr>
          <w:rFonts w:asciiTheme="minorHAnsi" w:hAnsiTheme="minorHAnsi" w:cstheme="minorHAnsi"/>
        </w:rPr>
        <w:t>_ZO_1_</w:t>
      </w:r>
      <w:r w:rsidR="00541549" w:rsidRPr="00E30142">
        <w:rPr>
          <w:rFonts w:asciiTheme="minorHAnsi" w:hAnsiTheme="minorHAnsi" w:cstheme="minorHAnsi"/>
        </w:rPr>
        <w:t>202</w:t>
      </w:r>
      <w:r w:rsidR="00541549">
        <w:rPr>
          <w:rFonts w:asciiTheme="minorHAnsi" w:hAnsiTheme="minorHAnsi" w:cstheme="minorHAnsi"/>
        </w:rPr>
        <w:t>6</w:t>
      </w:r>
      <w:r w:rsidRPr="005B736F">
        <w:rPr>
          <w:rFonts w:ascii="Arial" w:eastAsia="Times New Roman" w:hAnsi="Arial" w:cs="Arial"/>
          <w:color w:val="auto"/>
          <w:sz w:val="22"/>
          <w:szCs w:val="22"/>
          <w:lang w:bidi="ar-SA"/>
        </w:rPr>
        <w:t>, oferujemy realizację zamówienia za:</w:t>
      </w:r>
    </w:p>
    <w:p w14:paraId="61B5F56A" w14:textId="26DACF0B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/>
          <w:iCs/>
          <w:color w:val="auto"/>
          <w:sz w:val="22"/>
          <w:szCs w:val="22"/>
          <w:lang w:bidi="ar-SA"/>
        </w:rPr>
      </w:pPr>
      <w:bookmarkStart w:id="2" w:name="_Hlk109132539"/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val="x-none" w:bidi="ar-SA"/>
        </w:rPr>
        <w:t xml:space="preserve">1) Cenę </w:t>
      </w: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bidi="ar-SA"/>
        </w:rPr>
        <w:t xml:space="preserve">ofertową </w:t>
      </w: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val="x-none" w:bidi="ar-SA"/>
        </w:rPr>
        <w:t>brutto w wysokości:  ....................................</w:t>
      </w: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bidi="ar-SA"/>
        </w:rPr>
        <w:t>..............................</w:t>
      </w: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val="x-none" w:bidi="ar-SA"/>
        </w:rPr>
        <w:t xml:space="preserve">............zł </w:t>
      </w: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bidi="ar-SA"/>
        </w:rPr>
        <w:t>(łączna wartość całej oferty)</w:t>
      </w:r>
    </w:p>
    <w:p w14:paraId="1C94CD16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/>
          <w:iCs/>
          <w:color w:val="auto"/>
          <w:sz w:val="22"/>
          <w:szCs w:val="22"/>
          <w:lang w:val="x-none" w:bidi="ar-SA"/>
        </w:rPr>
      </w:pP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val="x-none" w:bidi="ar-SA"/>
        </w:rPr>
        <w:t>(słownie...................................................................................................................zł);</w:t>
      </w:r>
    </w:p>
    <w:p w14:paraId="138C75D9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iCs/>
          <w:color w:val="auto"/>
          <w:sz w:val="22"/>
          <w:szCs w:val="22"/>
          <w:lang w:val="x-none" w:bidi="ar-SA"/>
        </w:rPr>
      </w:pP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val="x-none" w:bidi="ar-SA"/>
        </w:rPr>
        <w:t xml:space="preserve">Cenę netto 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(całej oferty) 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val="x-none" w:bidi="ar-SA"/>
        </w:rPr>
        <w:t>w wysokości: ...................................................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..........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val="x-none" w:bidi="ar-SA"/>
        </w:rPr>
        <w:t>............................ zł;</w:t>
      </w:r>
    </w:p>
    <w:p w14:paraId="0E91C9CC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val="x-none" w:bidi="ar-SA"/>
        </w:rPr>
        <w:t>Stawka podatku VAT: ..........;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 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val="x-none" w:bidi="ar-SA"/>
        </w:rPr>
        <w:t>Wartość podatku VAT: ............................................ zł</w:t>
      </w:r>
      <w:r w:rsidRPr="005B736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6D825ED8" w14:textId="77777777" w:rsidR="00E244F2" w:rsidRDefault="00E244F2" w:rsidP="00E244F2">
      <w:pPr>
        <w:widowControl/>
        <w:spacing w:after="12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3D7D7EC1" w14:textId="72AF82A7" w:rsidR="00E244F2" w:rsidRPr="005B736F" w:rsidRDefault="009F4B0A" w:rsidP="00E244F2">
      <w:pPr>
        <w:widowControl/>
        <w:spacing w:after="12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C</w:t>
      </w:r>
      <w:r w:rsidR="00E244F2" w:rsidRPr="005B736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ena wyliczona została wg zestawienia poniżej:</w:t>
      </w:r>
    </w:p>
    <w:p w14:paraId="12747660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tbl>
      <w:tblPr>
        <w:tblW w:w="102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1446"/>
        <w:gridCol w:w="1673"/>
        <w:gridCol w:w="1559"/>
        <w:gridCol w:w="1163"/>
        <w:gridCol w:w="2268"/>
      </w:tblGrid>
      <w:tr w:rsidR="00E244F2" w:rsidRPr="005B736F" w14:paraId="07A9BAC2" w14:textId="77777777" w:rsidTr="00257042">
        <w:trPr>
          <w:cantSplit/>
          <w:trHeight w:val="7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690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Asortyment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2F0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Szacunkowe zużycie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CF8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Cena jednostkowa brutto bez rabatów</w:t>
            </w:r>
          </w:p>
          <w:p w14:paraId="795772A1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(z dystrybutora)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70D8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Wartość brutto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C6BD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Rabat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2A4E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Cena ofertowa w zł</w:t>
            </w:r>
          </w:p>
          <w:p w14:paraId="074AF6E3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z uwzględnieniem rabatu cenowego</w:t>
            </w:r>
          </w:p>
          <w:p w14:paraId="61EE2260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(Wartość brutto po rabacie)</w:t>
            </w:r>
          </w:p>
        </w:tc>
      </w:tr>
      <w:tr w:rsidR="00E244F2" w:rsidRPr="005B736F" w14:paraId="0352CB61" w14:textId="77777777" w:rsidTr="00257042"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6E5DF3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16F2F7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73D6B4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A396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  <w:t>4=(2x3)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90966B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7A7D" w14:textId="77777777" w:rsidR="00E244F2" w:rsidRPr="005B736F" w:rsidRDefault="00E244F2" w:rsidP="00257042">
            <w:pPr>
              <w:widowControl/>
              <w:spacing w:after="120"/>
              <w:jc w:val="center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bidi="ar-SA"/>
              </w:rPr>
              <w:t>6</w:t>
            </w:r>
          </w:p>
        </w:tc>
      </w:tr>
      <w:tr w:rsidR="00E244F2" w:rsidRPr="005B736F" w14:paraId="0FC92391" w14:textId="77777777" w:rsidTr="0025704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10409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Etylina Pb 9</w:t>
            </w:r>
            <w:r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8</w:t>
            </w: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47ECD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5.0</w:t>
            </w: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00 litrów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4B6C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  <w:p w14:paraId="1BC75CFB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CEA4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25208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B853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</w:tr>
      <w:tr w:rsidR="00E244F2" w:rsidRPr="005B736F" w14:paraId="23244EEC" w14:textId="77777777" w:rsidTr="00257042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63C3B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Olej napędowy ON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17303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18</w:t>
            </w: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.000 litrów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5E9D1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  <w:p w14:paraId="0A27EBD1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7230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7D4B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88A1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</w:tr>
      <w:tr w:rsidR="00E244F2" w:rsidRPr="005B736F" w14:paraId="23683737" w14:textId="77777777" w:rsidTr="00257042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483AF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lastRenderedPageBreak/>
              <w:t xml:space="preserve">Płyn </w:t>
            </w:r>
            <w:proofErr w:type="spellStart"/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adblue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CA325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3</w:t>
            </w: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 xml:space="preserve">00 </w:t>
            </w:r>
            <w:r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l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A2BA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7CB6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2FC01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A72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</w:tr>
      <w:tr w:rsidR="00E244F2" w:rsidRPr="005B736F" w14:paraId="6324E030" w14:textId="77777777" w:rsidTr="00257042">
        <w:tc>
          <w:tcPr>
            <w:tcW w:w="7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AFD9D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  <w:r w:rsidRPr="005B736F"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588F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  <w:p w14:paraId="14D24EC7" w14:textId="77777777" w:rsidR="00E244F2" w:rsidRPr="005B736F" w:rsidRDefault="00E244F2" w:rsidP="00257042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iCs/>
                <w:color w:val="000000" w:themeColor="text1"/>
                <w:sz w:val="18"/>
                <w:szCs w:val="18"/>
                <w:lang w:bidi="ar-SA"/>
              </w:rPr>
            </w:pPr>
          </w:p>
        </w:tc>
      </w:tr>
    </w:tbl>
    <w:p w14:paraId="18B97E9C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</w:pPr>
    </w:p>
    <w:p w14:paraId="1F3AF31A" w14:textId="46555E00" w:rsidR="00E244F2" w:rsidRPr="005B736F" w:rsidRDefault="00E244F2" w:rsidP="00E244F2">
      <w:pPr>
        <w:widowControl/>
        <w:spacing w:after="12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Oświadczam, że nasza cena jednostkowa brutto ujęta do wyliczeń powyżej w kolumnie 3 tabeli to cena detaliczna brutto bez rabatów 1 litra etyliny Pb 98, oleju napędowego i płynu </w:t>
      </w:r>
      <w:proofErr w:type="spellStart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adblue</w:t>
      </w:r>
      <w:proofErr w:type="spellEnd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 na dystrybutorze stacji wykazanej poniżej w ust. 2 - wg cen obowiązujących </w:t>
      </w:r>
      <w:r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w dniu </w:t>
      </w:r>
      <w:r w:rsidR="00541549"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07</w:t>
      </w:r>
      <w:r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.</w:t>
      </w:r>
      <w:r w:rsidR="00541549"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0</w:t>
      </w:r>
      <w:r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1.202</w:t>
      </w:r>
      <w:r w:rsidR="00541549"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6 </w:t>
      </w:r>
      <w:r w:rsidRPr="00541549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r.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 </w:t>
      </w:r>
    </w:p>
    <w:p w14:paraId="338CEA69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Zobowiązuję się zastosować 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u w:val="single"/>
          <w:lang w:bidi="ar-SA"/>
        </w:rPr>
        <w:t>stały rabat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(który uwzględniony też jest w kalumnie 5 powyższej tabeli) 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w wysokości:</w:t>
      </w:r>
    </w:p>
    <w:p w14:paraId="4009A04D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a) Etylina Pb 95 lub Pb 98 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  <w:t>- ………………………</w:t>
      </w:r>
      <w:proofErr w:type="gramStart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…….</w:t>
      </w:r>
      <w:proofErr w:type="gramEnd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. </w:t>
      </w:r>
    </w:p>
    <w:p w14:paraId="4C5781DD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b) Olej napędowy ON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  <w:t>- ………………………</w:t>
      </w:r>
      <w:proofErr w:type="gramStart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…….</w:t>
      </w:r>
      <w:proofErr w:type="gramEnd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. </w:t>
      </w:r>
    </w:p>
    <w:p w14:paraId="541DD799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c) Płyn </w:t>
      </w:r>
      <w:proofErr w:type="spellStart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adblue</w:t>
      </w:r>
      <w:proofErr w:type="spellEnd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ab/>
        <w:t>- ………………………</w:t>
      </w:r>
      <w:proofErr w:type="gramStart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…….</w:t>
      </w:r>
      <w:proofErr w:type="gramEnd"/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. </w:t>
      </w:r>
    </w:p>
    <w:p w14:paraId="17E4DA08" w14:textId="77777777" w:rsidR="00E244F2" w:rsidRPr="005B736F" w:rsidRDefault="00E244F2" w:rsidP="00E244F2">
      <w:pPr>
        <w:widowControl/>
        <w:spacing w:after="12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bookmarkEnd w:id="2"/>
    <w:p w14:paraId="418D2964" w14:textId="77777777" w:rsidR="00E244F2" w:rsidRPr="00F40D52" w:rsidRDefault="00E244F2" w:rsidP="00E244F2">
      <w:pPr>
        <w:widowControl/>
        <w:spacing w:after="120" w:line="36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val="x-none" w:bidi="ar-SA"/>
        </w:rPr>
      </w:pPr>
      <w:r w:rsidRPr="005B736F">
        <w:rPr>
          <w:rFonts w:ascii="Arial" w:eastAsia="Times New Roman" w:hAnsi="Arial" w:cs="Arial"/>
          <w:b/>
          <w:iCs/>
          <w:color w:val="auto"/>
          <w:sz w:val="22"/>
          <w:szCs w:val="22"/>
          <w:lang w:val="x-none" w:bidi="ar-SA"/>
        </w:rPr>
        <w:t xml:space="preserve">2) 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val="x-none" w:bidi="ar-SA"/>
        </w:rPr>
        <w:t>O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>dległość głównej stacji tankowania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 xml:space="preserve">, która 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 xml:space="preserve"> zlokalizowan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 xml:space="preserve">a jest 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>przy ul. ……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>…….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>………… w Olsztynie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 xml:space="preserve"> - 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>od siedziby Zamawiającego przy ul. Niepodległości 16 w Olsztynie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>, wynosi: ………………………………….</w:t>
      </w:r>
      <w:r w:rsidRPr="005B736F"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(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wpisać w km)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bidi="ar-SA"/>
        </w:rPr>
        <w:t>/o</w:t>
      </w:r>
      <w:r w:rsidRPr="00F40D52"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bidi="ar-SA"/>
        </w:rPr>
        <w:t>dległość mierzona po drogach publicznych z dokładnością do 1 miejsca po przecinku</w:t>
      </w:r>
      <w:r>
        <w:rPr>
          <w:rFonts w:ascii="Arial" w:eastAsia="Times New Roman" w:hAnsi="Arial" w:cs="Arial"/>
          <w:bCs/>
          <w:i/>
          <w:color w:val="000000" w:themeColor="text1"/>
          <w:sz w:val="20"/>
          <w:szCs w:val="20"/>
          <w:lang w:bidi="ar-SA"/>
        </w:rPr>
        <w:t>/</w:t>
      </w:r>
    </w:p>
    <w:p w14:paraId="5C2AF100" w14:textId="77777777" w:rsidR="00E244F2" w:rsidRDefault="00E244F2" w:rsidP="00E244F2">
      <w:pPr>
        <w:widowControl/>
        <w:spacing w:after="12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Oferowane przeze mnie paliwa odpowiadają wymaganiom obowiązujących norm i są zgodne są z</w:t>
      </w:r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 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wymaganiami rozporządzenia Ministra Gospodarki z dnia 09.10.2015 r. w sprawie wymagań jakościowych dla paliw ciekłych (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t.j</w:t>
      </w:r>
      <w:proofErr w:type="spellEnd"/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. 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Dz. U. </w:t>
      </w:r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2024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 r. poz. 1</w:t>
      </w:r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018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 xml:space="preserve"> ze zm.). Zapewnię tankowanie bezgotówkowe przy użyciu elektronicznych kart paliwowych</w:t>
      </w:r>
      <w:r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, całodobowo 7 dni w tygodniu</w:t>
      </w:r>
      <w:r w:rsidRPr="005B736F"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  <w:t>.</w:t>
      </w:r>
    </w:p>
    <w:p w14:paraId="4DB765D4" w14:textId="77777777" w:rsidR="009F4B0A" w:rsidRDefault="009F4B0A" w:rsidP="00E244F2">
      <w:pPr>
        <w:widowControl/>
        <w:spacing w:after="12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2"/>
          <w:szCs w:val="22"/>
          <w:lang w:bidi="ar-SA"/>
        </w:rPr>
      </w:pPr>
    </w:p>
    <w:p w14:paraId="65309537" w14:textId="7E7D2E16" w:rsidR="004D3929" w:rsidRDefault="004D3929" w:rsidP="004D3929">
      <w:pPr>
        <w:widowControl/>
        <w:spacing w:line="276" w:lineRule="auto"/>
        <w:contextualSpacing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  <w:r w:rsidRPr="005B736F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t.j</w:t>
      </w:r>
      <w:proofErr w:type="spellEnd"/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. </w:t>
      </w:r>
      <w:r w:rsidRPr="005B736F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Dz. U. 202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5 </w:t>
      </w:r>
      <w:r w:rsidRPr="005B736F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r. poz. 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514</w:t>
      </w:r>
      <w:r w:rsidRPr="005B736F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 ze zm.). </w:t>
      </w:r>
    </w:p>
    <w:p w14:paraId="6EC721CC" w14:textId="77777777" w:rsidR="004D3929" w:rsidRPr="00E244F2" w:rsidRDefault="004D3929" w:rsidP="004D3929">
      <w:pPr>
        <w:widowControl/>
        <w:spacing w:line="276" w:lineRule="auto"/>
        <w:contextualSpacing/>
        <w:jc w:val="both"/>
        <w:rPr>
          <w:rFonts w:ascii="Arial" w:eastAsia="Times New Roman" w:hAnsi="Arial" w:cs="Arial"/>
          <w:color w:val="FF0000"/>
          <w:sz w:val="22"/>
          <w:szCs w:val="22"/>
          <w:lang w:eastAsia="en-US" w:bidi="ar-SA"/>
        </w:rPr>
      </w:pPr>
    </w:p>
    <w:p w14:paraId="37339D78" w14:textId="257B7737" w:rsidR="00E244F2" w:rsidRDefault="00E244F2" w:rsidP="00E244F2">
      <w:pPr>
        <w:spacing w:after="120"/>
        <w:jc w:val="both"/>
        <w:rPr>
          <w:rFonts w:ascii="Arial" w:eastAsia="Times New Roman" w:hAnsi="Arial" w:cs="Arial"/>
          <w:sz w:val="22"/>
          <w:szCs w:val="22"/>
          <w:lang w:val="x-none"/>
        </w:rPr>
      </w:pPr>
      <w:r w:rsidRPr="005B736F">
        <w:rPr>
          <w:rFonts w:ascii="Arial" w:eastAsia="Times New Roman" w:hAnsi="Arial" w:cs="Arial"/>
          <w:sz w:val="22"/>
          <w:szCs w:val="22"/>
          <w:lang w:val="x-none"/>
        </w:rPr>
        <w:t xml:space="preserve">Termin wykonania zamówienia: </w:t>
      </w:r>
      <w:r w:rsidRPr="005B736F">
        <w:rPr>
          <w:rFonts w:ascii="Arial" w:eastAsia="Times New Roman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>d</w:t>
      </w:r>
      <w:r w:rsidRPr="005B736F">
        <w:rPr>
          <w:rFonts w:ascii="Arial" w:eastAsia="Times New Roman" w:hAnsi="Arial" w:cs="Arial"/>
          <w:sz w:val="22"/>
          <w:szCs w:val="22"/>
        </w:rPr>
        <w:t xml:space="preserve"> </w:t>
      </w:r>
      <w:r w:rsidRPr="005B736F">
        <w:rPr>
          <w:rFonts w:ascii="Arial" w:eastAsia="Times New Roman" w:hAnsi="Arial" w:cs="Arial"/>
          <w:sz w:val="22"/>
          <w:szCs w:val="22"/>
          <w:lang w:val="x-none"/>
        </w:rPr>
        <w:t>dnia zawarcia</w:t>
      </w:r>
      <w:r w:rsidRPr="005B736F">
        <w:rPr>
          <w:rFonts w:ascii="Arial" w:eastAsia="Times New Roman" w:hAnsi="Arial" w:cs="Arial"/>
          <w:sz w:val="22"/>
          <w:szCs w:val="22"/>
        </w:rPr>
        <w:t xml:space="preserve"> umowy do 31.12.202</w:t>
      </w:r>
      <w:r w:rsidR="00541549">
        <w:rPr>
          <w:rFonts w:ascii="Arial" w:eastAsia="Times New Roman" w:hAnsi="Arial" w:cs="Arial"/>
          <w:sz w:val="22"/>
          <w:szCs w:val="22"/>
        </w:rPr>
        <w:t xml:space="preserve">6 </w:t>
      </w:r>
      <w:r w:rsidRPr="005B736F">
        <w:rPr>
          <w:rFonts w:ascii="Arial" w:eastAsia="Times New Roman" w:hAnsi="Arial" w:cs="Arial"/>
          <w:sz w:val="22"/>
          <w:szCs w:val="22"/>
        </w:rPr>
        <w:t>r.</w:t>
      </w:r>
      <w:r w:rsidRPr="005B736F">
        <w:rPr>
          <w:rFonts w:ascii="Arial" w:eastAsia="Times New Roman" w:hAnsi="Arial" w:cs="Arial"/>
          <w:sz w:val="22"/>
          <w:szCs w:val="22"/>
          <w:lang w:val="x-none"/>
        </w:rPr>
        <w:t xml:space="preserve"> </w:t>
      </w:r>
    </w:p>
    <w:p w14:paraId="60A14B69" w14:textId="77777777" w:rsidR="00FB1E3C" w:rsidRDefault="00FB1E3C" w:rsidP="00E244F2">
      <w:pPr>
        <w:spacing w:after="120"/>
        <w:jc w:val="both"/>
        <w:rPr>
          <w:rFonts w:ascii="Arial" w:eastAsia="Times New Roman" w:hAnsi="Arial" w:cs="Arial"/>
          <w:sz w:val="22"/>
          <w:szCs w:val="22"/>
          <w:lang w:val="x-none"/>
        </w:rPr>
      </w:pPr>
    </w:p>
    <w:p w14:paraId="1E41F05B" w14:textId="77777777" w:rsidR="00FB1E3C" w:rsidRDefault="00FB1E3C" w:rsidP="00E244F2">
      <w:pPr>
        <w:spacing w:after="120"/>
        <w:jc w:val="both"/>
        <w:rPr>
          <w:rFonts w:ascii="Arial" w:eastAsia="Times New Roman" w:hAnsi="Arial" w:cs="Arial"/>
          <w:sz w:val="22"/>
          <w:szCs w:val="22"/>
          <w:lang w:val="x-none"/>
        </w:rPr>
      </w:pPr>
    </w:p>
    <w:p w14:paraId="5CAB4498" w14:textId="3F4D2726" w:rsidR="00FB1E3C" w:rsidRPr="00FB1E3C" w:rsidRDefault="00FB1E3C" w:rsidP="00FB1E3C">
      <w:pPr>
        <w:spacing w:after="120"/>
        <w:ind w:left="5664"/>
        <w:jc w:val="both"/>
        <w:rPr>
          <w:rFonts w:ascii="Arial" w:eastAsia="Times New Roman" w:hAnsi="Arial" w:cs="Arial"/>
          <w:i/>
          <w:iCs/>
          <w:sz w:val="22"/>
          <w:szCs w:val="22"/>
          <w:lang w:val="x-none"/>
        </w:rPr>
      </w:pPr>
      <w:r w:rsidRPr="00FB1E3C">
        <w:rPr>
          <w:rFonts w:ascii="Arial" w:eastAsia="Times New Roman" w:hAnsi="Arial" w:cs="Arial"/>
          <w:i/>
          <w:iCs/>
          <w:sz w:val="22"/>
          <w:szCs w:val="22"/>
          <w:lang w:val="x-none"/>
        </w:rPr>
        <w:t>………………………………………….</w:t>
      </w:r>
    </w:p>
    <w:p w14:paraId="7494E198" w14:textId="36E7CC8B" w:rsidR="00FB1E3C" w:rsidRDefault="00FB1E3C" w:rsidP="00FB1E3C">
      <w:pPr>
        <w:spacing w:after="120"/>
        <w:ind w:left="6372" w:firstLine="708"/>
        <w:jc w:val="both"/>
        <w:rPr>
          <w:rFonts w:ascii="Arial" w:eastAsia="Times New Roman" w:hAnsi="Arial" w:cs="Arial"/>
          <w:sz w:val="22"/>
          <w:szCs w:val="22"/>
          <w:lang w:val="x-none"/>
        </w:rPr>
      </w:pPr>
      <w:r w:rsidRPr="00FB1E3C">
        <w:rPr>
          <w:rFonts w:ascii="Arial" w:eastAsia="Times New Roman" w:hAnsi="Arial" w:cs="Arial"/>
          <w:i/>
          <w:iCs/>
          <w:sz w:val="22"/>
          <w:szCs w:val="22"/>
          <w:lang w:val="x-none"/>
        </w:rPr>
        <w:t>Podpis</w:t>
      </w:r>
    </w:p>
    <w:p w14:paraId="3656A30A" w14:textId="77777777" w:rsidR="009F4B0A" w:rsidRDefault="009F4B0A" w:rsidP="00E244F2">
      <w:pPr>
        <w:spacing w:after="120"/>
        <w:jc w:val="both"/>
        <w:rPr>
          <w:rFonts w:ascii="Arial" w:eastAsia="Times New Roman" w:hAnsi="Arial" w:cs="Arial"/>
          <w:iCs/>
          <w:color w:val="000000" w:themeColor="text1"/>
          <w:sz w:val="22"/>
          <w:szCs w:val="22"/>
        </w:rPr>
      </w:pPr>
    </w:p>
    <w:p w14:paraId="3A06CFEB" w14:textId="0CC79148" w:rsidR="007C321C" w:rsidRPr="0065531E" w:rsidRDefault="007C321C" w:rsidP="001A4C7E">
      <w:pPr>
        <w:spacing w:line="360" w:lineRule="auto"/>
        <w:rPr>
          <w:rFonts w:ascii="Arial" w:hAnsi="Arial" w:cs="Arial"/>
        </w:rPr>
      </w:pPr>
    </w:p>
    <w:sectPr w:rsidR="007C321C" w:rsidRPr="0065531E" w:rsidSect="00AA661A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pgSz w:w="11900" w:h="16840"/>
      <w:pgMar w:top="1134" w:right="1134" w:bottom="1134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C4AD" w14:textId="77777777" w:rsidR="009F0FED" w:rsidRDefault="009F0FED">
      <w:r>
        <w:separator/>
      </w:r>
    </w:p>
  </w:endnote>
  <w:endnote w:type="continuationSeparator" w:id="0">
    <w:p w14:paraId="004F99EA" w14:textId="77777777" w:rsidR="009F0FED" w:rsidRDefault="009F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7777777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655C58">
          <w:rPr>
            <w:rFonts w:ascii="Arial" w:hAnsi="Arial" w:cs="Arial"/>
            <w:noProof/>
            <w:sz w:val="20"/>
            <w:szCs w:val="20"/>
          </w:rPr>
          <w:t>10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5E15" w14:textId="77777777" w:rsidR="009F0FED" w:rsidRDefault="009F0FED">
      <w:r>
        <w:separator/>
      </w:r>
    </w:p>
  </w:footnote>
  <w:footnote w:type="continuationSeparator" w:id="0">
    <w:p w14:paraId="0CD37420" w14:textId="77777777" w:rsidR="009F0FED" w:rsidRDefault="009F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77777777" w:rsidR="00C47CB0" w:rsidRDefault="00C47CB0">
    <w:pPr>
      <w:pStyle w:val="Nagwek"/>
    </w:pPr>
  </w:p>
  <w:p w14:paraId="2769F23E" w14:textId="22D7CBF9" w:rsidR="00C47CB0" w:rsidRPr="00E30142" w:rsidRDefault="00FB1E3C" w:rsidP="00F47819">
    <w:pPr>
      <w:pStyle w:val="Nagwek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E30142">
          <w:rPr>
            <w:rFonts w:asciiTheme="minorHAnsi" w:hAnsiTheme="minorHAnsi" w:cstheme="minorHAnsi"/>
          </w:rPr>
          <w:t xml:space="preserve">Nr sprawy: </w:t>
        </w:r>
        <w:r w:rsidR="00E30142" w:rsidRPr="00E30142">
          <w:rPr>
            <w:rFonts w:asciiTheme="minorHAnsi" w:hAnsiTheme="minorHAnsi" w:cstheme="minorHAnsi"/>
          </w:rPr>
          <w:t>WT</w:t>
        </w:r>
        <w:r w:rsidR="00541549">
          <w:rPr>
            <w:rFonts w:asciiTheme="minorHAnsi" w:hAnsiTheme="minorHAnsi" w:cstheme="minorHAnsi"/>
          </w:rPr>
          <w:t>_ZO_1_</w:t>
        </w:r>
        <w:r w:rsidR="00E30142" w:rsidRPr="00E30142">
          <w:rPr>
            <w:rFonts w:asciiTheme="minorHAnsi" w:hAnsiTheme="minorHAnsi" w:cstheme="minorHAnsi"/>
          </w:rPr>
          <w:t>202</w:t>
        </w:r>
        <w:r w:rsidR="00541549">
          <w:rPr>
            <w:rFonts w:asciiTheme="minorHAnsi" w:hAnsiTheme="minorHAnsi" w:cstheme="minorHAnsi"/>
          </w:rPr>
          <w:t>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1B2D9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 w:hint="default"/>
        <w:b w:val="0"/>
        <w:iCs/>
        <w:color w:val="000000"/>
        <w:spacing w:val="4"/>
        <w:sz w:val="22"/>
        <w:szCs w:val="22"/>
      </w:rPr>
    </w:lvl>
  </w:abstractNum>
  <w:abstractNum w:abstractNumId="1" w15:restartNumberingAfterBreak="0">
    <w:nsid w:val="09A81978"/>
    <w:multiLevelType w:val="multilevel"/>
    <w:tmpl w:val="A08CA5B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10320"/>
    <w:multiLevelType w:val="hybridMultilevel"/>
    <w:tmpl w:val="49EC34EE"/>
    <w:lvl w:ilvl="0" w:tplc="F5520D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9924A3"/>
    <w:multiLevelType w:val="multilevel"/>
    <w:tmpl w:val="1D8491A0"/>
    <w:lvl w:ilvl="0">
      <w:start w:val="1"/>
      <w:numFmt w:val="decimal"/>
      <w:lvlText w:val="%1."/>
      <w:lvlJc w:val="left"/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E65BF8"/>
    <w:multiLevelType w:val="multilevel"/>
    <w:tmpl w:val="5E3A5E76"/>
    <w:lvl w:ilvl="0">
      <w:start w:val="1"/>
      <w:numFmt w:val="decimal"/>
      <w:lvlText w:val="%1."/>
      <w:lvlJc w:val="left"/>
      <w:pPr>
        <w:tabs>
          <w:tab w:val="num" w:pos="964"/>
        </w:tabs>
        <w:ind w:left="454" w:hanging="454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hint="default"/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30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E210D94"/>
    <w:multiLevelType w:val="hybridMultilevel"/>
    <w:tmpl w:val="63CE5D52"/>
    <w:lvl w:ilvl="0" w:tplc="8686480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6" w15:restartNumberingAfterBreak="0">
    <w:nsid w:val="69E11F66"/>
    <w:multiLevelType w:val="multilevel"/>
    <w:tmpl w:val="684220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426076"/>
    <w:multiLevelType w:val="multilevel"/>
    <w:tmpl w:val="50684040"/>
    <w:lvl w:ilvl="0">
      <w:start w:val="1"/>
      <w:numFmt w:val="decimal"/>
      <w:lvlText w:val="%1)"/>
      <w:lvlJc w:val="left"/>
      <w:pPr>
        <w:ind w:left="454" w:hanging="454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1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38021868">
    <w:abstractNumId w:val="34"/>
  </w:num>
  <w:num w:numId="2" w16cid:durableId="1628966866">
    <w:abstractNumId w:val="25"/>
  </w:num>
  <w:num w:numId="3" w16cid:durableId="2033728921">
    <w:abstractNumId w:val="1"/>
  </w:num>
  <w:num w:numId="4" w16cid:durableId="1667783211">
    <w:abstractNumId w:val="18"/>
  </w:num>
  <w:num w:numId="5" w16cid:durableId="1465930991">
    <w:abstractNumId w:val="13"/>
  </w:num>
  <w:num w:numId="6" w16cid:durableId="698628444">
    <w:abstractNumId w:val="9"/>
  </w:num>
  <w:num w:numId="7" w16cid:durableId="1392385048">
    <w:abstractNumId w:val="44"/>
  </w:num>
  <w:num w:numId="8" w16cid:durableId="1645086816">
    <w:abstractNumId w:val="37"/>
  </w:num>
  <w:num w:numId="9" w16cid:durableId="427434387">
    <w:abstractNumId w:val="22"/>
  </w:num>
  <w:num w:numId="10" w16cid:durableId="1435057208">
    <w:abstractNumId w:val="20"/>
  </w:num>
  <w:num w:numId="11" w16cid:durableId="831025358">
    <w:abstractNumId w:val="24"/>
  </w:num>
  <w:num w:numId="12" w16cid:durableId="686060166">
    <w:abstractNumId w:val="45"/>
  </w:num>
  <w:num w:numId="13" w16cid:durableId="613636321">
    <w:abstractNumId w:val="33"/>
  </w:num>
  <w:num w:numId="14" w16cid:durableId="761335255">
    <w:abstractNumId w:val="21"/>
  </w:num>
  <w:num w:numId="15" w16cid:durableId="1054767790">
    <w:abstractNumId w:val="8"/>
  </w:num>
  <w:num w:numId="16" w16cid:durableId="898780976">
    <w:abstractNumId w:val="30"/>
  </w:num>
  <w:num w:numId="17" w16cid:durableId="344552087">
    <w:abstractNumId w:val="2"/>
  </w:num>
  <w:num w:numId="18" w16cid:durableId="1188712597">
    <w:abstractNumId w:val="42"/>
  </w:num>
  <w:num w:numId="19" w16cid:durableId="2024746190">
    <w:abstractNumId w:val="41"/>
  </w:num>
  <w:num w:numId="20" w16cid:durableId="282198872">
    <w:abstractNumId w:val="4"/>
  </w:num>
  <w:num w:numId="21" w16cid:durableId="897546362">
    <w:abstractNumId w:val="31"/>
  </w:num>
  <w:num w:numId="22" w16cid:durableId="1446654391">
    <w:abstractNumId w:val="4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242765218">
    <w:abstractNumId w:val="17"/>
  </w:num>
  <w:num w:numId="24" w16cid:durableId="1979802951">
    <w:abstractNumId w:val="39"/>
  </w:num>
  <w:num w:numId="25" w16cid:durableId="1993480998">
    <w:abstractNumId w:val="15"/>
  </w:num>
  <w:num w:numId="26" w16cid:durableId="252594615">
    <w:abstractNumId w:val="38"/>
  </w:num>
  <w:num w:numId="27" w16cid:durableId="718675715">
    <w:abstractNumId w:val="10"/>
  </w:num>
  <w:num w:numId="28" w16cid:durableId="848570377">
    <w:abstractNumId w:val="46"/>
  </w:num>
  <w:num w:numId="29" w16cid:durableId="87968593">
    <w:abstractNumId w:val="26"/>
  </w:num>
  <w:num w:numId="30" w16cid:durableId="20668349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1450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0217033">
    <w:abstractNumId w:val="27"/>
  </w:num>
  <w:num w:numId="33" w16cid:durableId="1767310604">
    <w:abstractNumId w:val="19"/>
  </w:num>
  <w:num w:numId="34" w16cid:durableId="1224835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7609748">
    <w:abstractNumId w:val="35"/>
  </w:num>
  <w:num w:numId="36" w16cid:durableId="35277614">
    <w:abstractNumId w:val="16"/>
  </w:num>
  <w:num w:numId="37" w16cid:durableId="1076241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4183705">
    <w:abstractNumId w:val="11"/>
  </w:num>
  <w:num w:numId="39" w16cid:durableId="1298753995">
    <w:abstractNumId w:val="6"/>
  </w:num>
  <w:num w:numId="40" w16cid:durableId="1645116697">
    <w:abstractNumId w:val="3"/>
  </w:num>
  <w:num w:numId="41" w16cid:durableId="2123762776">
    <w:abstractNumId w:val="47"/>
  </w:num>
  <w:num w:numId="42" w16cid:durableId="1068765212">
    <w:abstractNumId w:val="12"/>
  </w:num>
  <w:num w:numId="43" w16cid:durableId="500438464">
    <w:abstractNumId w:val="36"/>
  </w:num>
  <w:num w:numId="44" w16cid:durableId="219681223">
    <w:abstractNumId w:val="43"/>
  </w:num>
  <w:num w:numId="45" w16cid:durableId="1107238533">
    <w:abstractNumId w:val="32"/>
  </w:num>
  <w:num w:numId="46" w16cid:durableId="1866090732">
    <w:abstractNumId w:val="29"/>
  </w:num>
  <w:num w:numId="47" w16cid:durableId="1102989621">
    <w:abstractNumId w:val="40"/>
  </w:num>
  <w:num w:numId="48" w16cid:durableId="1581022146">
    <w:abstractNumId w:val="0"/>
  </w:num>
  <w:num w:numId="49" w16cid:durableId="1951862608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6BF0"/>
    <w:rsid w:val="00011EDD"/>
    <w:rsid w:val="00012291"/>
    <w:rsid w:val="00014B5C"/>
    <w:rsid w:val="000205E4"/>
    <w:rsid w:val="00023D07"/>
    <w:rsid w:val="0002738C"/>
    <w:rsid w:val="0002742E"/>
    <w:rsid w:val="00035373"/>
    <w:rsid w:val="000375A8"/>
    <w:rsid w:val="00041925"/>
    <w:rsid w:val="00043802"/>
    <w:rsid w:val="00051368"/>
    <w:rsid w:val="00051714"/>
    <w:rsid w:val="0005228F"/>
    <w:rsid w:val="00054703"/>
    <w:rsid w:val="0005614A"/>
    <w:rsid w:val="0006515E"/>
    <w:rsid w:val="0006634E"/>
    <w:rsid w:val="00067E37"/>
    <w:rsid w:val="000709F3"/>
    <w:rsid w:val="000845A0"/>
    <w:rsid w:val="00087E98"/>
    <w:rsid w:val="00093816"/>
    <w:rsid w:val="000A2551"/>
    <w:rsid w:val="000A4464"/>
    <w:rsid w:val="000A6DDC"/>
    <w:rsid w:val="000A793D"/>
    <w:rsid w:val="000B0898"/>
    <w:rsid w:val="000B5CCB"/>
    <w:rsid w:val="000C1DFD"/>
    <w:rsid w:val="000C5310"/>
    <w:rsid w:val="000C7B6E"/>
    <w:rsid w:val="000D060E"/>
    <w:rsid w:val="000D0D38"/>
    <w:rsid w:val="000D3217"/>
    <w:rsid w:val="000D7968"/>
    <w:rsid w:val="000E3878"/>
    <w:rsid w:val="000F4EFC"/>
    <w:rsid w:val="000F5C76"/>
    <w:rsid w:val="000F5E3F"/>
    <w:rsid w:val="00105696"/>
    <w:rsid w:val="00126325"/>
    <w:rsid w:val="001316D4"/>
    <w:rsid w:val="00132E42"/>
    <w:rsid w:val="001414CA"/>
    <w:rsid w:val="00141BB0"/>
    <w:rsid w:val="00146459"/>
    <w:rsid w:val="00151044"/>
    <w:rsid w:val="0015485C"/>
    <w:rsid w:val="00156972"/>
    <w:rsid w:val="00160D11"/>
    <w:rsid w:val="001632EE"/>
    <w:rsid w:val="00167821"/>
    <w:rsid w:val="00171D40"/>
    <w:rsid w:val="00172CD7"/>
    <w:rsid w:val="00197DBC"/>
    <w:rsid w:val="001A03E5"/>
    <w:rsid w:val="001A1D98"/>
    <w:rsid w:val="001A38A7"/>
    <w:rsid w:val="001A4C7E"/>
    <w:rsid w:val="001B0995"/>
    <w:rsid w:val="001B2B8F"/>
    <w:rsid w:val="001B4857"/>
    <w:rsid w:val="001B5691"/>
    <w:rsid w:val="001D0724"/>
    <w:rsid w:val="001D5340"/>
    <w:rsid w:val="001D6AF0"/>
    <w:rsid w:val="001D7867"/>
    <w:rsid w:val="001F4334"/>
    <w:rsid w:val="001F448C"/>
    <w:rsid w:val="001F5988"/>
    <w:rsid w:val="001F729A"/>
    <w:rsid w:val="002028D1"/>
    <w:rsid w:val="00204856"/>
    <w:rsid w:val="00213FA9"/>
    <w:rsid w:val="00214C4A"/>
    <w:rsid w:val="00214FF6"/>
    <w:rsid w:val="00217153"/>
    <w:rsid w:val="002213E6"/>
    <w:rsid w:val="00223012"/>
    <w:rsid w:val="002260D4"/>
    <w:rsid w:val="00231037"/>
    <w:rsid w:val="00232938"/>
    <w:rsid w:val="00235E32"/>
    <w:rsid w:val="0023692C"/>
    <w:rsid w:val="00254A14"/>
    <w:rsid w:val="0025606E"/>
    <w:rsid w:val="00256CC6"/>
    <w:rsid w:val="00263347"/>
    <w:rsid w:val="00264860"/>
    <w:rsid w:val="00264FA3"/>
    <w:rsid w:val="00265A95"/>
    <w:rsid w:val="002672BF"/>
    <w:rsid w:val="00270ACE"/>
    <w:rsid w:val="00270E4C"/>
    <w:rsid w:val="00274CB0"/>
    <w:rsid w:val="00276E2A"/>
    <w:rsid w:val="00287A37"/>
    <w:rsid w:val="0029280B"/>
    <w:rsid w:val="00293BA3"/>
    <w:rsid w:val="002A0904"/>
    <w:rsid w:val="002A6529"/>
    <w:rsid w:val="002A6B65"/>
    <w:rsid w:val="002A741C"/>
    <w:rsid w:val="002C6C3C"/>
    <w:rsid w:val="002D08E6"/>
    <w:rsid w:val="002D1324"/>
    <w:rsid w:val="002D19DD"/>
    <w:rsid w:val="002D4285"/>
    <w:rsid w:val="002E0FED"/>
    <w:rsid w:val="002E51C3"/>
    <w:rsid w:val="002F28F8"/>
    <w:rsid w:val="002F3CB5"/>
    <w:rsid w:val="002F680C"/>
    <w:rsid w:val="002F6B2D"/>
    <w:rsid w:val="003001A5"/>
    <w:rsid w:val="00312F14"/>
    <w:rsid w:val="003213CA"/>
    <w:rsid w:val="00323895"/>
    <w:rsid w:val="00324BA1"/>
    <w:rsid w:val="00334BBB"/>
    <w:rsid w:val="00340447"/>
    <w:rsid w:val="00340B43"/>
    <w:rsid w:val="00342F5F"/>
    <w:rsid w:val="00343695"/>
    <w:rsid w:val="00350DAE"/>
    <w:rsid w:val="003524EC"/>
    <w:rsid w:val="00353236"/>
    <w:rsid w:val="003534DE"/>
    <w:rsid w:val="00356EED"/>
    <w:rsid w:val="00361E4E"/>
    <w:rsid w:val="00362FFB"/>
    <w:rsid w:val="003649F7"/>
    <w:rsid w:val="00365801"/>
    <w:rsid w:val="00366F1F"/>
    <w:rsid w:val="0036758F"/>
    <w:rsid w:val="00367DBE"/>
    <w:rsid w:val="00367E29"/>
    <w:rsid w:val="0037549C"/>
    <w:rsid w:val="003761FF"/>
    <w:rsid w:val="0038150B"/>
    <w:rsid w:val="0038641E"/>
    <w:rsid w:val="00386D28"/>
    <w:rsid w:val="00391A9C"/>
    <w:rsid w:val="003A1CA8"/>
    <w:rsid w:val="003A6708"/>
    <w:rsid w:val="003A73C0"/>
    <w:rsid w:val="003B01BF"/>
    <w:rsid w:val="003B3B1C"/>
    <w:rsid w:val="003C09D9"/>
    <w:rsid w:val="003C2795"/>
    <w:rsid w:val="003D35FE"/>
    <w:rsid w:val="003D6785"/>
    <w:rsid w:val="003D7781"/>
    <w:rsid w:val="003F0D88"/>
    <w:rsid w:val="00400880"/>
    <w:rsid w:val="0040621E"/>
    <w:rsid w:val="00414D9A"/>
    <w:rsid w:val="0042034F"/>
    <w:rsid w:val="004238D2"/>
    <w:rsid w:val="00423964"/>
    <w:rsid w:val="0042451F"/>
    <w:rsid w:val="004251C8"/>
    <w:rsid w:val="0042605B"/>
    <w:rsid w:val="0043492F"/>
    <w:rsid w:val="004350C4"/>
    <w:rsid w:val="00440B35"/>
    <w:rsid w:val="00441829"/>
    <w:rsid w:val="00442715"/>
    <w:rsid w:val="004461B2"/>
    <w:rsid w:val="00462C84"/>
    <w:rsid w:val="00462EA3"/>
    <w:rsid w:val="0046798A"/>
    <w:rsid w:val="00493F86"/>
    <w:rsid w:val="00494C4E"/>
    <w:rsid w:val="00496394"/>
    <w:rsid w:val="004A1FA4"/>
    <w:rsid w:val="004A4289"/>
    <w:rsid w:val="004A44E8"/>
    <w:rsid w:val="004A58DA"/>
    <w:rsid w:val="004C29B3"/>
    <w:rsid w:val="004C2C01"/>
    <w:rsid w:val="004C5D3D"/>
    <w:rsid w:val="004C685D"/>
    <w:rsid w:val="004C75E7"/>
    <w:rsid w:val="004C7707"/>
    <w:rsid w:val="004D25BD"/>
    <w:rsid w:val="004D263C"/>
    <w:rsid w:val="004D3929"/>
    <w:rsid w:val="004D5EAE"/>
    <w:rsid w:val="004E2FCF"/>
    <w:rsid w:val="004E4AEB"/>
    <w:rsid w:val="004F0C76"/>
    <w:rsid w:val="00503EAC"/>
    <w:rsid w:val="005117A4"/>
    <w:rsid w:val="005127E9"/>
    <w:rsid w:val="00524ABD"/>
    <w:rsid w:val="005309FD"/>
    <w:rsid w:val="00536538"/>
    <w:rsid w:val="0053683C"/>
    <w:rsid w:val="00536F2C"/>
    <w:rsid w:val="00541549"/>
    <w:rsid w:val="00554FBC"/>
    <w:rsid w:val="0055600C"/>
    <w:rsid w:val="0056435F"/>
    <w:rsid w:val="00566801"/>
    <w:rsid w:val="00572B3E"/>
    <w:rsid w:val="00574F90"/>
    <w:rsid w:val="00575B65"/>
    <w:rsid w:val="005974B3"/>
    <w:rsid w:val="00597B09"/>
    <w:rsid w:val="005A59CD"/>
    <w:rsid w:val="005B1FAB"/>
    <w:rsid w:val="005B4366"/>
    <w:rsid w:val="005B4A6F"/>
    <w:rsid w:val="005B736F"/>
    <w:rsid w:val="005C1C9E"/>
    <w:rsid w:val="005C4921"/>
    <w:rsid w:val="005C5299"/>
    <w:rsid w:val="005D5904"/>
    <w:rsid w:val="005E297A"/>
    <w:rsid w:val="005F0E1A"/>
    <w:rsid w:val="005F2081"/>
    <w:rsid w:val="005F4267"/>
    <w:rsid w:val="00601F3E"/>
    <w:rsid w:val="006043BE"/>
    <w:rsid w:val="0060562D"/>
    <w:rsid w:val="006079AD"/>
    <w:rsid w:val="006119E0"/>
    <w:rsid w:val="00613399"/>
    <w:rsid w:val="00616774"/>
    <w:rsid w:val="00627073"/>
    <w:rsid w:val="00633D7E"/>
    <w:rsid w:val="00637BBB"/>
    <w:rsid w:val="00640D16"/>
    <w:rsid w:val="00643F07"/>
    <w:rsid w:val="00644976"/>
    <w:rsid w:val="00644F3A"/>
    <w:rsid w:val="00650618"/>
    <w:rsid w:val="00652DB1"/>
    <w:rsid w:val="0065531E"/>
    <w:rsid w:val="00655C58"/>
    <w:rsid w:val="00660412"/>
    <w:rsid w:val="00660C1E"/>
    <w:rsid w:val="00667C05"/>
    <w:rsid w:val="00677E2B"/>
    <w:rsid w:val="00680E3E"/>
    <w:rsid w:val="00681AC8"/>
    <w:rsid w:val="006858D3"/>
    <w:rsid w:val="00687C3E"/>
    <w:rsid w:val="0069490F"/>
    <w:rsid w:val="006A597F"/>
    <w:rsid w:val="006A7AFA"/>
    <w:rsid w:val="006A7EAC"/>
    <w:rsid w:val="006B0A2D"/>
    <w:rsid w:val="006B18F6"/>
    <w:rsid w:val="006C1224"/>
    <w:rsid w:val="006C2468"/>
    <w:rsid w:val="006C3FF7"/>
    <w:rsid w:val="006C6AE2"/>
    <w:rsid w:val="006D00A7"/>
    <w:rsid w:val="006D51D2"/>
    <w:rsid w:val="006D525D"/>
    <w:rsid w:val="006D75D9"/>
    <w:rsid w:val="006D7C73"/>
    <w:rsid w:val="006E4300"/>
    <w:rsid w:val="006E7D73"/>
    <w:rsid w:val="006F08E8"/>
    <w:rsid w:val="0071049F"/>
    <w:rsid w:val="00715273"/>
    <w:rsid w:val="00717314"/>
    <w:rsid w:val="00727C55"/>
    <w:rsid w:val="00730B4F"/>
    <w:rsid w:val="00732B3B"/>
    <w:rsid w:val="00734472"/>
    <w:rsid w:val="007366AC"/>
    <w:rsid w:val="00750C36"/>
    <w:rsid w:val="00751817"/>
    <w:rsid w:val="00762D09"/>
    <w:rsid w:val="00764465"/>
    <w:rsid w:val="00766C6C"/>
    <w:rsid w:val="00767A60"/>
    <w:rsid w:val="00771C95"/>
    <w:rsid w:val="007729BD"/>
    <w:rsid w:val="007749D3"/>
    <w:rsid w:val="007770F7"/>
    <w:rsid w:val="00786695"/>
    <w:rsid w:val="007A1273"/>
    <w:rsid w:val="007A248B"/>
    <w:rsid w:val="007B2AD7"/>
    <w:rsid w:val="007C321C"/>
    <w:rsid w:val="007F3992"/>
    <w:rsid w:val="007F3AE9"/>
    <w:rsid w:val="007F67AC"/>
    <w:rsid w:val="00810212"/>
    <w:rsid w:val="00815E23"/>
    <w:rsid w:val="00822E46"/>
    <w:rsid w:val="00832456"/>
    <w:rsid w:val="0083662A"/>
    <w:rsid w:val="0084076D"/>
    <w:rsid w:val="00845286"/>
    <w:rsid w:val="00847F47"/>
    <w:rsid w:val="00850AD0"/>
    <w:rsid w:val="00854A85"/>
    <w:rsid w:val="00857578"/>
    <w:rsid w:val="0086185E"/>
    <w:rsid w:val="00862A50"/>
    <w:rsid w:val="00866E2E"/>
    <w:rsid w:val="00867362"/>
    <w:rsid w:val="008754FD"/>
    <w:rsid w:val="00877124"/>
    <w:rsid w:val="008835EB"/>
    <w:rsid w:val="00883FB3"/>
    <w:rsid w:val="00885A66"/>
    <w:rsid w:val="008A13D3"/>
    <w:rsid w:val="008B01A1"/>
    <w:rsid w:val="008B079D"/>
    <w:rsid w:val="008B0D07"/>
    <w:rsid w:val="008B2890"/>
    <w:rsid w:val="008B49BE"/>
    <w:rsid w:val="008B6D1A"/>
    <w:rsid w:val="008C0F13"/>
    <w:rsid w:val="008D29D5"/>
    <w:rsid w:val="008D4B37"/>
    <w:rsid w:val="008D5A46"/>
    <w:rsid w:val="008D6FB7"/>
    <w:rsid w:val="008E09F8"/>
    <w:rsid w:val="008E6FE6"/>
    <w:rsid w:val="008F2F2F"/>
    <w:rsid w:val="009115F2"/>
    <w:rsid w:val="009117F0"/>
    <w:rsid w:val="0092006D"/>
    <w:rsid w:val="00924543"/>
    <w:rsid w:val="00925F8E"/>
    <w:rsid w:val="00927320"/>
    <w:rsid w:val="0093570D"/>
    <w:rsid w:val="009360B1"/>
    <w:rsid w:val="00942418"/>
    <w:rsid w:val="00942491"/>
    <w:rsid w:val="009449F9"/>
    <w:rsid w:val="00945A34"/>
    <w:rsid w:val="00947AE2"/>
    <w:rsid w:val="009527B5"/>
    <w:rsid w:val="00953ABF"/>
    <w:rsid w:val="0095461B"/>
    <w:rsid w:val="009569A8"/>
    <w:rsid w:val="00960867"/>
    <w:rsid w:val="009609E1"/>
    <w:rsid w:val="009643F4"/>
    <w:rsid w:val="009668C2"/>
    <w:rsid w:val="009733D5"/>
    <w:rsid w:val="00974AD0"/>
    <w:rsid w:val="00976DF0"/>
    <w:rsid w:val="00981315"/>
    <w:rsid w:val="00986D75"/>
    <w:rsid w:val="00991EC3"/>
    <w:rsid w:val="0099312A"/>
    <w:rsid w:val="009A392A"/>
    <w:rsid w:val="009A655A"/>
    <w:rsid w:val="009A6CC9"/>
    <w:rsid w:val="009A7090"/>
    <w:rsid w:val="009B0251"/>
    <w:rsid w:val="009D133D"/>
    <w:rsid w:val="009D474C"/>
    <w:rsid w:val="009D4921"/>
    <w:rsid w:val="009E076E"/>
    <w:rsid w:val="009E6279"/>
    <w:rsid w:val="009E66F6"/>
    <w:rsid w:val="009F0FED"/>
    <w:rsid w:val="009F232B"/>
    <w:rsid w:val="009F2EC9"/>
    <w:rsid w:val="009F4B0A"/>
    <w:rsid w:val="00A02B08"/>
    <w:rsid w:val="00A03A69"/>
    <w:rsid w:val="00A03D89"/>
    <w:rsid w:val="00A10B1E"/>
    <w:rsid w:val="00A20C29"/>
    <w:rsid w:val="00A2371F"/>
    <w:rsid w:val="00A27E73"/>
    <w:rsid w:val="00A42265"/>
    <w:rsid w:val="00A44C82"/>
    <w:rsid w:val="00A47E77"/>
    <w:rsid w:val="00A5385A"/>
    <w:rsid w:val="00A6422D"/>
    <w:rsid w:val="00A6455E"/>
    <w:rsid w:val="00A66188"/>
    <w:rsid w:val="00A7055B"/>
    <w:rsid w:val="00A70763"/>
    <w:rsid w:val="00A71DCA"/>
    <w:rsid w:val="00A7353D"/>
    <w:rsid w:val="00A749BF"/>
    <w:rsid w:val="00A822F8"/>
    <w:rsid w:val="00A86222"/>
    <w:rsid w:val="00A901AA"/>
    <w:rsid w:val="00A94453"/>
    <w:rsid w:val="00AA4738"/>
    <w:rsid w:val="00AA49DD"/>
    <w:rsid w:val="00AA661A"/>
    <w:rsid w:val="00AB7C54"/>
    <w:rsid w:val="00AC794A"/>
    <w:rsid w:val="00AE07D5"/>
    <w:rsid w:val="00AE1E7E"/>
    <w:rsid w:val="00AE2FCC"/>
    <w:rsid w:val="00AF41B9"/>
    <w:rsid w:val="00B00E59"/>
    <w:rsid w:val="00B049B3"/>
    <w:rsid w:val="00B0532F"/>
    <w:rsid w:val="00B1150C"/>
    <w:rsid w:val="00B2381F"/>
    <w:rsid w:val="00B24766"/>
    <w:rsid w:val="00B31DB9"/>
    <w:rsid w:val="00B31EF0"/>
    <w:rsid w:val="00B339AC"/>
    <w:rsid w:val="00B356B4"/>
    <w:rsid w:val="00B37215"/>
    <w:rsid w:val="00B40CD5"/>
    <w:rsid w:val="00B47649"/>
    <w:rsid w:val="00B66868"/>
    <w:rsid w:val="00B67132"/>
    <w:rsid w:val="00B70C4D"/>
    <w:rsid w:val="00B73C7B"/>
    <w:rsid w:val="00B77D29"/>
    <w:rsid w:val="00B84736"/>
    <w:rsid w:val="00B86267"/>
    <w:rsid w:val="00B87437"/>
    <w:rsid w:val="00B90BA2"/>
    <w:rsid w:val="00B91F5C"/>
    <w:rsid w:val="00B93857"/>
    <w:rsid w:val="00B94936"/>
    <w:rsid w:val="00B96E8E"/>
    <w:rsid w:val="00BA1A29"/>
    <w:rsid w:val="00BA436C"/>
    <w:rsid w:val="00BA516D"/>
    <w:rsid w:val="00BA7A6E"/>
    <w:rsid w:val="00BA7ECC"/>
    <w:rsid w:val="00BB3B8C"/>
    <w:rsid w:val="00BB616D"/>
    <w:rsid w:val="00BC2E74"/>
    <w:rsid w:val="00BC5A51"/>
    <w:rsid w:val="00BD06DD"/>
    <w:rsid w:val="00BE41A5"/>
    <w:rsid w:val="00BE542C"/>
    <w:rsid w:val="00BF7321"/>
    <w:rsid w:val="00BF7CB0"/>
    <w:rsid w:val="00C028EB"/>
    <w:rsid w:val="00C0623C"/>
    <w:rsid w:val="00C11848"/>
    <w:rsid w:val="00C20115"/>
    <w:rsid w:val="00C24349"/>
    <w:rsid w:val="00C261F4"/>
    <w:rsid w:val="00C27BF2"/>
    <w:rsid w:val="00C3029A"/>
    <w:rsid w:val="00C3781E"/>
    <w:rsid w:val="00C43E85"/>
    <w:rsid w:val="00C47CB0"/>
    <w:rsid w:val="00C5454A"/>
    <w:rsid w:val="00C5778F"/>
    <w:rsid w:val="00C67C5A"/>
    <w:rsid w:val="00C70872"/>
    <w:rsid w:val="00C70A1B"/>
    <w:rsid w:val="00C84AED"/>
    <w:rsid w:val="00C8678F"/>
    <w:rsid w:val="00C91554"/>
    <w:rsid w:val="00C92623"/>
    <w:rsid w:val="00C932B3"/>
    <w:rsid w:val="00C97D14"/>
    <w:rsid w:val="00CA11CE"/>
    <w:rsid w:val="00CA7139"/>
    <w:rsid w:val="00CB1A1D"/>
    <w:rsid w:val="00CB70A8"/>
    <w:rsid w:val="00CC1413"/>
    <w:rsid w:val="00CC355B"/>
    <w:rsid w:val="00CC3662"/>
    <w:rsid w:val="00CC4C2E"/>
    <w:rsid w:val="00CD00F6"/>
    <w:rsid w:val="00CD0181"/>
    <w:rsid w:val="00CD4CB9"/>
    <w:rsid w:val="00CD72A6"/>
    <w:rsid w:val="00CE62F0"/>
    <w:rsid w:val="00CE6336"/>
    <w:rsid w:val="00CE78BF"/>
    <w:rsid w:val="00CF10D2"/>
    <w:rsid w:val="00CF78F0"/>
    <w:rsid w:val="00D15FCD"/>
    <w:rsid w:val="00D16FAD"/>
    <w:rsid w:val="00D17A7F"/>
    <w:rsid w:val="00D21B14"/>
    <w:rsid w:val="00D25B16"/>
    <w:rsid w:val="00D2666A"/>
    <w:rsid w:val="00D27593"/>
    <w:rsid w:val="00D32308"/>
    <w:rsid w:val="00D32A98"/>
    <w:rsid w:val="00D33440"/>
    <w:rsid w:val="00D407A0"/>
    <w:rsid w:val="00D54E16"/>
    <w:rsid w:val="00D60871"/>
    <w:rsid w:val="00D65367"/>
    <w:rsid w:val="00D660CB"/>
    <w:rsid w:val="00D67DEE"/>
    <w:rsid w:val="00D7089E"/>
    <w:rsid w:val="00D71764"/>
    <w:rsid w:val="00D71BA0"/>
    <w:rsid w:val="00D726FD"/>
    <w:rsid w:val="00D72D0F"/>
    <w:rsid w:val="00D7408D"/>
    <w:rsid w:val="00D76053"/>
    <w:rsid w:val="00D81243"/>
    <w:rsid w:val="00D82104"/>
    <w:rsid w:val="00D869A3"/>
    <w:rsid w:val="00D9002A"/>
    <w:rsid w:val="00D92B41"/>
    <w:rsid w:val="00D93B2C"/>
    <w:rsid w:val="00DA24F0"/>
    <w:rsid w:val="00DA3100"/>
    <w:rsid w:val="00DA5EF9"/>
    <w:rsid w:val="00DA6726"/>
    <w:rsid w:val="00DB1B3D"/>
    <w:rsid w:val="00DB3B4A"/>
    <w:rsid w:val="00DC3F85"/>
    <w:rsid w:val="00DC4845"/>
    <w:rsid w:val="00DC6F71"/>
    <w:rsid w:val="00DC72F7"/>
    <w:rsid w:val="00DD03B5"/>
    <w:rsid w:val="00DD08ED"/>
    <w:rsid w:val="00DD1554"/>
    <w:rsid w:val="00DD54ED"/>
    <w:rsid w:val="00DD7312"/>
    <w:rsid w:val="00DE3B12"/>
    <w:rsid w:val="00DE4353"/>
    <w:rsid w:val="00DE4548"/>
    <w:rsid w:val="00DE7833"/>
    <w:rsid w:val="00DF299E"/>
    <w:rsid w:val="00DF3B08"/>
    <w:rsid w:val="00E0180E"/>
    <w:rsid w:val="00E118AA"/>
    <w:rsid w:val="00E16981"/>
    <w:rsid w:val="00E240BD"/>
    <w:rsid w:val="00E244F2"/>
    <w:rsid w:val="00E26A28"/>
    <w:rsid w:val="00E26B59"/>
    <w:rsid w:val="00E30142"/>
    <w:rsid w:val="00E4436E"/>
    <w:rsid w:val="00E465CB"/>
    <w:rsid w:val="00E46C2F"/>
    <w:rsid w:val="00E61A7A"/>
    <w:rsid w:val="00E62038"/>
    <w:rsid w:val="00E62131"/>
    <w:rsid w:val="00E66F7B"/>
    <w:rsid w:val="00E72DF0"/>
    <w:rsid w:val="00E72ECC"/>
    <w:rsid w:val="00E82CEB"/>
    <w:rsid w:val="00E849A5"/>
    <w:rsid w:val="00E900B4"/>
    <w:rsid w:val="00EA1504"/>
    <w:rsid w:val="00EA4C7A"/>
    <w:rsid w:val="00EA5432"/>
    <w:rsid w:val="00EA5AA9"/>
    <w:rsid w:val="00EB0CCF"/>
    <w:rsid w:val="00EB3DAD"/>
    <w:rsid w:val="00EB47E4"/>
    <w:rsid w:val="00EB4AB2"/>
    <w:rsid w:val="00EB7582"/>
    <w:rsid w:val="00EC37D7"/>
    <w:rsid w:val="00EC6B0C"/>
    <w:rsid w:val="00ED23D9"/>
    <w:rsid w:val="00EE1C82"/>
    <w:rsid w:val="00EE21F7"/>
    <w:rsid w:val="00EE43BB"/>
    <w:rsid w:val="00EE7429"/>
    <w:rsid w:val="00EF369D"/>
    <w:rsid w:val="00EF394E"/>
    <w:rsid w:val="00EF5624"/>
    <w:rsid w:val="00F12603"/>
    <w:rsid w:val="00F23F78"/>
    <w:rsid w:val="00F25571"/>
    <w:rsid w:val="00F25C36"/>
    <w:rsid w:val="00F309C5"/>
    <w:rsid w:val="00F32DEC"/>
    <w:rsid w:val="00F37BFF"/>
    <w:rsid w:val="00F40D52"/>
    <w:rsid w:val="00F4182F"/>
    <w:rsid w:val="00F41DD8"/>
    <w:rsid w:val="00F47819"/>
    <w:rsid w:val="00F57AAF"/>
    <w:rsid w:val="00F60AEB"/>
    <w:rsid w:val="00F64495"/>
    <w:rsid w:val="00F70ED0"/>
    <w:rsid w:val="00F7116A"/>
    <w:rsid w:val="00F76329"/>
    <w:rsid w:val="00F8278D"/>
    <w:rsid w:val="00F9208F"/>
    <w:rsid w:val="00F97E32"/>
    <w:rsid w:val="00FA0DF8"/>
    <w:rsid w:val="00FB0DE3"/>
    <w:rsid w:val="00FB1E3C"/>
    <w:rsid w:val="00FB2CE0"/>
    <w:rsid w:val="00FB30FB"/>
    <w:rsid w:val="00FB3661"/>
    <w:rsid w:val="00FB4D03"/>
    <w:rsid w:val="00FB5AB0"/>
    <w:rsid w:val="00FB5B75"/>
    <w:rsid w:val="00FB5C6B"/>
    <w:rsid w:val="00FB6887"/>
    <w:rsid w:val="00FB7F58"/>
    <w:rsid w:val="00FC55D2"/>
    <w:rsid w:val="00FD095E"/>
    <w:rsid w:val="00FE0683"/>
    <w:rsid w:val="00FE09A1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392A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character" w:customStyle="1" w:styleId="Znakiprzypiswdolnych">
    <w:name w:val="Znaki przypisów dolnych"/>
    <w:rsid w:val="000A7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sekreteriat@kwpsp.olszty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wpsp.olsztyn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00328"/>
    <w:rsid w:val="000474F9"/>
    <w:rsid w:val="00054703"/>
    <w:rsid w:val="000963DB"/>
    <w:rsid w:val="000B1102"/>
    <w:rsid w:val="000B3FF3"/>
    <w:rsid w:val="000E7C54"/>
    <w:rsid w:val="00123340"/>
    <w:rsid w:val="00152308"/>
    <w:rsid w:val="00160138"/>
    <w:rsid w:val="0018613C"/>
    <w:rsid w:val="001D1FB2"/>
    <w:rsid w:val="00211F33"/>
    <w:rsid w:val="0025606E"/>
    <w:rsid w:val="002E30ED"/>
    <w:rsid w:val="00305726"/>
    <w:rsid w:val="00347561"/>
    <w:rsid w:val="0039439F"/>
    <w:rsid w:val="00411C91"/>
    <w:rsid w:val="004706F2"/>
    <w:rsid w:val="00494481"/>
    <w:rsid w:val="005B1BF8"/>
    <w:rsid w:val="005B6310"/>
    <w:rsid w:val="00636401"/>
    <w:rsid w:val="006625A7"/>
    <w:rsid w:val="00681449"/>
    <w:rsid w:val="00694CEE"/>
    <w:rsid w:val="006C2A30"/>
    <w:rsid w:val="006F16A7"/>
    <w:rsid w:val="00751C17"/>
    <w:rsid w:val="00754592"/>
    <w:rsid w:val="007B6B1E"/>
    <w:rsid w:val="007C0D0D"/>
    <w:rsid w:val="00842006"/>
    <w:rsid w:val="008F0362"/>
    <w:rsid w:val="00905ED7"/>
    <w:rsid w:val="009122DE"/>
    <w:rsid w:val="00931BD8"/>
    <w:rsid w:val="0099312A"/>
    <w:rsid w:val="00A02DBA"/>
    <w:rsid w:val="00A02F5E"/>
    <w:rsid w:val="00A676F8"/>
    <w:rsid w:val="00AD44D0"/>
    <w:rsid w:val="00B356B4"/>
    <w:rsid w:val="00B43F87"/>
    <w:rsid w:val="00C07EEB"/>
    <w:rsid w:val="00C2216E"/>
    <w:rsid w:val="00C44DA5"/>
    <w:rsid w:val="00CA282C"/>
    <w:rsid w:val="00D1083D"/>
    <w:rsid w:val="00D449A2"/>
    <w:rsid w:val="00DA4FCD"/>
    <w:rsid w:val="00DE7539"/>
    <w:rsid w:val="00DE7F36"/>
    <w:rsid w:val="00EB4AB2"/>
    <w:rsid w:val="00EF2F76"/>
    <w:rsid w:val="00F03F22"/>
    <w:rsid w:val="00F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32B8-7A3A-4DC8-AB4E-A83B55E1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2172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WT_ZO_1_2026</dc:creator>
  <cp:lastModifiedBy>K.Osełkowska (KW Olsztyn)</cp:lastModifiedBy>
  <cp:revision>22</cp:revision>
  <cp:lastPrinted>2024-12-20T11:35:00Z</cp:lastPrinted>
  <dcterms:created xsi:type="dcterms:W3CDTF">2022-09-07T17:24:00Z</dcterms:created>
  <dcterms:modified xsi:type="dcterms:W3CDTF">2026-01-07T12:04:00Z</dcterms:modified>
</cp:coreProperties>
</file>