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637" w:rsidRPr="00636F75" w:rsidRDefault="002C3637" w:rsidP="002C3637">
      <w:pPr>
        <w:spacing w:before="240" w:after="120" w:line="276" w:lineRule="auto"/>
        <w:ind w:left="11" w:right="0" w:hanging="11"/>
        <w:jc w:val="center"/>
        <w:rPr>
          <w:rFonts w:ascii="Lato" w:hAnsi="Lato"/>
          <w:color w:val="auto"/>
          <w:sz w:val="22"/>
        </w:rPr>
      </w:pPr>
      <w:r w:rsidRPr="00636F75">
        <w:rPr>
          <w:rFonts w:ascii="Lato" w:hAnsi="Lato"/>
          <w:color w:val="auto"/>
          <w:sz w:val="22"/>
        </w:rPr>
        <w:t>KLAUZULA INFORMACYJNA DLA DYREKTORÓW SZKÓŁ</w:t>
      </w:r>
    </w:p>
    <w:tbl>
      <w:tblPr>
        <w:tblStyle w:val="Tabela-Siatka"/>
        <w:tblW w:w="11228" w:type="dxa"/>
        <w:tblInd w:w="-289" w:type="dxa"/>
        <w:tblLook w:val="04A0" w:firstRow="1" w:lastRow="0" w:firstColumn="1" w:lastColumn="0" w:noHBand="0" w:noVBand="1"/>
      </w:tblPr>
      <w:tblGrid>
        <w:gridCol w:w="3293"/>
        <w:gridCol w:w="7935"/>
      </w:tblGrid>
      <w:tr w:rsidR="002C3637" w:rsidRPr="00636F75" w:rsidTr="005943C7">
        <w:trPr>
          <w:trHeight w:val="1249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Tożsamość administratora 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1. Wojewoda </w:t>
            </w:r>
            <w:r w:rsidR="00077D63" w:rsidRPr="001D1509">
              <w:rPr>
                <w:rFonts w:ascii="Lato" w:hAnsi="Lato"/>
                <w:sz w:val="20"/>
                <w:szCs w:val="21"/>
              </w:rPr>
              <w:t>Mazowiecki mający siedzibę w Warszawie (00-950) przy Placu Bankowym 3/5</w:t>
            </w:r>
            <w:r w:rsidR="00077D63">
              <w:rPr>
                <w:rFonts w:ascii="Lato" w:hAnsi="Lato"/>
                <w:sz w:val="20"/>
                <w:szCs w:val="21"/>
              </w:rPr>
              <w:t xml:space="preserve"> </w:t>
            </w:r>
            <w:r w:rsidR="00077D63">
              <w:rPr>
                <w:rFonts w:ascii="Lato" w:hAnsi="Lato"/>
                <w:sz w:val="19"/>
                <w:szCs w:val="19"/>
              </w:rPr>
              <w:t>–</w:t>
            </w:r>
            <w:r w:rsidRPr="00126A87">
              <w:rPr>
                <w:rFonts w:ascii="Lato" w:hAnsi="Lato"/>
                <w:sz w:val="19"/>
                <w:szCs w:val="19"/>
              </w:rPr>
              <w:t xml:space="preserve"> </w:t>
            </w:r>
            <w:r w:rsidR="00077D63">
              <w:rPr>
                <w:rFonts w:ascii="Lato" w:hAnsi="Lato"/>
                <w:sz w:val="19"/>
                <w:szCs w:val="19"/>
              </w:rPr>
              <w:br/>
            </w:r>
            <w:r w:rsidRPr="00126A87">
              <w:rPr>
                <w:rFonts w:ascii="Lato" w:hAnsi="Lato"/>
                <w:sz w:val="19"/>
                <w:szCs w:val="19"/>
              </w:rPr>
              <w:t>w zakresie realizacji Etapu I Konkursu.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2C3637" w:rsidRPr="00636F75" w:rsidTr="005943C7">
        <w:trPr>
          <w:trHeight w:val="1263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Dane kontaktowe administratora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Z administratorem – Wojewodą można się skontaktować pisemnie na adres siedziby administratora.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Z administratorem – Ministrem Spraw Wewnętrznych i Administracji można się skontaktować na adres siedziby administratora.</w:t>
            </w:r>
            <w:r w:rsidR="0022190F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2C3637" w:rsidRPr="00636F75" w:rsidTr="005943C7">
        <w:trPr>
          <w:trHeight w:val="1501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kontaktowe inspektora ochrony danych 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Administrator – Wojewoda wyznaczył inspektora ochrony danych, z którym może się Pani/Pan skontaktować poprzez</w:t>
            </w:r>
            <w:r w:rsidR="00077D63">
              <w:rPr>
                <w:rFonts w:ascii="Lato" w:hAnsi="Lato"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="00077D63" w:rsidRPr="001D1509">
              <w:rPr>
                <w:rFonts w:ascii="Lato" w:hAnsi="Lato"/>
                <w:sz w:val="20"/>
                <w:szCs w:val="21"/>
              </w:rPr>
              <w:t>adres e-mail iod@mazowieckie.pl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Administrator – Minister Spraw Wewnętrznych i Administracji wyznaczył inspektora ochrony danych, z którym może się Pani/Pan skontaktować poprzez email iod@mswia.gov.pl lub pisemnie na adres siedziby administratora.</w:t>
            </w:r>
          </w:p>
        </w:tc>
      </w:tr>
      <w:tr w:rsidR="002C3637" w:rsidRPr="00636F75" w:rsidTr="005943C7">
        <w:trPr>
          <w:trHeight w:val="3180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Cele przetwarzania i podstawa prawna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Pani/Pana dane będą przetwarzane na podstawie art. 6 ust. 1 lit. 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26A87">
              <w:rPr>
                <w:rFonts w:ascii="Lato" w:hAnsi="Lato"/>
                <w:sz w:val="19"/>
                <w:szCs w:val="19"/>
              </w:rPr>
              <w:t xml:space="preserve"> przez Wojewodę - w ramach Etapu I Konkursu: w celu analizy przekazanej przez Szkołę pracy konkursowej wraz z Formularzem Zgłoszenia, wyłonienia Laureata Etapu I Konkursu i przekazania danych do II Etapu Konkursu,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26A87">
              <w:rPr>
                <w:rFonts w:ascii="Lato" w:hAnsi="Lato"/>
                <w:sz w:val="19"/>
                <w:szCs w:val="19"/>
              </w:rPr>
              <w:t xml:space="preserve"> przez Ministra Spraw Wewnętrznych i Administracji - w ramach Etapu II Konkursu w celu analizy przekazanych przez Wojewodę prac Laureatów Etapu I wraz z Formularzem Zgłoszenia i wyłonienia Laureata Etapu II Konkursu.</w:t>
            </w:r>
          </w:p>
        </w:tc>
      </w:tr>
      <w:tr w:rsidR="002C3637" w:rsidRPr="00636F75" w:rsidTr="005943C7">
        <w:trPr>
          <w:trHeight w:val="1486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Odbiorcy danych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Minister Spraw Wewnętrznych i Administracji korzysta z elektronicznego obiegu dokumentów i z usługodawcą zawarto umowę powierzenia przetwarzania danych osobowych zgodnie z art. 28 ust. 3 RODO.</w:t>
            </w:r>
          </w:p>
        </w:tc>
      </w:tr>
      <w:tr w:rsidR="002C3637" w:rsidRPr="00636F75" w:rsidTr="005943C7">
        <w:trPr>
          <w:trHeight w:val="906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Przekazanie danych osobowych do pa</w:t>
            </w:r>
            <w:r w:rsidRPr="00126A87">
              <w:rPr>
                <w:rFonts w:ascii="Lato" w:hAnsi="Lato" w:hint="eastAsia"/>
                <w:sz w:val="19"/>
                <w:szCs w:val="19"/>
              </w:rPr>
              <w:t>ń</w:t>
            </w:r>
            <w:r w:rsidRPr="00126A87">
              <w:rPr>
                <w:rFonts w:ascii="Lato" w:hAnsi="Lato"/>
                <w:sz w:val="19"/>
                <w:szCs w:val="19"/>
              </w:rPr>
              <w:t>stwa trzeciego lub organizacji mi</w:t>
            </w:r>
            <w:r w:rsidRPr="00126A87">
              <w:rPr>
                <w:rFonts w:ascii="Lato" w:hAnsi="Lato" w:hint="eastAsia"/>
                <w:sz w:val="19"/>
                <w:szCs w:val="19"/>
              </w:rPr>
              <w:t>ę</w:t>
            </w:r>
            <w:r w:rsidRPr="00126A87">
              <w:rPr>
                <w:rFonts w:ascii="Lato" w:hAnsi="Lato"/>
                <w:sz w:val="19"/>
                <w:szCs w:val="19"/>
              </w:rPr>
              <w:t xml:space="preserve">dzynarodowej 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nie będą przekazywane do państwa trzeciego ani organizacji międzynarodowej. </w:t>
            </w:r>
          </w:p>
        </w:tc>
      </w:tr>
      <w:tr w:rsidR="002C3637" w:rsidRPr="00636F75" w:rsidTr="005943C7">
        <w:trPr>
          <w:trHeight w:val="1143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Okres przechowywania danych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będą przechowywane na podstawie przepisów prawa o archiwizacji dokumentów oraz zgodnie z obowiązującą w MSWiA Instrukcją Kancelaryjną– przez 5 lat. Natomiast dane osobowe przetwarzane na podstawie wyrażonej zgody, będą przetwarzane do momentu cofnięcia zgody lub ustania celu przetwarzania. </w:t>
            </w:r>
          </w:p>
        </w:tc>
      </w:tr>
      <w:tr w:rsidR="002C3637" w:rsidRPr="00636F75" w:rsidTr="005943C7">
        <w:trPr>
          <w:trHeight w:val="1366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Prawa podmiot</w:t>
            </w:r>
            <w:r w:rsidRPr="00126A87">
              <w:rPr>
                <w:rFonts w:ascii="Lato" w:hAnsi="Lato" w:hint="eastAsia"/>
                <w:sz w:val="19"/>
                <w:szCs w:val="19"/>
              </w:rPr>
              <w:t>ó</w:t>
            </w:r>
            <w:r w:rsidRPr="00126A87">
              <w:rPr>
                <w:rFonts w:ascii="Lato" w:hAnsi="Lato"/>
                <w:sz w:val="19"/>
                <w:szCs w:val="19"/>
              </w:rPr>
              <w:t>w danych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2C3637" w:rsidRPr="00636F75" w:rsidTr="005943C7">
        <w:trPr>
          <w:trHeight w:val="668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Prawo wniesienia skargi do organu nadzorczego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Przysługuje Pani/Panu również prawo wniesienia skargi do organu nadzorczego - Prezesa Urzędu Ochrony Danych Osobowych.</w:t>
            </w:r>
          </w:p>
        </w:tc>
      </w:tr>
    </w:tbl>
    <w:p w:rsidR="0008053C" w:rsidRPr="002C3637" w:rsidRDefault="0008053C" w:rsidP="005943C7">
      <w:pPr>
        <w:ind w:left="0" w:firstLine="0"/>
      </w:pPr>
    </w:p>
    <w:sectPr w:rsidR="0008053C" w:rsidRPr="002C3637" w:rsidSect="00126A87">
      <w:headerReference w:type="default" r:id="rId7"/>
      <w:footerReference w:type="default" r:id="rId8"/>
      <w:pgSz w:w="11906" w:h="16838"/>
      <w:pgMar w:top="284" w:right="720" w:bottom="284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773" w:rsidRDefault="007C2773" w:rsidP="0008053C">
      <w:pPr>
        <w:spacing w:after="0" w:line="240" w:lineRule="auto"/>
      </w:pPr>
      <w:r>
        <w:separator/>
      </w:r>
    </w:p>
  </w:endnote>
  <w:endnote w:type="continuationSeparator" w:id="0">
    <w:p w:rsidR="007C2773" w:rsidRDefault="007C2773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C5F" w:rsidRDefault="007C2773">
    <w:pPr>
      <w:pStyle w:val="Stopka"/>
      <w:jc w:val="right"/>
    </w:pPr>
  </w:p>
  <w:p w:rsidR="00293C5F" w:rsidRDefault="007C2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773" w:rsidRDefault="007C2773" w:rsidP="0008053C">
      <w:pPr>
        <w:spacing w:after="0" w:line="240" w:lineRule="auto"/>
      </w:pPr>
      <w:r>
        <w:separator/>
      </w:r>
    </w:p>
  </w:footnote>
  <w:footnote w:type="continuationSeparator" w:id="0">
    <w:p w:rsidR="007C2773" w:rsidRDefault="007C2773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E2" w:rsidRPr="00636F75" w:rsidRDefault="00CC2CAF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2C3637">
      <w:rPr>
        <w:rFonts w:ascii="Lato" w:hAnsi="Lato"/>
        <w:i/>
        <w:color w:val="auto"/>
        <w:sz w:val="22"/>
      </w:rPr>
      <w:t>4</w:t>
    </w:r>
    <w:r w:rsidRPr="00636F75">
      <w:rPr>
        <w:rFonts w:ascii="Lato" w:hAnsi="Lato"/>
        <w:i/>
        <w:color w:val="auto"/>
        <w:sz w:val="22"/>
      </w:rPr>
      <w:t xml:space="preserve"> </w:t>
    </w:r>
  </w:p>
  <w:p w:rsidR="003605E2" w:rsidRDefault="007C2773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77D63"/>
    <w:rsid w:val="0008053C"/>
    <w:rsid w:val="00126A87"/>
    <w:rsid w:val="001A354E"/>
    <w:rsid w:val="001C14AB"/>
    <w:rsid w:val="001D1509"/>
    <w:rsid w:val="001D4BC7"/>
    <w:rsid w:val="0022190F"/>
    <w:rsid w:val="002C3637"/>
    <w:rsid w:val="005943C7"/>
    <w:rsid w:val="00792C1D"/>
    <w:rsid w:val="007C2773"/>
    <w:rsid w:val="0082148F"/>
    <w:rsid w:val="00840D9B"/>
    <w:rsid w:val="00AD591F"/>
    <w:rsid w:val="00B70A72"/>
    <w:rsid w:val="00BF5869"/>
    <w:rsid w:val="00CC2CAF"/>
    <w:rsid w:val="00D3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Małgorzata Tajchman</cp:lastModifiedBy>
  <cp:revision>10</cp:revision>
  <dcterms:created xsi:type="dcterms:W3CDTF">2026-02-26T09:44:00Z</dcterms:created>
  <dcterms:modified xsi:type="dcterms:W3CDTF">2026-03-02T11:19:00Z</dcterms:modified>
</cp:coreProperties>
</file>