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158897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F52CC4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26 października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F52CC4" w:rsidRDefault="00F52CC4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F52CC4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DOOŚ-WDŚZOO.420.78.2021.KN.19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F52CC4" w:rsidRPr="00F52CC4" w:rsidRDefault="00F52CC4" w:rsidP="00F52CC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52CC4">
        <w:rPr>
          <w:rFonts w:asciiTheme="minorHAnsi" w:hAnsiTheme="minorHAnsi" w:cstheme="minorHAnsi"/>
          <w:bCs/>
          <w:color w:val="000000"/>
          <w:sz w:val="24"/>
          <w:szCs w:val="24"/>
        </w:rPr>
        <w:t>Na podstawie art. 10 § 1 oraz art. 49 § 1 ustawy z dnia 14 czerwca 1960 r. - Kodeks postępowania administracyjnego (Dz. U. z 2022 r. poz. 2000), dalej Kpa, w związku z art. 74 ust. 3 ustawy z dnia 3 października 2008 r. o udostępnianiu informacji o środowisku i jego ochronie, udziale społeczeństwa w ochronie środowiska oraz o ocenach oddziaływania na środowisko (Dz. U. z 2022 r. poz. 1029, ze zm.), dalej ustawa ooś, zawiadamiam, że w prowadzonym postępowaniu odwoławczym od decyzji Regionalnego Dyrektora Ochrony Środowiska w Warszawie z dnia 25 października 2021 r., znak: WOOŚ-II.420.437.2019.MBR.34, o środowiskowych uwarunkowaniach dla przedsięwzięcia pn.: Budowa drogi ekspresowej S12 na odcinku gra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nica województwa łódzkiego — węzeł Radom Południe (bez węzła) według</w:t>
      </w:r>
      <w:r w:rsidRPr="00F52CC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wariantu inwestycyjnego (W2), zgromadzony został cały materiał dowodowy, w tym uzupełnienie raportu o oddziaływaniu przedsięwzięcia na środowisko, przesłane przy piśmie Generalnego Dyrektora Dróg Krajowych i Autostrad z dnia 29 września 2022 r.</w:t>
      </w:r>
    </w:p>
    <w:p w:rsidR="00F52CC4" w:rsidRPr="00F52CC4" w:rsidRDefault="00F52CC4" w:rsidP="00F52CC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52CC4">
        <w:rPr>
          <w:rFonts w:asciiTheme="minorHAnsi" w:hAnsiTheme="minorHAnsi" w:cstheme="minorHAnsi"/>
          <w:bCs/>
          <w:color w:val="000000"/>
          <w:sz w:val="24"/>
          <w:szCs w:val="24"/>
        </w:rPr>
        <w:t>Strony mogą zapoznać się z aktami sprawy, a przed wydaniem decyzji kończącej postępowanie wypowiedzieć się co do zebranych dowodów i materiałów oraz zgłoszonych żądań.</w:t>
      </w:r>
    </w:p>
    <w:p w:rsidR="00F52CC4" w:rsidRPr="00F52CC4" w:rsidRDefault="00F52CC4" w:rsidP="00F52CC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52CC4">
        <w:rPr>
          <w:rFonts w:asciiTheme="minorHAnsi" w:hAnsiTheme="minorHAnsi" w:cstheme="minorHAnsi"/>
          <w:bCs/>
          <w:color w:val="000000"/>
          <w:sz w:val="24"/>
          <w:szCs w:val="24"/>
        </w:rPr>
        <w:t>Materiał dowodowy dostępny będzie w siedzibie Generalnej Dyrekcji Ochrony Środowiska, mieszczącej się w Warszawie przy ul. Wawelskiej 52/54, w dniach roboczych w godzinach 10.00-14.00, po uprzednim uzgodnieniu terminu pod numerem telefonu 22 369 21 05. Decyzja kończąca przedmiotowe postępowanie zostanie wydana nie wcześniej niż po upływie 7 dni od dnia doręczenia niniejszego zawiadomienia.</w:t>
      </w:r>
    </w:p>
    <w:p w:rsidR="00F52CC4" w:rsidRPr="00F52CC4" w:rsidRDefault="00F52CC4" w:rsidP="00F52CC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52CC4">
        <w:rPr>
          <w:rFonts w:asciiTheme="minorHAnsi" w:hAnsiTheme="minorHAnsi" w:cstheme="minorHAnsi"/>
          <w:bCs/>
          <w:color w:val="000000"/>
          <w:sz w:val="24"/>
          <w:szCs w:val="24"/>
        </w:rPr>
        <w:t>Jednocześnie, na podstawie art. 36 Kpa, zawiadamiam, że przedmiotowe postępowanie nie mogło być zakończone w ustawowym terminie ze względu na konieczność zapewnienia stronom możliwości czynnego udziału w prowadzonym postępowaniu i umożliwienia im wypowiedzenia się co do zebranych dowodów i materiałów oraz zgłoszonych żądań. Wskazuję nowy termin załatwienia sprawy na dzień 30 grudnia 2022 r.</w:t>
      </w:r>
    </w:p>
    <w:p w:rsidR="00F52CC4" w:rsidRPr="00F52CC4" w:rsidRDefault="00F52CC4" w:rsidP="00F52CC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52CC4">
        <w:rPr>
          <w:rFonts w:asciiTheme="minorHAnsi" w:hAnsiTheme="minorHAnsi" w:cstheme="minorHAnsi"/>
          <w:bCs/>
          <w:color w:val="000000"/>
          <w:sz w:val="24"/>
          <w:szCs w:val="24"/>
        </w:rPr>
        <w:t>Ponadto informuję, że — zgodnie z art. 37 § 1 Kpa — stronie służy prawo do wniesienia</w:t>
      </w:r>
    </w:p>
    <w:p w:rsidR="009501E3" w:rsidRDefault="00F52CC4" w:rsidP="00F52CC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52CC4">
        <w:rPr>
          <w:rFonts w:asciiTheme="minorHAnsi" w:hAnsiTheme="minorHAnsi" w:cstheme="minorHAnsi"/>
          <w:bCs/>
          <w:color w:val="000000"/>
          <w:sz w:val="24"/>
          <w:szCs w:val="24"/>
        </w:rPr>
        <w:t>ponaglenia.</w:t>
      </w:r>
    </w:p>
    <w:p w:rsidR="00F52CC4" w:rsidRDefault="00F52CC4" w:rsidP="00F52CC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9501E3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F52CC4" w:rsidRPr="00F52CC4" w:rsidRDefault="00F52CC4" w:rsidP="00F52CC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52CC4">
        <w:rPr>
          <w:rFonts w:asciiTheme="minorHAnsi" w:hAnsiTheme="minorHAnsi" w:cstheme="minorHAnsi"/>
          <w:bCs/>
        </w:rPr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F52CC4" w:rsidRPr="00F52CC4" w:rsidRDefault="00F52CC4" w:rsidP="00F52CC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52CC4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36 Kpa O każdym przypadku nie</w:t>
      </w:r>
      <w:r w:rsidRPr="00F52CC4">
        <w:rPr>
          <w:rFonts w:asciiTheme="minorHAnsi" w:hAnsiTheme="minorHAnsi" w:cstheme="minorHAnsi"/>
          <w:bCs/>
        </w:rPr>
        <w:t xml:space="preserve">załatwienia sprawy w terminie organ administracji publicznej jest obowiązany zawiadomić strony, podając przyczyny zwłoki, wskazując nowy termin załatwienia sprawy oraz pouczając o prawic do </w:t>
      </w:r>
      <w:r>
        <w:rPr>
          <w:rFonts w:asciiTheme="minorHAnsi" w:hAnsiTheme="minorHAnsi" w:cstheme="minorHAnsi"/>
          <w:bCs/>
        </w:rPr>
        <w:t>wniesienia ponaglenia (§ 1). Te</w:t>
      </w:r>
      <w:r w:rsidRPr="00F52CC4">
        <w:rPr>
          <w:rFonts w:asciiTheme="minorHAnsi" w:hAnsiTheme="minorHAnsi" w:cstheme="minorHAnsi"/>
          <w:bCs/>
        </w:rPr>
        <w:t>n sam obowiązek ciąży na organie administracji publicznej również w przypadku zwłoki w załatwieniu sprawy z przyczyn niezależnych od organu (§ 2).</w:t>
      </w:r>
    </w:p>
    <w:p w:rsidR="00F52CC4" w:rsidRPr="00F52CC4" w:rsidRDefault="00F52CC4" w:rsidP="00F52CC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52CC4">
        <w:rPr>
          <w:rFonts w:asciiTheme="minorHAnsi" w:hAnsiTheme="minorHAnsi" w:cstheme="minorHAnsi"/>
          <w:bCs/>
        </w:rPr>
        <w:t>Art. 37 § 1 Kpa Stronie służy prawo do wnies</w:t>
      </w:r>
      <w:r>
        <w:rPr>
          <w:rFonts w:asciiTheme="minorHAnsi" w:hAnsiTheme="minorHAnsi" w:cstheme="minorHAnsi"/>
          <w:bCs/>
        </w:rPr>
        <w:t>ienia ponaglenia, jeżeli: 1) nie</w:t>
      </w:r>
      <w:r w:rsidRPr="00F52CC4">
        <w:rPr>
          <w:rFonts w:asciiTheme="minorHAnsi" w:hAnsiTheme="minorHAnsi" w:cstheme="minorHAnsi"/>
          <w:bCs/>
        </w:rPr>
        <w:t xml:space="preserve">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F52CC4" w:rsidRPr="00F52CC4" w:rsidRDefault="00F52CC4" w:rsidP="00F52CC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52CC4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985B8F" w:rsidRPr="00B35A7F" w:rsidRDefault="00F52CC4" w:rsidP="00F52CC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52CC4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4B1" w:rsidRDefault="00AE44B1">
      <w:pPr>
        <w:spacing w:after="0" w:line="240" w:lineRule="auto"/>
      </w:pPr>
      <w:r>
        <w:separator/>
      </w:r>
    </w:p>
  </w:endnote>
  <w:endnote w:type="continuationSeparator" w:id="0">
    <w:p w:rsidR="00AE44B1" w:rsidRDefault="00AE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F52CC4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AE44B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4B1" w:rsidRDefault="00AE44B1">
      <w:pPr>
        <w:spacing w:after="0" w:line="240" w:lineRule="auto"/>
      </w:pPr>
      <w:r>
        <w:separator/>
      </w:r>
    </w:p>
  </w:footnote>
  <w:footnote w:type="continuationSeparator" w:id="0">
    <w:p w:rsidR="00AE44B1" w:rsidRDefault="00AE4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AE44B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AE44B1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AE44B1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72B0"/>
    <w:rsid w:val="00071347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A40900"/>
    <w:rsid w:val="00AD43A7"/>
    <w:rsid w:val="00AE44B1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DE9F1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64436-6143-43B4-B38B-700B1834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577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2023-07-06T12:29:00Z</dcterms:created>
  <dcterms:modified xsi:type="dcterms:W3CDTF">2023-07-06T12:29:00Z</dcterms:modified>
</cp:coreProperties>
</file>