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221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251BB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23 marc</w:t>
      </w:r>
      <w:r w:rsidR="000E4263">
        <w:rPr>
          <w:rFonts w:asciiTheme="minorHAnsi" w:hAnsiTheme="minorHAnsi" w:cstheme="minorHAnsi"/>
          <w:bCs/>
          <w:sz w:val="24"/>
          <w:szCs w:val="24"/>
        </w:rPr>
        <w:t>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251BB" w:rsidRDefault="005251B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251BB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DOOŚ-WDŚ/ZIL.420.20.2019.KCz.83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251BB" w:rsidRPr="005251BB" w:rsidRDefault="005251BB" w:rsidP="005251B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251B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w prowadzonym postępowaniu odwoławczym od decyzji Regionalnego Dyrektora Ochrony Środowiska we Wrocławiu z dnia 28 grudnia 2018 r., znak: WOOŚ.4210.23.2012.AMA.149, o środowiskowych uwarunkowaniach dla przedsięwzięcia polegającego na „B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udowie drogi wojewódzkiej od węz</w:t>
      </w:r>
      <w:r w:rsidRPr="005251BB">
        <w:rPr>
          <w:rFonts w:asciiTheme="minorHAnsi" w:hAnsiTheme="minorHAnsi" w:cstheme="minorHAnsi"/>
          <w:bCs/>
          <w:color w:val="000000"/>
          <w:sz w:val="24"/>
          <w:szCs w:val="24"/>
        </w:rPr>
        <w:t>ła A4 Bielany Wrocławskie (ul. Karkonoska) do drogi wojewódzkiej nr 395 (rondo Żerniki Wrocławskie) i do granicy Wrocławia (ul. Buforowa)”, zgromadzony został cały materiał dowodowy.</w:t>
      </w:r>
    </w:p>
    <w:p w:rsidR="00457259" w:rsidRDefault="005251BB" w:rsidP="005251B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251BB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5251BB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</w:t>
      </w:r>
      <w:r>
        <w:rPr>
          <w:rFonts w:asciiTheme="minorHAnsi" w:hAnsiTheme="minorHAnsi" w:cstheme="minorHAnsi"/>
          <w:color w:val="000000"/>
        </w:rPr>
        <w:t xml:space="preserve">ania na Środowisko Dorota Toryfter – Szumańska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251BB" w:rsidRPr="005251BB" w:rsidRDefault="005251BB" w:rsidP="005251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251BB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5251BB" w:rsidRPr="005251BB" w:rsidRDefault="005251BB" w:rsidP="005251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251BB">
        <w:rPr>
          <w:rFonts w:asciiTheme="minorHAnsi" w:hAnsiTheme="minorHAnsi" w:cstheme="minorHAnsi"/>
          <w:bCs/>
        </w:rPr>
        <w:lastRenderedPageBreak/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</w:t>
      </w:r>
      <w:r>
        <w:rPr>
          <w:rFonts w:asciiTheme="minorHAnsi" w:hAnsiTheme="minorHAnsi" w:cstheme="minorHAnsi"/>
          <w:bCs/>
        </w:rPr>
        <w:t xml:space="preserve"> czternastu dni od dnia publiczne</w:t>
      </w:r>
      <w:r w:rsidRPr="005251BB">
        <w:rPr>
          <w:rFonts w:asciiTheme="minorHAnsi" w:hAnsiTheme="minorHAnsi" w:cstheme="minorHAnsi"/>
          <w:bCs/>
        </w:rPr>
        <w:t>go ogłoszenia.</w:t>
      </w:r>
    </w:p>
    <w:p w:rsidR="005251BB" w:rsidRPr="005251BB" w:rsidRDefault="005251BB" w:rsidP="005251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251BB">
        <w:rPr>
          <w:rFonts w:asciiTheme="minorHAnsi" w:hAnsiTheme="minorHAnsi" w:cstheme="minorHAnsi"/>
          <w:bCs/>
        </w:rPr>
        <w:t xml:space="preserve">Art. 16 ustawy z dnia 7 kwietnia 2017 r. o zmianie ustawy - Kodeks postępowania administracyjnego oraz niektórych innych ustaw (Dz. U. poz. 935) Do postępowań administracyjnych wszczętych i </w:t>
      </w:r>
      <w:r w:rsidRPr="005251BB">
        <w:rPr>
          <w:rFonts w:asciiTheme="minorHAnsi" w:hAnsiTheme="minorHAnsi" w:cstheme="minorHAnsi"/>
          <w:bCs/>
        </w:rPr>
        <w:t>niezakończonych</w:t>
      </w:r>
      <w:r w:rsidRPr="005251BB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5251BB" w:rsidRPr="005251BB" w:rsidRDefault="005251BB" w:rsidP="005251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251BB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5251BB" w:rsidRPr="005251BB" w:rsidRDefault="005251BB" w:rsidP="005251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251BB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</w:t>
      </w:r>
      <w:r>
        <w:rPr>
          <w:rFonts w:asciiTheme="minorHAnsi" w:hAnsiTheme="minorHAnsi" w:cstheme="minorHAnsi"/>
          <w:bCs/>
        </w:rPr>
        <w:t>az niektórych innych ustaw (Dz.</w:t>
      </w:r>
      <w:r w:rsidRPr="005251BB">
        <w:rPr>
          <w:rFonts w:asciiTheme="minorHAnsi" w:hAnsiTheme="minorHAnsi" w:cstheme="minorHAnsi"/>
          <w:bCs/>
        </w:rPr>
        <w:t>U. poz. 1936) Do spraw wszczętych na podstawie ustawy zmienianej w art. 1, dla któr</w:t>
      </w:r>
      <w:r>
        <w:rPr>
          <w:rFonts w:asciiTheme="minorHAnsi" w:hAnsiTheme="minorHAnsi" w:cstheme="minorHAnsi"/>
          <w:bCs/>
        </w:rPr>
        <w:t xml:space="preserve">ych przed dniem wejścia w życie </w:t>
      </w:r>
      <w:bookmarkStart w:id="0" w:name="_GoBack"/>
      <w:bookmarkEnd w:id="0"/>
      <w:r w:rsidRPr="005251BB">
        <w:rPr>
          <w:rFonts w:asciiTheme="minorHAnsi" w:hAnsiTheme="minorHAnsi" w:cstheme="minorHAnsi"/>
          <w:bCs/>
        </w:rPr>
        <w:t>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5251BB" w:rsidP="005251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251BB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5251BB">
        <w:rPr>
          <w:rFonts w:asciiTheme="minorHAnsi" w:hAnsiTheme="minorHAnsi" w:cstheme="minorHAnsi"/>
          <w:bCs/>
        </w:rPr>
        <w:t>niezakończonych</w:t>
      </w:r>
      <w:r w:rsidRPr="005251BB">
        <w:rPr>
          <w:rFonts w:asciiTheme="minorHAnsi" w:hAnsiTheme="minorHAnsi" w:cstheme="minorHAnsi"/>
          <w:bCs/>
        </w:rPr>
        <w:t xml:space="preserve">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409" w:rsidRDefault="00CA2409">
      <w:pPr>
        <w:spacing w:after="0" w:line="240" w:lineRule="auto"/>
      </w:pPr>
      <w:r>
        <w:separator/>
      </w:r>
    </w:p>
  </w:endnote>
  <w:endnote w:type="continuationSeparator" w:id="0">
    <w:p w:rsidR="00CA2409" w:rsidRDefault="00CA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251B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A240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409" w:rsidRDefault="00CA2409">
      <w:pPr>
        <w:spacing w:after="0" w:line="240" w:lineRule="auto"/>
      </w:pPr>
      <w:r>
        <w:separator/>
      </w:r>
    </w:p>
  </w:footnote>
  <w:footnote w:type="continuationSeparator" w:id="0">
    <w:p w:rsidR="00CA2409" w:rsidRDefault="00CA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A240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A240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A240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5251BB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CA2409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E67B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3560-1187-4D9D-8535-859CAE52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2023-07-07T06:04:00Z</dcterms:created>
  <dcterms:modified xsi:type="dcterms:W3CDTF">2023-07-07T06:04:00Z</dcterms:modified>
</cp:coreProperties>
</file>