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158C" w14:textId="320BEC6A" w:rsidR="00CE77DA" w:rsidRDefault="00CE77DA" w:rsidP="00CE77DA">
      <w:pPr>
        <w:spacing w:line="240" w:lineRule="auto"/>
        <w:contextualSpacing/>
        <w:jc w:val="center"/>
        <w:rPr>
          <w:rFonts w:cstheme="minorHAnsi"/>
          <w:b/>
        </w:rPr>
      </w:pPr>
      <w:r w:rsidRPr="00CE77DA">
        <w:rPr>
          <w:noProof/>
          <w:sz w:val="18"/>
          <w:szCs w:val="18"/>
          <w14:ligatures w14:val="standardContextual"/>
        </w:rPr>
        <w:drawing>
          <wp:inline distT="0" distB="0" distL="0" distR="0" wp14:anchorId="0E797F65" wp14:editId="24A8679C">
            <wp:extent cx="2514600" cy="876300"/>
            <wp:effectExtent l="0" t="0" r="0" b="0"/>
            <wp:docPr id="20330380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38083" name="Obraz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0029D" w14:textId="77777777" w:rsidR="00CE77DA" w:rsidRDefault="00CE77DA" w:rsidP="00CE77DA">
      <w:pPr>
        <w:spacing w:line="240" w:lineRule="auto"/>
        <w:contextualSpacing/>
        <w:rPr>
          <w:rFonts w:cstheme="minorHAnsi"/>
          <w:b/>
        </w:rPr>
      </w:pPr>
    </w:p>
    <w:p w14:paraId="0C0147F2" w14:textId="77777777" w:rsidR="00CE77DA" w:rsidRDefault="00CE77DA" w:rsidP="00CE77DA">
      <w:pPr>
        <w:spacing w:line="240" w:lineRule="auto"/>
        <w:contextualSpacing/>
        <w:rPr>
          <w:rFonts w:cstheme="minorHAnsi"/>
          <w:b/>
        </w:rPr>
      </w:pPr>
    </w:p>
    <w:p w14:paraId="25AD9023" w14:textId="77777777" w:rsidR="00CE77DA" w:rsidRDefault="00CE77DA" w:rsidP="00CE77DA">
      <w:pPr>
        <w:spacing w:line="240" w:lineRule="auto"/>
        <w:contextualSpacing/>
        <w:rPr>
          <w:rFonts w:cstheme="minorHAnsi"/>
          <w:b/>
        </w:rPr>
      </w:pPr>
    </w:p>
    <w:p w14:paraId="0AAC7492" w14:textId="71D33E0A" w:rsidR="009E299D" w:rsidRPr="00CB6DBD" w:rsidRDefault="00A26BD0" w:rsidP="009E299D">
      <w:pPr>
        <w:spacing w:line="240" w:lineRule="auto"/>
        <w:contextualSpacing/>
        <w:jc w:val="center"/>
        <w:rPr>
          <w:rFonts w:cstheme="minorHAnsi"/>
          <w:b/>
          <w:u w:val="single"/>
        </w:rPr>
      </w:pPr>
      <w:r w:rsidRPr="00CB6DBD">
        <w:rPr>
          <w:rFonts w:cstheme="minorHAnsi"/>
          <w:b/>
        </w:rPr>
        <w:t xml:space="preserve">Tryb dokonywania poprawek i wyjaśnień, braków lub błędów formalnych i/lub merytorycznych dla wniosków </w:t>
      </w:r>
      <w:r w:rsidRPr="00D716DC">
        <w:rPr>
          <w:rFonts w:cstheme="minorHAnsi"/>
          <w:b/>
        </w:rPr>
        <w:t xml:space="preserve">składanych w ramach </w:t>
      </w:r>
      <w:r w:rsidR="00D716DC" w:rsidRPr="00D716DC">
        <w:rPr>
          <w:rFonts w:cstheme="minorHAnsi"/>
          <w:b/>
        </w:rPr>
        <w:t xml:space="preserve">programu wieloletniego </w:t>
      </w:r>
      <w:r w:rsidR="009E299D" w:rsidRPr="00D716DC">
        <w:rPr>
          <w:rFonts w:cstheme="minorHAnsi"/>
          <w:b/>
        </w:rPr>
        <w:t>na rzecz Osób Starszych</w:t>
      </w:r>
      <w:r w:rsidR="009E299D" w:rsidRPr="00CB6DBD">
        <w:rPr>
          <w:rFonts w:cstheme="minorHAnsi"/>
          <w:b/>
        </w:rPr>
        <w:t xml:space="preserve"> „Aktywni Seniorzy – ASY” na lata 2026-2030 edycja 2026</w:t>
      </w:r>
      <w:r w:rsidR="00F4436C" w:rsidRPr="00CB6DBD">
        <w:rPr>
          <w:rFonts w:cstheme="minorHAnsi"/>
          <w:b/>
        </w:rPr>
        <w:t xml:space="preserve"> </w:t>
      </w:r>
      <w:r w:rsidR="00F4436C" w:rsidRPr="0042025F">
        <w:rPr>
          <w:rFonts w:cstheme="minorHAnsi"/>
          <w:b/>
        </w:rPr>
        <w:t>– PRIORYTET V</w:t>
      </w:r>
    </w:p>
    <w:p w14:paraId="20C1C560" w14:textId="1500B8BE" w:rsidR="00A26BD0" w:rsidRPr="00CB6DBD" w:rsidRDefault="00A26BD0" w:rsidP="00A26BD0">
      <w:pPr>
        <w:spacing w:after="0" w:line="276" w:lineRule="auto"/>
        <w:rPr>
          <w:rFonts w:cstheme="minorHAnsi"/>
        </w:rPr>
      </w:pPr>
    </w:p>
    <w:p w14:paraId="3F72E3B3" w14:textId="35F6FDD2" w:rsidR="00A26BD0" w:rsidRPr="00CB6DBD" w:rsidRDefault="00A26BD0" w:rsidP="00A26BD0">
      <w:pPr>
        <w:spacing w:after="0" w:line="276" w:lineRule="auto"/>
        <w:rPr>
          <w:rFonts w:cstheme="minorHAnsi"/>
          <w:b/>
        </w:rPr>
      </w:pPr>
      <w:r w:rsidRPr="00CB6DBD">
        <w:rPr>
          <w:rFonts w:cstheme="minorHAnsi"/>
        </w:rPr>
        <w:t xml:space="preserve">Tryb dokonywania poprawek i wyjaśnień braków lub błędów formalnych i merytorycznych, ustala się na podstawie zapisów </w:t>
      </w:r>
      <w:r w:rsidR="00F4436C" w:rsidRPr="00CB6DBD">
        <w:rPr>
          <w:rFonts w:cstheme="minorHAnsi"/>
        </w:rPr>
        <w:t xml:space="preserve">części IX Regulaminu otwartego konkursu ofert w ramach </w:t>
      </w:r>
      <w:r w:rsidRPr="00CB6DBD">
        <w:rPr>
          <w:rFonts w:cstheme="minorHAnsi"/>
        </w:rPr>
        <w:t xml:space="preserve">Programu </w:t>
      </w:r>
      <w:r w:rsidR="00F4436C" w:rsidRPr="00CB6DBD">
        <w:rPr>
          <w:rFonts w:cstheme="minorHAnsi"/>
          <w:b/>
        </w:rPr>
        <w:t>na rzecz Osób Starszych „Aktywni Seniorzy – ASY” na lata 2026-2030 edycja 2026 PRIORYTET V.</w:t>
      </w:r>
      <w:r w:rsidR="00C8067C">
        <w:rPr>
          <w:rFonts w:cstheme="minorHAnsi"/>
          <w:b/>
        </w:rPr>
        <w:t xml:space="preserve"> </w:t>
      </w:r>
    </w:p>
    <w:p w14:paraId="098F37B6" w14:textId="77777777" w:rsidR="00F4436C" w:rsidRDefault="00F4436C" w:rsidP="00A26BD0">
      <w:pPr>
        <w:spacing w:after="0" w:line="276" w:lineRule="auto"/>
        <w:rPr>
          <w:rFonts w:cstheme="minorHAnsi"/>
          <w:bCs/>
          <w:color w:val="000000"/>
        </w:rPr>
      </w:pPr>
    </w:p>
    <w:p w14:paraId="4B8E56C1" w14:textId="77777777" w:rsidR="00CE77DA" w:rsidRPr="00CB6DBD" w:rsidRDefault="00CE77DA" w:rsidP="00A26BD0">
      <w:pPr>
        <w:spacing w:after="0" w:line="276" w:lineRule="auto"/>
        <w:rPr>
          <w:rFonts w:cstheme="minorHAnsi"/>
          <w:bCs/>
          <w:color w:val="000000"/>
        </w:rPr>
      </w:pPr>
    </w:p>
    <w:p w14:paraId="03BE2544" w14:textId="462CF465" w:rsidR="009D18B9" w:rsidRPr="00CB6DBD" w:rsidRDefault="00F4436C" w:rsidP="009D18B9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b/>
          <w:color w:val="000000"/>
        </w:rPr>
      </w:pPr>
      <w:r w:rsidRPr="00CB6DBD">
        <w:rPr>
          <w:rFonts w:cstheme="minorHAnsi"/>
          <w:b/>
          <w:color w:val="000000"/>
        </w:rPr>
        <w:t>Kryteria</w:t>
      </w:r>
      <w:r w:rsidR="00F730B9">
        <w:rPr>
          <w:rFonts w:cstheme="minorHAnsi"/>
          <w:b/>
          <w:color w:val="000000"/>
        </w:rPr>
        <w:t xml:space="preserve"> oceny</w:t>
      </w:r>
      <w:r w:rsidRPr="00CB6DBD">
        <w:rPr>
          <w:rFonts w:cstheme="minorHAnsi"/>
          <w:b/>
          <w:color w:val="000000"/>
        </w:rPr>
        <w:t xml:space="preserve"> formalne</w:t>
      </w:r>
      <w:r w:rsidR="00F730B9">
        <w:rPr>
          <w:rFonts w:cstheme="minorHAnsi"/>
          <w:b/>
          <w:color w:val="000000"/>
        </w:rPr>
        <w:t>j</w:t>
      </w:r>
      <w:r w:rsidRPr="00CB6DBD">
        <w:rPr>
          <w:rFonts w:cstheme="minorHAnsi"/>
          <w:b/>
          <w:color w:val="000000"/>
        </w:rPr>
        <w:t xml:space="preserve">. </w:t>
      </w:r>
    </w:p>
    <w:p w14:paraId="7513702C" w14:textId="53ABA80C" w:rsidR="007C3E22" w:rsidRPr="00C8067C" w:rsidRDefault="00A26BD0" w:rsidP="00C8067C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b/>
          <w:color w:val="000000"/>
        </w:rPr>
      </w:pPr>
      <w:r w:rsidRPr="00CB6DBD">
        <w:rPr>
          <w:rFonts w:cstheme="minorHAnsi"/>
          <w:b/>
          <w:color w:val="000000"/>
        </w:rPr>
        <w:t>Złożone oferty podlegają poprawkom i uzupełnieniom w następującym zakresie:</w:t>
      </w:r>
    </w:p>
    <w:p w14:paraId="05C330E3" w14:textId="3A93B8B7" w:rsidR="007C3E22" w:rsidRPr="00CB6DBD" w:rsidRDefault="007C3E22" w:rsidP="0063629F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color w:val="0D0D0D" w:themeColor="text1" w:themeTint="F2"/>
        </w:rPr>
      </w:pPr>
      <w:r w:rsidRPr="00CB6DBD">
        <w:rPr>
          <w:rFonts w:ascii="Calibri" w:hAnsi="Calibri" w:cs="Calibri"/>
          <w:color w:val="0D0D0D" w:themeColor="text1" w:themeTint="F2"/>
        </w:rPr>
        <w:t>złożenie Oferty na odpowiednim formularzu określonym w ogłoszeniu o Konkursie;</w:t>
      </w:r>
    </w:p>
    <w:p w14:paraId="2C373355" w14:textId="16C944AD" w:rsidR="007C3E22" w:rsidRPr="00CB6DBD" w:rsidRDefault="007C3E22" w:rsidP="0063629F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color w:val="0D0D0D" w:themeColor="text1" w:themeTint="F2"/>
        </w:rPr>
      </w:pPr>
      <w:r w:rsidRPr="00CB6DBD">
        <w:rPr>
          <w:rFonts w:ascii="Calibri" w:hAnsi="Calibri" w:cs="Calibri"/>
          <w:color w:val="0D0D0D" w:themeColor="text1" w:themeTint="F2"/>
        </w:rPr>
        <w:t>podpisanie Oferty przez osoby uprawnione do reprezentowania Oferenta w sprawach majątkowych;</w:t>
      </w:r>
    </w:p>
    <w:p w14:paraId="413DB57A" w14:textId="5F79D684" w:rsidR="007C3E22" w:rsidRPr="00CB6DBD" w:rsidRDefault="007C3E22" w:rsidP="009D18B9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color w:val="0D0D0D" w:themeColor="text1" w:themeTint="F2"/>
        </w:rPr>
      </w:pPr>
      <w:r w:rsidRPr="00CB6DBD">
        <w:rPr>
          <w:rFonts w:ascii="Calibri" w:hAnsi="Calibri" w:cs="Calibri"/>
          <w:color w:val="0D0D0D" w:themeColor="text1" w:themeTint="F2"/>
        </w:rPr>
        <w:t>kompletność Oferty, a w szczególności prawidłowe wypełnienie zawartych w formularzu oferty pól i</w:t>
      </w:r>
      <w:r w:rsidR="009D18B9" w:rsidRPr="00CB6DBD">
        <w:rPr>
          <w:rFonts w:ascii="Calibri" w:hAnsi="Calibri" w:cs="Calibri"/>
          <w:color w:val="0D0D0D" w:themeColor="text1" w:themeTint="F2"/>
        </w:rPr>
        <w:t xml:space="preserve"> </w:t>
      </w:r>
      <w:r w:rsidRPr="00CB6DBD">
        <w:rPr>
          <w:rFonts w:ascii="Calibri" w:hAnsi="Calibri" w:cs="Calibri"/>
          <w:color w:val="0D0D0D" w:themeColor="text1" w:themeTint="F2"/>
        </w:rPr>
        <w:t>załączenie wszystkich wymaganych załączników;</w:t>
      </w:r>
    </w:p>
    <w:p w14:paraId="7767EA20" w14:textId="30EF1840" w:rsidR="007C3E22" w:rsidRPr="00CB6DBD" w:rsidRDefault="007C3E22" w:rsidP="009D18B9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color w:val="0D0D0D" w:themeColor="text1" w:themeTint="F2"/>
        </w:rPr>
      </w:pPr>
      <w:r w:rsidRPr="00CB6DBD">
        <w:rPr>
          <w:rFonts w:ascii="Calibri" w:hAnsi="Calibri" w:cs="Calibri"/>
          <w:color w:val="0D0D0D" w:themeColor="text1" w:themeTint="F2"/>
        </w:rPr>
        <w:t>zgodność planowanych w Zadaniu działań z celami i założeniami Programu;</w:t>
      </w:r>
    </w:p>
    <w:p w14:paraId="688DC189" w14:textId="015177BA" w:rsidR="007C3E22" w:rsidRPr="00CB6DBD" w:rsidRDefault="007C3E22" w:rsidP="009D18B9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color w:val="0D0D0D" w:themeColor="text1" w:themeTint="F2"/>
        </w:rPr>
      </w:pPr>
      <w:r w:rsidRPr="00CB6DBD">
        <w:rPr>
          <w:rFonts w:ascii="Calibri" w:hAnsi="Calibri" w:cs="Calibri"/>
          <w:color w:val="0D0D0D" w:themeColor="text1" w:themeTint="F2"/>
        </w:rPr>
        <w:t>szczegółowość Oferty i opisu poszczególnych działań w zakresie realizacji Zadania;</w:t>
      </w:r>
    </w:p>
    <w:p w14:paraId="10DEE962" w14:textId="56368EA1" w:rsidR="007C3E22" w:rsidRPr="00CB6DBD" w:rsidRDefault="007C3E22" w:rsidP="009D18B9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color w:val="0D0D0D" w:themeColor="text1" w:themeTint="F2"/>
        </w:rPr>
      </w:pPr>
      <w:r w:rsidRPr="00CB6DBD">
        <w:rPr>
          <w:rFonts w:ascii="Calibri" w:hAnsi="Calibri" w:cs="Calibri"/>
          <w:color w:val="0D0D0D" w:themeColor="text1" w:themeTint="F2"/>
        </w:rPr>
        <w:t>zapewnienie wymaganego finansowego wkładu własnego: minimum 20% wartości dla Zadań</w:t>
      </w:r>
      <w:r w:rsidR="009D18B9" w:rsidRPr="00CB6DBD">
        <w:rPr>
          <w:rFonts w:ascii="Calibri" w:hAnsi="Calibri" w:cs="Calibri"/>
          <w:color w:val="0D0D0D" w:themeColor="text1" w:themeTint="F2"/>
        </w:rPr>
        <w:t xml:space="preserve"> </w:t>
      </w:r>
      <w:r w:rsidRPr="00CB6DBD">
        <w:rPr>
          <w:rFonts w:ascii="Calibri" w:hAnsi="Calibri" w:cs="Calibri"/>
          <w:color w:val="0D0D0D" w:themeColor="text1" w:themeTint="F2"/>
        </w:rPr>
        <w:t>realizowanych w ramach modułu 1 lub minimum 50% wartości dla Zadań realizowanych</w:t>
      </w:r>
      <w:r w:rsidR="009D18B9" w:rsidRPr="00CB6DBD">
        <w:rPr>
          <w:rFonts w:ascii="Calibri" w:hAnsi="Calibri" w:cs="Calibri"/>
          <w:color w:val="0D0D0D" w:themeColor="text1" w:themeTint="F2"/>
        </w:rPr>
        <w:t xml:space="preserve"> </w:t>
      </w:r>
      <w:r w:rsidRPr="00CB6DBD">
        <w:rPr>
          <w:rFonts w:ascii="Calibri" w:hAnsi="Calibri" w:cs="Calibri"/>
          <w:color w:val="0D0D0D" w:themeColor="text1" w:themeTint="F2"/>
        </w:rPr>
        <w:t>w ramach modułu 2;</w:t>
      </w:r>
    </w:p>
    <w:p w14:paraId="52ABFC76" w14:textId="318078EA" w:rsidR="007C3E22" w:rsidRPr="00CB6DBD" w:rsidRDefault="007C3E22" w:rsidP="009D18B9">
      <w:pPr>
        <w:pStyle w:val="Akapitzlist"/>
        <w:numPr>
          <w:ilvl w:val="0"/>
          <w:numId w:val="4"/>
        </w:numPr>
        <w:spacing w:after="0"/>
        <w:rPr>
          <w:rFonts w:ascii="Calibri" w:hAnsi="Calibri" w:cs="Calibri"/>
          <w:color w:val="0D0D0D" w:themeColor="text1" w:themeTint="F2"/>
        </w:rPr>
      </w:pPr>
      <w:r w:rsidRPr="00CB6DBD">
        <w:rPr>
          <w:rFonts w:ascii="Calibri" w:hAnsi="Calibri" w:cs="Calibri"/>
          <w:color w:val="0D0D0D" w:themeColor="text1" w:themeTint="F2"/>
        </w:rPr>
        <w:t xml:space="preserve">spełnienie innych wymogów formalnych określonych w Programie lub ogłoszeniu </w:t>
      </w:r>
      <w:r w:rsidR="009377BA">
        <w:rPr>
          <w:rFonts w:ascii="Calibri" w:hAnsi="Calibri" w:cs="Calibri"/>
          <w:color w:val="0D0D0D" w:themeColor="text1" w:themeTint="F2"/>
        </w:rPr>
        <w:br/>
      </w:r>
      <w:r w:rsidRPr="00CB6DBD">
        <w:rPr>
          <w:rFonts w:ascii="Calibri" w:hAnsi="Calibri" w:cs="Calibri"/>
          <w:color w:val="0D0D0D" w:themeColor="text1" w:themeTint="F2"/>
        </w:rPr>
        <w:t>o Konkursie.</w:t>
      </w:r>
    </w:p>
    <w:p w14:paraId="545F5237" w14:textId="77777777" w:rsidR="007A0DA0" w:rsidRPr="00CB6DBD" w:rsidRDefault="007A0DA0" w:rsidP="007A0DA0">
      <w:pPr>
        <w:rPr>
          <w:rFonts w:cstheme="minorHAnsi"/>
          <w:b/>
          <w:color w:val="000000"/>
        </w:rPr>
      </w:pPr>
    </w:p>
    <w:p w14:paraId="35EF6462" w14:textId="3B00A5A7" w:rsidR="007A0DA0" w:rsidRPr="00CB6DBD" w:rsidRDefault="007A0DA0" w:rsidP="007A0DA0">
      <w:pPr>
        <w:pStyle w:val="Akapitzlist"/>
        <w:numPr>
          <w:ilvl w:val="0"/>
          <w:numId w:val="5"/>
        </w:numPr>
        <w:rPr>
          <w:rFonts w:cstheme="minorHAnsi"/>
          <w:b/>
          <w:color w:val="000000"/>
        </w:rPr>
      </w:pPr>
      <w:r w:rsidRPr="00CB6DBD">
        <w:rPr>
          <w:rFonts w:cstheme="minorHAnsi"/>
          <w:b/>
          <w:color w:val="000000"/>
        </w:rPr>
        <w:t xml:space="preserve">Kryteria </w:t>
      </w:r>
      <w:r w:rsidR="00F730B9">
        <w:rPr>
          <w:rFonts w:cstheme="minorHAnsi"/>
          <w:b/>
          <w:color w:val="000000"/>
        </w:rPr>
        <w:t xml:space="preserve">oceny </w:t>
      </w:r>
      <w:r w:rsidRPr="00CB6DBD">
        <w:rPr>
          <w:rFonts w:cstheme="minorHAnsi"/>
          <w:b/>
          <w:color w:val="000000"/>
        </w:rPr>
        <w:t>merytoryczne</w:t>
      </w:r>
      <w:r w:rsidR="00F730B9">
        <w:rPr>
          <w:rFonts w:cstheme="minorHAnsi"/>
          <w:b/>
          <w:color w:val="000000"/>
        </w:rPr>
        <w:t>j</w:t>
      </w:r>
      <w:r w:rsidRPr="00CB6DBD">
        <w:rPr>
          <w:rFonts w:cstheme="minorHAnsi"/>
          <w:b/>
          <w:color w:val="000000"/>
        </w:rPr>
        <w:t>.</w:t>
      </w:r>
    </w:p>
    <w:p w14:paraId="5A7524D7" w14:textId="4D56B4D4" w:rsidR="007A0DA0" w:rsidRPr="00CB6DBD" w:rsidRDefault="007A0DA0" w:rsidP="007A0DA0">
      <w:pPr>
        <w:pStyle w:val="Akapitzlist"/>
        <w:numPr>
          <w:ilvl w:val="0"/>
          <w:numId w:val="10"/>
        </w:numPr>
        <w:rPr>
          <w:rFonts w:cstheme="minorHAnsi"/>
          <w:b/>
          <w:color w:val="000000"/>
        </w:rPr>
      </w:pPr>
      <w:r w:rsidRPr="00CB6DBD">
        <w:rPr>
          <w:rFonts w:cstheme="minorHAnsi"/>
          <w:b/>
          <w:color w:val="000000"/>
        </w:rPr>
        <w:t>Moduł 1. Złożone oferty podlegają poprawkom i uzupełnieniom w następującym zakresie:</w:t>
      </w:r>
    </w:p>
    <w:p w14:paraId="25FBA382" w14:textId="2AA24C0D" w:rsidR="007A0DA0" w:rsidRPr="00CB6DBD" w:rsidRDefault="007A0DA0" w:rsidP="007A0DA0">
      <w:pPr>
        <w:pStyle w:val="Akapitzlist"/>
        <w:numPr>
          <w:ilvl w:val="0"/>
          <w:numId w:val="12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>racjonalność kalkulacji kosztów Zadania (od 0 do 3 pkt);</w:t>
      </w:r>
    </w:p>
    <w:p w14:paraId="41BC7DE8" w14:textId="1C7CCCCA" w:rsidR="007A0DA0" w:rsidRPr="00CB6DBD" w:rsidRDefault="007A0DA0" w:rsidP="007A0DA0">
      <w:pPr>
        <w:pStyle w:val="Akapitzlist"/>
        <w:numPr>
          <w:ilvl w:val="0"/>
          <w:numId w:val="12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>spójność planowanych w Zadaniu działań (od 0 do 3 pkt);</w:t>
      </w:r>
    </w:p>
    <w:p w14:paraId="7736F24A" w14:textId="4000618E" w:rsidR="007A0DA0" w:rsidRPr="00CB6DBD" w:rsidRDefault="007A0DA0" w:rsidP="007A0DA0">
      <w:pPr>
        <w:pStyle w:val="Akapitzlist"/>
        <w:numPr>
          <w:ilvl w:val="0"/>
          <w:numId w:val="12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>standard ośrodka, spełnienie wymogów dostępności (od 0 do 2 pkt);</w:t>
      </w:r>
    </w:p>
    <w:p w14:paraId="11F9E5E4" w14:textId="445ECC48" w:rsidR="007A0DA0" w:rsidRPr="00CB6DBD" w:rsidRDefault="007A0DA0" w:rsidP="007A0DA0">
      <w:pPr>
        <w:pStyle w:val="Akapitzlist"/>
        <w:numPr>
          <w:ilvl w:val="0"/>
          <w:numId w:val="12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>zasoby rzeczowe (od 0 do 2 pkt);</w:t>
      </w:r>
    </w:p>
    <w:p w14:paraId="3AF5099C" w14:textId="61A5028F" w:rsidR="007A0DA0" w:rsidRPr="00CB6DBD" w:rsidRDefault="007A0DA0" w:rsidP="007A0DA0">
      <w:pPr>
        <w:pStyle w:val="Akapitzlist"/>
        <w:numPr>
          <w:ilvl w:val="0"/>
          <w:numId w:val="12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>zasoby kadrowe (od 0 do 2 pkt);</w:t>
      </w:r>
    </w:p>
    <w:p w14:paraId="40D4B76D" w14:textId="25615F37" w:rsidR="007A0DA0" w:rsidRPr="00CB6DBD" w:rsidRDefault="007A0DA0" w:rsidP="007A0DA0">
      <w:pPr>
        <w:pStyle w:val="Akapitzlist"/>
        <w:numPr>
          <w:ilvl w:val="0"/>
          <w:numId w:val="12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 xml:space="preserve">udział podmiotów, o których mowa w ustawie o działalności pożytku publicznego </w:t>
      </w:r>
      <w:r w:rsidRPr="00CB6DBD">
        <w:rPr>
          <w:rFonts w:ascii="Calibri" w:hAnsi="Calibri" w:cs="Calibri"/>
          <w:color w:val="0D0D0D" w:themeColor="text1" w:themeTint="F2"/>
        </w:rPr>
        <w:br/>
        <w:t>i o wolontariacie 14, w realizacji Zadania (od 0 do 1 pkt).</w:t>
      </w:r>
    </w:p>
    <w:p w14:paraId="3B8DA8B7" w14:textId="77777777" w:rsidR="007A0DA0" w:rsidRPr="00CB6DBD" w:rsidRDefault="007A0DA0" w:rsidP="007A0DA0">
      <w:pPr>
        <w:spacing w:after="0"/>
        <w:rPr>
          <w:rFonts w:ascii="Calibri" w:hAnsi="Calibri" w:cs="Calibri"/>
          <w:color w:val="0D0D0D" w:themeColor="text1" w:themeTint="F2"/>
        </w:rPr>
      </w:pPr>
      <w:r w:rsidRPr="00CB6DBD">
        <w:rPr>
          <w:rFonts w:ascii="Calibri" w:hAnsi="Calibri" w:cs="Calibri"/>
          <w:color w:val="0D0D0D" w:themeColor="text1" w:themeTint="F2"/>
        </w:rPr>
        <w:t xml:space="preserve">Maksymalna liczba punktów możliwych do uzyskania wynosi </w:t>
      </w:r>
      <w:r w:rsidRPr="00CB6DBD">
        <w:rPr>
          <w:rFonts w:ascii="Calibri" w:hAnsi="Calibri" w:cs="Calibri"/>
          <w:b/>
          <w:bCs/>
          <w:color w:val="0D0D0D" w:themeColor="text1" w:themeTint="F2"/>
        </w:rPr>
        <w:t>13.</w:t>
      </w:r>
    </w:p>
    <w:p w14:paraId="6D1EAFC2" w14:textId="6730DB20" w:rsidR="007A0DA0" w:rsidRDefault="007A0DA0" w:rsidP="007A0DA0">
      <w:pPr>
        <w:pStyle w:val="Akapitzlist"/>
        <w:ind w:left="1080"/>
        <w:rPr>
          <w:rFonts w:cstheme="minorHAnsi"/>
          <w:b/>
          <w:color w:val="000000"/>
        </w:rPr>
      </w:pPr>
    </w:p>
    <w:p w14:paraId="1CDE66B5" w14:textId="77777777" w:rsidR="00CE77DA" w:rsidRDefault="00CE77DA" w:rsidP="007A0DA0">
      <w:pPr>
        <w:pStyle w:val="Akapitzlist"/>
        <w:ind w:left="1080"/>
        <w:rPr>
          <w:rFonts w:cstheme="minorHAnsi"/>
          <w:b/>
          <w:color w:val="000000"/>
        </w:rPr>
      </w:pPr>
    </w:p>
    <w:p w14:paraId="1789CF03" w14:textId="77777777" w:rsidR="00CE77DA" w:rsidRPr="00CE77DA" w:rsidRDefault="00CE77DA" w:rsidP="00CE77DA">
      <w:pPr>
        <w:rPr>
          <w:rFonts w:cstheme="minorHAnsi"/>
          <w:b/>
          <w:color w:val="000000"/>
        </w:rPr>
      </w:pPr>
    </w:p>
    <w:p w14:paraId="2B85F6D6" w14:textId="157415AE" w:rsidR="007A0DA0" w:rsidRPr="00CB6DBD" w:rsidRDefault="007A0DA0" w:rsidP="007A0DA0">
      <w:pPr>
        <w:pStyle w:val="Akapitzlist"/>
        <w:numPr>
          <w:ilvl w:val="0"/>
          <w:numId w:val="10"/>
        </w:numPr>
        <w:rPr>
          <w:rFonts w:cstheme="minorHAnsi"/>
          <w:b/>
          <w:color w:val="000000"/>
        </w:rPr>
      </w:pPr>
      <w:r w:rsidRPr="00CB6DBD">
        <w:rPr>
          <w:rFonts w:cstheme="minorHAnsi"/>
          <w:b/>
          <w:color w:val="000000"/>
        </w:rPr>
        <w:lastRenderedPageBreak/>
        <w:t>Moduł 2. Złożone oferty podlegają poprawkom i uzupełnieniom w następującym zakresie:</w:t>
      </w:r>
    </w:p>
    <w:p w14:paraId="66A7858A" w14:textId="6F72A1DB" w:rsidR="00CB6DBD" w:rsidRPr="00CB6DBD" w:rsidRDefault="00CB6DBD" w:rsidP="00CB6DBD">
      <w:pPr>
        <w:pStyle w:val="Akapitzlist"/>
        <w:numPr>
          <w:ilvl w:val="0"/>
          <w:numId w:val="14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>racjonalność kalkulacji kosztów Zadania (od 0 do 3 pkt);</w:t>
      </w:r>
    </w:p>
    <w:p w14:paraId="43BAFEA9" w14:textId="7F5765D2" w:rsidR="00CB6DBD" w:rsidRPr="00CB6DBD" w:rsidRDefault="00CB6DBD" w:rsidP="00CB6DBD">
      <w:pPr>
        <w:pStyle w:val="Akapitzlist"/>
        <w:numPr>
          <w:ilvl w:val="0"/>
          <w:numId w:val="14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>spójność działań planowanych w Zadaniu (od 0 do 3 pkt);</w:t>
      </w:r>
    </w:p>
    <w:p w14:paraId="60D9CC61" w14:textId="68FE17F2" w:rsidR="00CB6DBD" w:rsidRPr="00CB6DBD" w:rsidRDefault="00CB6DBD" w:rsidP="00CB6DBD">
      <w:pPr>
        <w:pStyle w:val="Akapitzlist"/>
        <w:numPr>
          <w:ilvl w:val="0"/>
          <w:numId w:val="14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 xml:space="preserve">czy planowane działania odpowiadają na potrzeby osób starszych zdiagnozowane </w:t>
      </w:r>
      <w:r w:rsidRPr="00CB6DBD">
        <w:rPr>
          <w:rFonts w:ascii="Calibri" w:hAnsi="Calibri" w:cs="Calibri"/>
          <w:color w:val="0D0D0D" w:themeColor="text1" w:themeTint="F2"/>
        </w:rPr>
        <w:br/>
        <w:t>w społeczności lokalnej? (od 0 do 1 pkt);</w:t>
      </w:r>
    </w:p>
    <w:p w14:paraId="1E829675" w14:textId="2169DA0D" w:rsidR="00CB6DBD" w:rsidRPr="00CB6DBD" w:rsidRDefault="00CB6DBD" w:rsidP="00CB6DBD">
      <w:pPr>
        <w:pStyle w:val="Akapitzlist"/>
        <w:numPr>
          <w:ilvl w:val="0"/>
          <w:numId w:val="14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>czy w Ofercie uwzględniono działania na rzecz współpracy międzypokoleniowej? (od 0 do 1 pkt);</w:t>
      </w:r>
    </w:p>
    <w:p w14:paraId="12D2CB97" w14:textId="23B8268E" w:rsidR="00CB6DBD" w:rsidRPr="00CB6DBD" w:rsidRDefault="00CB6DBD" w:rsidP="00CB6DBD">
      <w:pPr>
        <w:pStyle w:val="Akapitzlist"/>
        <w:numPr>
          <w:ilvl w:val="0"/>
          <w:numId w:val="14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>czy w Ofercie uwzględniono działania na rzecz integracji wewnątrzpokoleniowej osób starszych? (od 0 do 1 pkt);</w:t>
      </w:r>
    </w:p>
    <w:p w14:paraId="3BD92577" w14:textId="53B0F7FA" w:rsidR="00CB6DBD" w:rsidRPr="00CB6DBD" w:rsidRDefault="00CB6DBD" w:rsidP="00CB6DBD">
      <w:pPr>
        <w:pStyle w:val="Akapitzlist"/>
        <w:numPr>
          <w:ilvl w:val="0"/>
          <w:numId w:val="14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>czy osoby starsze były zaangażowane w przygotowanie Oferty? (od 0 do 1 pkt);</w:t>
      </w:r>
    </w:p>
    <w:p w14:paraId="6A859526" w14:textId="6DED4D05" w:rsidR="00CB6DBD" w:rsidRPr="00CB6DBD" w:rsidRDefault="00CB6DBD" w:rsidP="00CB6DBD">
      <w:pPr>
        <w:pStyle w:val="Akapitzlist"/>
        <w:numPr>
          <w:ilvl w:val="0"/>
          <w:numId w:val="14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>czy w Ofercie uwzględniono możliwość uczestnictwa w projekcie osób starszych o różnym stopniu sprawności? (od 0 do 1 pkt);</w:t>
      </w:r>
    </w:p>
    <w:p w14:paraId="247FE164" w14:textId="46E289E4" w:rsidR="00CB6DBD" w:rsidRPr="00CB6DBD" w:rsidRDefault="00CB6DBD" w:rsidP="00CB6DBD">
      <w:pPr>
        <w:pStyle w:val="Akapitzlist"/>
        <w:numPr>
          <w:ilvl w:val="0"/>
          <w:numId w:val="14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>czy w Ofercie uwzględniono działania na rzecz osób zagrożonych chorobami otępiennymi lub cierpiących na choroby otępienne? (od 0 do 1 pkt);</w:t>
      </w:r>
    </w:p>
    <w:p w14:paraId="58F6860E" w14:textId="5669B96A" w:rsidR="00CB6DBD" w:rsidRPr="00CB6DBD" w:rsidRDefault="00CB6DBD" w:rsidP="00CB6DBD">
      <w:pPr>
        <w:pStyle w:val="Akapitzlist"/>
        <w:numPr>
          <w:ilvl w:val="0"/>
          <w:numId w:val="14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>czy działania w ramach Oferty będą realizowane na obszarach wiejskich? (od 0 do 1 pkt);</w:t>
      </w:r>
    </w:p>
    <w:p w14:paraId="0481A0EE" w14:textId="64D1F118" w:rsidR="00CB6DBD" w:rsidRPr="00CB6DBD" w:rsidRDefault="00CB6DBD" w:rsidP="00CB6DBD">
      <w:pPr>
        <w:pStyle w:val="Akapitzlist"/>
        <w:numPr>
          <w:ilvl w:val="0"/>
          <w:numId w:val="14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>zasoby rzeczowe (od 0 do 2 pkt);</w:t>
      </w:r>
    </w:p>
    <w:p w14:paraId="7C0775C4" w14:textId="341C906F" w:rsidR="00CB6DBD" w:rsidRPr="00CB6DBD" w:rsidRDefault="00CB6DBD" w:rsidP="00CB6DBD">
      <w:pPr>
        <w:pStyle w:val="Akapitzlist"/>
        <w:numPr>
          <w:ilvl w:val="0"/>
          <w:numId w:val="14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>zasoby kadrowe (od 0 do 2 pkt);</w:t>
      </w:r>
    </w:p>
    <w:p w14:paraId="71C5884D" w14:textId="7D579AE8" w:rsidR="00CB6DBD" w:rsidRPr="00CB6DBD" w:rsidRDefault="00CB6DBD" w:rsidP="00CB6DBD">
      <w:pPr>
        <w:pStyle w:val="Akapitzlist"/>
        <w:numPr>
          <w:ilvl w:val="0"/>
          <w:numId w:val="14"/>
        </w:numPr>
        <w:rPr>
          <w:rFonts w:cstheme="minorHAnsi"/>
          <w:b/>
          <w:color w:val="000000"/>
        </w:rPr>
      </w:pPr>
      <w:r w:rsidRPr="00CB6DBD">
        <w:rPr>
          <w:rFonts w:ascii="Calibri" w:hAnsi="Calibri" w:cs="Calibri"/>
          <w:color w:val="0D0D0D" w:themeColor="text1" w:themeTint="F2"/>
        </w:rPr>
        <w:t xml:space="preserve">udział podmiotów, o których mowa w ustawie o działalności pożytku publicznego </w:t>
      </w:r>
      <w:r w:rsidRPr="00CB6DBD">
        <w:rPr>
          <w:rFonts w:ascii="Calibri" w:hAnsi="Calibri" w:cs="Calibri"/>
          <w:color w:val="0D0D0D" w:themeColor="text1" w:themeTint="F2"/>
        </w:rPr>
        <w:br/>
        <w:t>i o wolontariacie, w realizacji zadania (od 0 do 1 pkt).</w:t>
      </w:r>
    </w:p>
    <w:p w14:paraId="4E05FCE3" w14:textId="77777777" w:rsidR="00F730B9" w:rsidRDefault="00CB6DBD" w:rsidP="00F730B9">
      <w:pPr>
        <w:spacing w:after="0"/>
        <w:rPr>
          <w:rFonts w:ascii="Calibri" w:hAnsi="Calibri" w:cs="Calibri"/>
          <w:b/>
          <w:bCs/>
          <w:color w:val="0D0D0D" w:themeColor="text1" w:themeTint="F2"/>
        </w:rPr>
      </w:pPr>
      <w:r w:rsidRPr="00CB6DBD">
        <w:rPr>
          <w:rFonts w:ascii="Calibri" w:hAnsi="Calibri" w:cs="Calibri"/>
          <w:color w:val="0D0D0D" w:themeColor="text1" w:themeTint="F2"/>
        </w:rPr>
        <w:t xml:space="preserve">Maksymalna liczba punktów możliwych do uzyskania wynosi </w:t>
      </w:r>
      <w:r w:rsidRPr="00CB6DBD">
        <w:rPr>
          <w:rFonts w:ascii="Calibri" w:hAnsi="Calibri" w:cs="Calibri"/>
          <w:b/>
          <w:bCs/>
          <w:color w:val="0D0D0D" w:themeColor="text1" w:themeTint="F2"/>
        </w:rPr>
        <w:t>18</w:t>
      </w:r>
      <w:r>
        <w:rPr>
          <w:rFonts w:ascii="Calibri" w:hAnsi="Calibri" w:cs="Calibri"/>
          <w:b/>
          <w:bCs/>
          <w:color w:val="0D0D0D" w:themeColor="text1" w:themeTint="F2"/>
        </w:rPr>
        <w:t>.</w:t>
      </w:r>
    </w:p>
    <w:p w14:paraId="071D42C2" w14:textId="77777777" w:rsidR="00F730B9" w:rsidRDefault="00F730B9" w:rsidP="00F730B9">
      <w:pPr>
        <w:spacing w:after="0"/>
        <w:rPr>
          <w:rFonts w:ascii="Calibri" w:hAnsi="Calibri" w:cs="Calibri"/>
          <w:color w:val="0D0D0D" w:themeColor="text1" w:themeTint="F2"/>
        </w:rPr>
      </w:pPr>
    </w:p>
    <w:p w14:paraId="58FFF53F" w14:textId="3465EC46" w:rsidR="00F730B9" w:rsidRPr="00C8067C" w:rsidRDefault="00F730B9" w:rsidP="00F730B9">
      <w:pPr>
        <w:pStyle w:val="Akapitzlist"/>
        <w:numPr>
          <w:ilvl w:val="0"/>
          <w:numId w:val="5"/>
        </w:numPr>
        <w:spacing w:after="0"/>
        <w:rPr>
          <w:rFonts w:ascii="Calibri" w:hAnsi="Calibri" w:cs="Calibri"/>
          <w:color w:val="0D0D0D" w:themeColor="text1" w:themeTint="F2"/>
        </w:rPr>
      </w:pPr>
      <w:r w:rsidRPr="00F730B9">
        <w:rPr>
          <w:rFonts w:cstheme="minorHAnsi"/>
          <w:b/>
          <w:color w:val="000000"/>
        </w:rPr>
        <w:t>Tryb dokonywania poprawek i wyjaśnień do ofert:</w:t>
      </w:r>
    </w:p>
    <w:p w14:paraId="563920FB" w14:textId="426FB6BF" w:rsidR="00C8067C" w:rsidRPr="00C8067C" w:rsidRDefault="00C8067C" w:rsidP="00C8067C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  <w:color w:val="0D0D0D" w:themeColor="text1" w:themeTint="F2"/>
        </w:rPr>
      </w:pPr>
      <w:r w:rsidRPr="00C8067C">
        <w:rPr>
          <w:rFonts w:ascii="Calibri" w:hAnsi="Calibri" w:cs="Calibri"/>
          <w:color w:val="0D0D0D" w:themeColor="text1" w:themeTint="F2"/>
        </w:rPr>
        <w:t>Dopuszcza się po jednej korekcie ofert</w:t>
      </w:r>
      <w:r>
        <w:rPr>
          <w:rFonts w:ascii="Calibri" w:hAnsi="Calibri" w:cs="Calibri"/>
          <w:color w:val="0D0D0D" w:themeColor="text1" w:themeTint="F2"/>
        </w:rPr>
        <w:t>y</w:t>
      </w:r>
      <w:r w:rsidRPr="00C8067C">
        <w:rPr>
          <w:rFonts w:ascii="Calibri" w:hAnsi="Calibri" w:cs="Calibri"/>
          <w:color w:val="0D0D0D" w:themeColor="text1" w:themeTint="F2"/>
        </w:rPr>
        <w:t xml:space="preserve"> w części formalnej i merytorycznej;</w:t>
      </w:r>
    </w:p>
    <w:p w14:paraId="6E7069EB" w14:textId="77777777" w:rsidR="00F730B9" w:rsidRPr="00C8067C" w:rsidRDefault="00F730B9" w:rsidP="00F730B9">
      <w:pPr>
        <w:pStyle w:val="Akapitzlist"/>
        <w:numPr>
          <w:ilvl w:val="0"/>
          <w:numId w:val="8"/>
        </w:numPr>
        <w:rPr>
          <w:rFonts w:cstheme="minorHAnsi"/>
          <w:b/>
          <w:color w:val="000000"/>
        </w:rPr>
      </w:pPr>
      <w:r w:rsidRPr="00CB6DBD">
        <w:rPr>
          <w:rFonts w:cstheme="minorHAnsi"/>
        </w:rPr>
        <w:t xml:space="preserve">Poprawki i wyjaśnienia dotyczące składanych ofert mogą być dokonywane przez osobę upoważnioną do dokonywania tych czynności; </w:t>
      </w:r>
    </w:p>
    <w:p w14:paraId="699C5C1F" w14:textId="70E00979" w:rsidR="00F730B9" w:rsidRPr="00CB6DBD" w:rsidRDefault="00F730B9" w:rsidP="00F730B9">
      <w:pPr>
        <w:pStyle w:val="Akapitzlist"/>
        <w:numPr>
          <w:ilvl w:val="0"/>
          <w:numId w:val="8"/>
        </w:numPr>
        <w:rPr>
          <w:rFonts w:cstheme="minorHAnsi"/>
          <w:b/>
          <w:color w:val="000000"/>
        </w:rPr>
      </w:pPr>
      <w:r w:rsidRPr="00CB6DBD">
        <w:rPr>
          <w:rFonts w:cstheme="minorHAnsi"/>
        </w:rPr>
        <w:t>Wojewoda informuje oferenta o błędach i wzywa do poprawienia oferty lub złożenia wyjaśnień w ofercie drogą elektroniczną (system e-Doręczeń i/</w:t>
      </w:r>
      <w:r w:rsidR="000163DF">
        <w:rPr>
          <w:rFonts w:cstheme="minorHAnsi"/>
        </w:rPr>
        <w:t>lub</w:t>
      </w:r>
      <w:r w:rsidRPr="00CB6DBD">
        <w:rPr>
          <w:rFonts w:cstheme="minorHAnsi"/>
        </w:rPr>
        <w:t xml:space="preserve"> poczta elektroniczna)</w:t>
      </w:r>
      <w:r w:rsidRPr="00CB6DBD">
        <w:rPr>
          <w:rFonts w:cstheme="minorHAnsi"/>
        </w:rPr>
        <w:br/>
        <w:t xml:space="preserve">i telefonicznie; </w:t>
      </w:r>
    </w:p>
    <w:p w14:paraId="2E8705ED" w14:textId="6BDD7238" w:rsidR="00F730B9" w:rsidRPr="00CB6DBD" w:rsidRDefault="00F730B9" w:rsidP="00F730B9">
      <w:pPr>
        <w:pStyle w:val="Akapitzlist"/>
        <w:numPr>
          <w:ilvl w:val="0"/>
          <w:numId w:val="8"/>
        </w:numPr>
        <w:rPr>
          <w:rFonts w:cstheme="minorHAnsi"/>
          <w:b/>
          <w:color w:val="000000"/>
        </w:rPr>
      </w:pPr>
      <w:r w:rsidRPr="00CB6DBD">
        <w:rPr>
          <w:rFonts w:cstheme="minorHAnsi"/>
        </w:rPr>
        <w:t xml:space="preserve">Wojewoda wzywa oferenta do poprawienia oferty w terminie nie dłuższym niż </w:t>
      </w:r>
      <w:r w:rsidR="00C8067C">
        <w:rPr>
          <w:rFonts w:cstheme="minorHAnsi"/>
        </w:rPr>
        <w:t>2</w:t>
      </w:r>
      <w:r w:rsidRPr="00CB6DBD">
        <w:rPr>
          <w:rFonts w:cstheme="minorHAnsi"/>
        </w:rPr>
        <w:t xml:space="preserve"> dni kalendarzow</w:t>
      </w:r>
      <w:r w:rsidR="00506934">
        <w:rPr>
          <w:rFonts w:cstheme="minorHAnsi"/>
        </w:rPr>
        <w:t>e</w:t>
      </w:r>
      <w:r w:rsidRPr="00CB6DBD">
        <w:rPr>
          <w:rFonts w:cstheme="minorHAnsi"/>
        </w:rPr>
        <w:t xml:space="preserve"> od dnia otrzymania wezwania</w:t>
      </w:r>
      <w:r w:rsidR="00506934">
        <w:rPr>
          <w:rFonts w:cstheme="minorHAnsi"/>
        </w:rPr>
        <w:t>,</w:t>
      </w:r>
      <w:r>
        <w:rPr>
          <w:rFonts w:cstheme="minorHAnsi"/>
        </w:rPr>
        <w:t xml:space="preserve"> w przypadku oceny formalnej oraz </w:t>
      </w:r>
      <w:r w:rsidR="00D716DC">
        <w:rPr>
          <w:rFonts w:cstheme="minorHAnsi"/>
        </w:rPr>
        <w:br/>
      </w:r>
      <w:r w:rsidR="00DC4F9B" w:rsidRPr="00CB6DBD">
        <w:rPr>
          <w:rFonts w:cstheme="minorHAnsi"/>
        </w:rPr>
        <w:t xml:space="preserve">w terminie nie dłuższym </w:t>
      </w:r>
      <w:r w:rsidR="00C8067C">
        <w:rPr>
          <w:rFonts w:cstheme="minorHAnsi"/>
        </w:rPr>
        <w:t>5</w:t>
      </w:r>
      <w:r w:rsidRPr="00CB6DBD">
        <w:rPr>
          <w:rFonts w:cstheme="minorHAnsi"/>
        </w:rPr>
        <w:t xml:space="preserve"> dni kalendarzow</w:t>
      </w:r>
      <w:r w:rsidR="000163DF">
        <w:rPr>
          <w:rFonts w:cstheme="minorHAnsi"/>
        </w:rPr>
        <w:t>ych</w:t>
      </w:r>
      <w:r w:rsidRPr="00CB6DBD">
        <w:rPr>
          <w:rFonts w:cstheme="minorHAnsi"/>
        </w:rPr>
        <w:t xml:space="preserve"> od dnia otrzymania wezwania</w:t>
      </w:r>
      <w:r w:rsidR="00506934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C8067C">
        <w:rPr>
          <w:rFonts w:cstheme="minorHAnsi"/>
        </w:rPr>
        <w:br/>
      </w:r>
      <w:r>
        <w:rPr>
          <w:rFonts w:cstheme="minorHAnsi"/>
        </w:rPr>
        <w:t>w przypadku oceny merytorycznej</w:t>
      </w:r>
      <w:r w:rsidRPr="00CB6DBD">
        <w:rPr>
          <w:rFonts w:cstheme="minorHAnsi"/>
        </w:rPr>
        <w:t xml:space="preserve">, pod rygorem odrzucenia oferty; </w:t>
      </w:r>
    </w:p>
    <w:p w14:paraId="0CFB27D2" w14:textId="63CBFDFA" w:rsidR="00F730B9" w:rsidRPr="00CB6DBD" w:rsidRDefault="00F730B9" w:rsidP="00F730B9">
      <w:pPr>
        <w:pStyle w:val="Akapitzlist"/>
        <w:numPr>
          <w:ilvl w:val="0"/>
          <w:numId w:val="8"/>
        </w:numPr>
        <w:rPr>
          <w:rFonts w:cstheme="minorHAnsi"/>
          <w:b/>
          <w:color w:val="000000"/>
        </w:rPr>
      </w:pPr>
      <w:r w:rsidRPr="00CB6DBD">
        <w:rPr>
          <w:rFonts w:cstheme="minorHAnsi"/>
        </w:rPr>
        <w:t xml:space="preserve">Poprawione oferty oferenci składają w wersji elektronicznej w Generatorze Obsługi Dotacji, zapisują w formacie PDF oraz przesyłają do tut. Urzędu za pośrednictwem </w:t>
      </w:r>
      <w:r w:rsidRPr="00CB6DBD">
        <w:rPr>
          <w:rFonts w:cstheme="minorHAnsi"/>
        </w:rPr>
        <w:br/>
        <w:t>systemu e-Doręczeń</w:t>
      </w:r>
      <w:r w:rsidR="009377BA">
        <w:rPr>
          <w:rFonts w:cstheme="minorHAnsi"/>
        </w:rPr>
        <w:t>,</w:t>
      </w:r>
      <w:r w:rsidRPr="00CB6DBD">
        <w:rPr>
          <w:rFonts w:cstheme="minorHAnsi"/>
        </w:rPr>
        <w:t xml:space="preserve"> w formie dokumentu elektronicznego podpisanego kwalifikowanym podpisem elektronicznym przez osoby upoważnione do reprezentowania oferenta;</w:t>
      </w:r>
    </w:p>
    <w:p w14:paraId="1A336B26" w14:textId="77777777" w:rsidR="00F730B9" w:rsidRPr="00CB6DBD" w:rsidRDefault="00F730B9" w:rsidP="00F730B9">
      <w:pPr>
        <w:pStyle w:val="Akapitzlist"/>
        <w:numPr>
          <w:ilvl w:val="0"/>
          <w:numId w:val="8"/>
        </w:numPr>
        <w:rPr>
          <w:rFonts w:cstheme="minorHAnsi"/>
          <w:b/>
          <w:color w:val="000000"/>
        </w:rPr>
      </w:pPr>
      <w:r w:rsidRPr="00CB6DBD">
        <w:rPr>
          <w:rFonts w:cstheme="minorHAnsi"/>
        </w:rPr>
        <w:t xml:space="preserve">W przypadku stwierdzenia przez Wojewodę błędów w poprawionej ofercie, w tym </w:t>
      </w:r>
      <w:r w:rsidRPr="00CB6DBD">
        <w:rPr>
          <w:rFonts w:cstheme="minorHAnsi"/>
        </w:rPr>
        <w:br/>
        <w:t xml:space="preserve">braku kwalifikowanego podpisu elektronicznego osoby/osób upoważnionej/nych do reprezentowania oferenta, </w:t>
      </w:r>
      <w:r w:rsidRPr="00CB6DBD">
        <w:rPr>
          <w:rFonts w:cstheme="minorHAnsi"/>
          <w:b/>
          <w:u w:val="single"/>
        </w:rPr>
        <w:t xml:space="preserve">oferent nie jest ponownie </w:t>
      </w:r>
      <w:r w:rsidRPr="00CB6DBD">
        <w:rPr>
          <w:rFonts w:cstheme="minorHAnsi"/>
        </w:rPr>
        <w:t>wzywany do poprawienia oferty;</w:t>
      </w:r>
    </w:p>
    <w:p w14:paraId="5A8773E2" w14:textId="396E5809" w:rsidR="00A26BD0" w:rsidRPr="00C8067C" w:rsidRDefault="00F730B9" w:rsidP="00C8067C">
      <w:pPr>
        <w:pStyle w:val="Akapitzlist"/>
        <w:numPr>
          <w:ilvl w:val="0"/>
          <w:numId w:val="8"/>
        </w:numPr>
        <w:rPr>
          <w:rFonts w:cstheme="minorHAnsi"/>
          <w:b/>
          <w:color w:val="000000"/>
        </w:rPr>
      </w:pPr>
      <w:r w:rsidRPr="00CB6DBD">
        <w:rPr>
          <w:rFonts w:cstheme="minorHAnsi"/>
        </w:rPr>
        <w:t>Pod pojęciem błędów i wyjaśnień rozumie się wszelkie uchybienia zawarte w formularzu oferty lub załączonych do niej dokumentach mogące mieć wpływ na ocenę formalną lub merytoryczną oferty (m.in. braki lub nieprawidłowości przy złożeniu kwalifikowanego podpisu elektronicznego osoby/osób upoważnionej/nych do reprezentowania oferenta, brak wymaganych załączników lub niewłaściwe ich wypełnienie)</w:t>
      </w:r>
      <w:r w:rsidR="009D080D">
        <w:rPr>
          <w:rFonts w:cstheme="minorHAnsi"/>
        </w:rPr>
        <w:t>.</w:t>
      </w:r>
    </w:p>
    <w:sectPr w:rsidR="00A26BD0" w:rsidRPr="00C8067C" w:rsidSect="00A26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364"/>
    <w:multiLevelType w:val="hybridMultilevel"/>
    <w:tmpl w:val="7EAAB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781"/>
    <w:multiLevelType w:val="hybridMultilevel"/>
    <w:tmpl w:val="B7943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895F30"/>
    <w:multiLevelType w:val="hybridMultilevel"/>
    <w:tmpl w:val="DDDCE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24BC"/>
    <w:multiLevelType w:val="hybridMultilevel"/>
    <w:tmpl w:val="345AD7DC"/>
    <w:lvl w:ilvl="0" w:tplc="95AED79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F2"/>
    <w:multiLevelType w:val="hybridMultilevel"/>
    <w:tmpl w:val="6906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1335A"/>
    <w:multiLevelType w:val="hybridMultilevel"/>
    <w:tmpl w:val="84CC1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16F77"/>
    <w:multiLevelType w:val="hybridMultilevel"/>
    <w:tmpl w:val="A8AC6338"/>
    <w:lvl w:ilvl="0" w:tplc="66E84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918C7"/>
    <w:multiLevelType w:val="hybridMultilevel"/>
    <w:tmpl w:val="72D61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E7078"/>
    <w:multiLevelType w:val="hybridMultilevel"/>
    <w:tmpl w:val="CB8A04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2B60B7"/>
    <w:multiLevelType w:val="hybridMultilevel"/>
    <w:tmpl w:val="242CF3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9D0419"/>
    <w:multiLevelType w:val="hybridMultilevel"/>
    <w:tmpl w:val="EA626B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950B48"/>
    <w:multiLevelType w:val="hybridMultilevel"/>
    <w:tmpl w:val="0EB44FB8"/>
    <w:lvl w:ilvl="0" w:tplc="BB9E2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057F8"/>
    <w:multiLevelType w:val="hybridMultilevel"/>
    <w:tmpl w:val="228A8D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0C5839"/>
    <w:multiLevelType w:val="hybridMultilevel"/>
    <w:tmpl w:val="7502271A"/>
    <w:lvl w:ilvl="0" w:tplc="2C726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835909"/>
    <w:multiLevelType w:val="hybridMultilevel"/>
    <w:tmpl w:val="F7424C72"/>
    <w:lvl w:ilvl="0" w:tplc="F5488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F74DBF"/>
    <w:multiLevelType w:val="hybridMultilevel"/>
    <w:tmpl w:val="4C245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257569">
    <w:abstractNumId w:val="14"/>
  </w:num>
  <w:num w:numId="2" w16cid:durableId="682782325">
    <w:abstractNumId w:val="2"/>
  </w:num>
  <w:num w:numId="3" w16cid:durableId="323514276">
    <w:abstractNumId w:val="4"/>
  </w:num>
  <w:num w:numId="4" w16cid:durableId="555551702">
    <w:abstractNumId w:val="8"/>
  </w:num>
  <w:num w:numId="5" w16cid:durableId="1279139748">
    <w:abstractNumId w:val="3"/>
  </w:num>
  <w:num w:numId="6" w16cid:durableId="727263450">
    <w:abstractNumId w:val="15"/>
  </w:num>
  <w:num w:numId="7" w16cid:durableId="771975994">
    <w:abstractNumId w:val="11"/>
  </w:num>
  <w:num w:numId="8" w16cid:durableId="1309897419">
    <w:abstractNumId w:val="10"/>
  </w:num>
  <w:num w:numId="9" w16cid:durableId="1593660194">
    <w:abstractNumId w:val="13"/>
  </w:num>
  <w:num w:numId="10" w16cid:durableId="1808353032">
    <w:abstractNumId w:val="6"/>
  </w:num>
  <w:num w:numId="11" w16cid:durableId="1348678292">
    <w:abstractNumId w:val="1"/>
  </w:num>
  <w:num w:numId="12" w16cid:durableId="1275597970">
    <w:abstractNumId w:val="12"/>
  </w:num>
  <w:num w:numId="13" w16cid:durableId="1697384589">
    <w:abstractNumId w:val="5"/>
  </w:num>
  <w:num w:numId="14" w16cid:durableId="771978934">
    <w:abstractNumId w:val="0"/>
  </w:num>
  <w:num w:numId="15" w16cid:durableId="117451235">
    <w:abstractNumId w:val="9"/>
  </w:num>
  <w:num w:numId="16" w16cid:durableId="1973057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30"/>
    <w:rsid w:val="000163DF"/>
    <w:rsid w:val="000F3230"/>
    <w:rsid w:val="00192BDC"/>
    <w:rsid w:val="00353732"/>
    <w:rsid w:val="003E552E"/>
    <w:rsid w:val="0042025F"/>
    <w:rsid w:val="00484DC7"/>
    <w:rsid w:val="00506934"/>
    <w:rsid w:val="005E375B"/>
    <w:rsid w:val="0063629F"/>
    <w:rsid w:val="006B790C"/>
    <w:rsid w:val="007315A4"/>
    <w:rsid w:val="007315F0"/>
    <w:rsid w:val="0077025A"/>
    <w:rsid w:val="007A0DA0"/>
    <w:rsid w:val="007A3977"/>
    <w:rsid w:val="007C2721"/>
    <w:rsid w:val="007C3E22"/>
    <w:rsid w:val="007F0FB1"/>
    <w:rsid w:val="009377BA"/>
    <w:rsid w:val="009D080D"/>
    <w:rsid w:val="009D18B9"/>
    <w:rsid w:val="009E299D"/>
    <w:rsid w:val="00A26BD0"/>
    <w:rsid w:val="00B27033"/>
    <w:rsid w:val="00C8067C"/>
    <w:rsid w:val="00C82A2A"/>
    <w:rsid w:val="00CB6DBD"/>
    <w:rsid w:val="00CE77DA"/>
    <w:rsid w:val="00CF1908"/>
    <w:rsid w:val="00D716DC"/>
    <w:rsid w:val="00DC4F9B"/>
    <w:rsid w:val="00E6661F"/>
    <w:rsid w:val="00F4436C"/>
    <w:rsid w:val="00F7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5033"/>
  <w15:chartTrackingRefBased/>
  <w15:docId w15:val="{8C6EE9BC-AB97-4BCF-9DD0-5BB23F29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BD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3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2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2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2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2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2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2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2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32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2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2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Joanna Kozłowska</cp:lastModifiedBy>
  <cp:revision>17</cp:revision>
  <dcterms:created xsi:type="dcterms:W3CDTF">2026-04-16T09:24:00Z</dcterms:created>
  <dcterms:modified xsi:type="dcterms:W3CDTF">2026-04-23T11:05:00Z</dcterms:modified>
</cp:coreProperties>
</file>