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E9" w:rsidRPr="00ED7510" w:rsidRDefault="00190B63" w:rsidP="00553230">
      <w:pPr>
        <w:pStyle w:val="Heading110"/>
        <w:keepNext/>
        <w:keepLines/>
        <w:spacing w:after="0" w:line="360" w:lineRule="auto"/>
      </w:pPr>
      <w:bookmarkStart w:id="0" w:name="bookmark0"/>
      <w:r w:rsidRPr="00ED7510">
        <w:rPr>
          <w:rStyle w:val="Heading11"/>
          <w:b/>
          <w:bCs/>
        </w:rPr>
        <w:t>Uchwała Nr 1/2022</w:t>
      </w:r>
      <w:bookmarkEnd w:id="0"/>
    </w:p>
    <w:p w:rsidR="00553230" w:rsidRPr="00ED7510" w:rsidRDefault="00553230" w:rsidP="00553230">
      <w:pPr>
        <w:pStyle w:val="Heading110"/>
        <w:keepNext/>
        <w:keepLines/>
        <w:spacing w:after="0" w:line="360" w:lineRule="auto"/>
        <w:rPr>
          <w:rStyle w:val="Heading11"/>
          <w:b/>
          <w:bCs/>
        </w:rPr>
      </w:pPr>
    </w:p>
    <w:p w:rsidR="00AA0CE9" w:rsidRPr="00ED7510" w:rsidRDefault="00190B63" w:rsidP="00553230">
      <w:pPr>
        <w:pStyle w:val="Heading110"/>
        <w:keepNext/>
        <w:keepLines/>
        <w:spacing w:after="0" w:line="360" w:lineRule="auto"/>
      </w:pPr>
      <w:r w:rsidRPr="00ED7510">
        <w:rPr>
          <w:rStyle w:val="Heading11"/>
          <w:b/>
          <w:bCs/>
        </w:rPr>
        <w:t>Rady do Spraw Repatriacji z dnia 31 stycznia 2022 r.</w:t>
      </w:r>
    </w:p>
    <w:p w:rsidR="00553230" w:rsidRPr="00ED7510" w:rsidRDefault="00553230" w:rsidP="00553230">
      <w:pPr>
        <w:pStyle w:val="Bodytext10"/>
        <w:spacing w:after="0" w:line="360" w:lineRule="auto"/>
        <w:jc w:val="both"/>
        <w:rPr>
          <w:rStyle w:val="Bodytext1"/>
          <w:b/>
          <w:bCs/>
        </w:rPr>
      </w:pPr>
    </w:p>
    <w:p w:rsidR="00AA0CE9" w:rsidRPr="00ED7510" w:rsidRDefault="00190B63" w:rsidP="00553230">
      <w:pPr>
        <w:pStyle w:val="Bodytext10"/>
        <w:spacing w:after="0" w:line="360" w:lineRule="auto"/>
        <w:jc w:val="both"/>
      </w:pPr>
      <w:r w:rsidRPr="00ED7510">
        <w:rPr>
          <w:rStyle w:val="Bodytext1"/>
          <w:b/>
          <w:bCs/>
        </w:rPr>
        <w:t xml:space="preserve">w sprawie: </w:t>
      </w:r>
      <w:r w:rsidRPr="00ED7510">
        <w:rPr>
          <w:rStyle w:val="Bodytext1"/>
        </w:rPr>
        <w:t>zmiany trybu wypłat jednorazowej pomocy finansowej na zagospodarowanie</w:t>
      </w:r>
    </w:p>
    <w:p w:rsidR="00AA0CE9" w:rsidRPr="00ED7510" w:rsidRDefault="00190B63" w:rsidP="00553230">
      <w:pPr>
        <w:pStyle w:val="Bodytext10"/>
        <w:spacing w:after="0" w:line="360" w:lineRule="auto"/>
        <w:jc w:val="both"/>
      </w:pPr>
      <w:r w:rsidRPr="00ED7510">
        <w:rPr>
          <w:rStyle w:val="Bodytext1"/>
        </w:rPr>
        <w:t xml:space="preserve">Na podstawie </w:t>
      </w:r>
      <w:r w:rsidRPr="00ED7510">
        <w:rPr>
          <w:rStyle w:val="Bodytext1"/>
          <w:lang w:val="en-US" w:eastAsia="en-US" w:bidi="en-US"/>
        </w:rPr>
        <w:t xml:space="preserve">art. </w:t>
      </w:r>
      <w:r w:rsidRPr="00ED7510">
        <w:rPr>
          <w:rStyle w:val="Bodytext1"/>
        </w:rPr>
        <w:t xml:space="preserve">3f ust. 2 </w:t>
      </w:r>
      <w:r w:rsidRPr="00ED7510">
        <w:rPr>
          <w:rStyle w:val="Bodytext1"/>
          <w:lang w:val="en-US" w:eastAsia="en-US" w:bidi="en-US"/>
        </w:rPr>
        <w:t xml:space="preserve">pkt </w:t>
      </w:r>
      <w:r w:rsidRPr="00ED7510">
        <w:rPr>
          <w:rStyle w:val="Bodytext1"/>
        </w:rPr>
        <w:t>1 ustawy z dnia 9 listopada 2000 r. o repatriacji (Dz.U. z 2019 r. poz. 1472) oraz §1 ust. 3 i §11 Regulaminu pracy Rady do Spraw Repatriacji stanowiącego załącznik do Zarządzenia Nr 1 Pełnomocnika Rządu do Spraw Repatriacji z dnia 22 grudnia 2017 r. w sprawie określenia regulaminu pracy Rady do Spraw Repatriacji (ze zm.), Rada do Spraw Repatriacji uchwala, co następuje:</w:t>
      </w:r>
    </w:p>
    <w:p w:rsidR="00AA0CE9" w:rsidRPr="00ED7510" w:rsidRDefault="008043E7" w:rsidP="008043E7">
      <w:pPr>
        <w:pStyle w:val="Bodytext10"/>
        <w:tabs>
          <w:tab w:val="left" w:pos="392"/>
        </w:tabs>
        <w:spacing w:after="0" w:line="360" w:lineRule="auto"/>
        <w:jc w:val="center"/>
      </w:pPr>
      <w:r w:rsidRPr="00ED7510">
        <w:rPr>
          <w:rStyle w:val="Bodytext1"/>
        </w:rPr>
        <w:t>§ 1</w:t>
      </w:r>
    </w:p>
    <w:p w:rsidR="00AA0CE9" w:rsidRPr="00ED7510" w:rsidRDefault="00190B63" w:rsidP="00553230">
      <w:pPr>
        <w:pStyle w:val="Bodytext10"/>
        <w:spacing w:after="0" w:line="360" w:lineRule="auto"/>
        <w:jc w:val="both"/>
      </w:pPr>
      <w:r w:rsidRPr="00ED7510">
        <w:rPr>
          <w:rStyle w:val="Bodytext1"/>
        </w:rPr>
        <w:t xml:space="preserve">Rada ds. Repatriacji proponuje usprawnienie organizacji procesu repatriacji poprzez wprowadzenie zmiany trybu wypłat jednorazowej pomocy finansowej na zagospodarowanie, o której mowa w </w:t>
      </w:r>
      <w:r w:rsidRPr="00ED7510">
        <w:rPr>
          <w:rStyle w:val="Bodytext1"/>
          <w:lang w:val="en-US" w:eastAsia="en-US" w:bidi="en-US"/>
        </w:rPr>
        <w:t xml:space="preserve">art. </w:t>
      </w:r>
      <w:r w:rsidRPr="00ED7510">
        <w:rPr>
          <w:rStyle w:val="Bodytext1"/>
        </w:rPr>
        <w:t>17 ustawy z dnia 9 listopada 2000 r. o repatriacji, w zakresie przekazania kompetencji do wypłaty przedmiotowego świadczenia Pełnomocnikowi Rządu do Spraw Repatriacji.</w:t>
      </w:r>
    </w:p>
    <w:p w:rsidR="00AA0CE9" w:rsidRPr="00ED7510" w:rsidRDefault="008043E7" w:rsidP="008043E7">
      <w:pPr>
        <w:pStyle w:val="Bodytext10"/>
        <w:tabs>
          <w:tab w:val="left" w:pos="385"/>
        </w:tabs>
        <w:spacing w:after="0" w:line="360" w:lineRule="auto"/>
        <w:jc w:val="center"/>
      </w:pPr>
      <w:r w:rsidRPr="00ED7510">
        <w:rPr>
          <w:rStyle w:val="Bodytext1"/>
        </w:rPr>
        <w:t>§ 2</w:t>
      </w:r>
      <w:bookmarkStart w:id="1" w:name="_GoBack"/>
      <w:bookmarkEnd w:id="1"/>
    </w:p>
    <w:p w:rsidR="00AA0CE9" w:rsidRPr="00ED7510" w:rsidRDefault="00190B63" w:rsidP="00553230">
      <w:pPr>
        <w:pStyle w:val="Bodytext10"/>
        <w:spacing w:after="0" w:line="360" w:lineRule="auto"/>
        <w:jc w:val="both"/>
        <w:rPr>
          <w:rStyle w:val="Bodytext1"/>
        </w:rPr>
      </w:pPr>
      <w:r w:rsidRPr="00ED7510">
        <w:rPr>
          <w:rStyle w:val="Bodytext1"/>
        </w:rPr>
        <w:t>Uchwała wchodzi w życie z dniem podjęcia.</w:t>
      </w:r>
    </w:p>
    <w:p w:rsidR="00880049" w:rsidRPr="00ED7510" w:rsidRDefault="00880049" w:rsidP="00553230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AA0CE9" w:rsidRPr="00ED7510" w:rsidRDefault="00190B63" w:rsidP="00553230">
      <w:pPr>
        <w:pStyle w:val="Heading110"/>
        <w:keepNext/>
        <w:keepLines/>
        <w:spacing w:after="0" w:line="360" w:lineRule="auto"/>
      </w:pPr>
      <w:bookmarkStart w:id="2" w:name="bookmark3"/>
      <w:r w:rsidRPr="00ED7510">
        <w:rPr>
          <w:rStyle w:val="Heading11"/>
          <w:b/>
          <w:bCs/>
        </w:rPr>
        <w:t>Uzasadnienie</w:t>
      </w:r>
      <w:bookmarkEnd w:id="2"/>
    </w:p>
    <w:p w:rsidR="00553230" w:rsidRPr="00ED7510" w:rsidRDefault="00553230" w:rsidP="00553230">
      <w:pPr>
        <w:pStyle w:val="Bodytext10"/>
        <w:spacing w:after="0" w:line="360" w:lineRule="auto"/>
        <w:jc w:val="both"/>
        <w:rPr>
          <w:rStyle w:val="Bodytext1"/>
        </w:rPr>
      </w:pPr>
    </w:p>
    <w:p w:rsidR="00AA0CE9" w:rsidRPr="00ED7510" w:rsidRDefault="00190B63" w:rsidP="00553230">
      <w:pPr>
        <w:pStyle w:val="Bodytext10"/>
        <w:spacing w:after="0" w:line="360" w:lineRule="auto"/>
        <w:jc w:val="both"/>
      </w:pPr>
      <w:r w:rsidRPr="00ED7510">
        <w:rPr>
          <w:rStyle w:val="Bodytext1"/>
        </w:rPr>
        <w:t>Dzięki danym cyklicznie przedstawianym na posiedzeniach Rady do Spraw Repatriacji poprzez przedstawicieli Departamentu Obywatelstwa i Repatriacji MSWiA oraz bezpośrednim relacjom repatriantów czy innych osób zainteresowanych repatriacją, Rada systematycznie analizuje skuteczność procesu repatriacji. Okres pandemii wirusa SARS Cov-2 skutecznie osłabił realizację działań repatriacyjnych wydłużając część procedur m.in. poprzez stosowanie kwarantanny i innych zaleceń sanitarno-epidemiologicznych. W efekcie czego repatrianci, którym udało się przybyć do Polski niejednokrotnie zmagają się z trudnościami - od ograniczeń osobistych spotkań w swobodnym poszukiwaniu lokali mieszkalnych, poprzez komplikacje zdrowotne, czy coraz częściej spotykane wydłużenia terminów rozpatrywania ich dokumentów przez urzędy państwowe spowodowane pracą zdalną bądź brakami kadrowymi.</w:t>
      </w:r>
    </w:p>
    <w:p w:rsidR="00AA0CE9" w:rsidRPr="00ED7510" w:rsidRDefault="00190B63" w:rsidP="00553230">
      <w:pPr>
        <w:pStyle w:val="Bodytext10"/>
        <w:spacing w:after="0" w:line="360" w:lineRule="auto"/>
        <w:jc w:val="both"/>
      </w:pPr>
      <w:r w:rsidRPr="00ED7510">
        <w:rPr>
          <w:rStyle w:val="Bodytext1"/>
        </w:rPr>
        <w:t xml:space="preserve">Do Rady dociera coraz więcej sygnałów jakoby repatrianci mieli problem ze sprawnym uzyskaniem środków finansowych stanowiących pomoc na zagospodarowanie (wynikających z </w:t>
      </w:r>
      <w:r w:rsidRPr="00ED7510">
        <w:rPr>
          <w:rStyle w:val="Bodytext1"/>
          <w:lang w:val="en-US" w:eastAsia="en-US" w:bidi="en-US"/>
        </w:rPr>
        <w:t xml:space="preserve">art. </w:t>
      </w:r>
      <w:r w:rsidRPr="00ED7510">
        <w:rPr>
          <w:rStyle w:val="Bodytext1"/>
        </w:rPr>
        <w:t>17 ustawy o repatriacji). Zdarzały się sytuacje, w których nawet przez 3 miesiące pobytu w ośrodku adaptacyjnym repatrianci nadal oczekiwali na przekazanie im przedmiotowych środków. Jak wynika z ww. ustawy pomoc na zagospodarowanie wypłacana jest przez starostę właściwego ze względu na miejsce</w:t>
      </w:r>
      <w:r w:rsidR="00F3508D" w:rsidRPr="00ED7510">
        <w:rPr>
          <w:rStyle w:val="Bodytext1"/>
        </w:rPr>
        <w:t xml:space="preserve"> </w:t>
      </w:r>
      <w:r w:rsidRPr="00ED7510">
        <w:rPr>
          <w:rStyle w:val="Bodytext1"/>
        </w:rPr>
        <w:t>osiedlenia się repatrianta i dotyczy pokrycia kosztów przejazdu/przelotu oraz przewozu mienia do Polski, jak również pomocy na zagospodarowanie i bieżące utrzymanie oraz pokrycie kosztów podjęcia nauki przez osobę małoletnią. Bezsprzecznie są to sytuacje wymagające niezwłocznej wypłaty ww. środków, aby repatrianci mieli możliwość niezwłocznego i sprawnego rozpoczęcia „nowego życia" w Polsce.</w:t>
      </w:r>
    </w:p>
    <w:p w:rsidR="00AA0CE9" w:rsidRPr="00ED7510" w:rsidRDefault="00190B63" w:rsidP="00553230">
      <w:pPr>
        <w:pStyle w:val="Bodytext10"/>
        <w:spacing w:after="0" w:line="360" w:lineRule="auto"/>
        <w:jc w:val="both"/>
      </w:pPr>
      <w:r w:rsidRPr="00ED7510">
        <w:rPr>
          <w:rStyle w:val="Bodytext1"/>
        </w:rPr>
        <w:t>Przypuszczać można, iż wspomniane opóźnienia nie wynikały ze złej woli organów, lecz z procedur i ograniczeń, do których wszyscy musimy się stosować. Dlatego zasadnym wydaje się, aby podjąć działania usprawniające proces wypłat pomocy na zagospodarowanie.</w:t>
      </w:r>
    </w:p>
    <w:p w:rsidR="00AA0CE9" w:rsidRPr="00ED7510" w:rsidRDefault="00190B63" w:rsidP="00553230">
      <w:pPr>
        <w:pStyle w:val="Bodytext10"/>
        <w:spacing w:after="0" w:line="360" w:lineRule="auto"/>
        <w:jc w:val="both"/>
      </w:pPr>
      <w:r w:rsidRPr="00ED7510">
        <w:rPr>
          <w:rStyle w:val="Bodytext1"/>
        </w:rPr>
        <w:t xml:space="preserve">W opinii Rady, po konsultacji z Departamentem Obywatelstwa i Repatriacji MSWiA, realne i sprawniejsze byłoby, aby wypłat wspomnianych środków dokonywał Pełnomocnik do Spraw Repatriacji za pośrednictwem ww. departamentu - tak, jak funkcjonuje to w przypadku pomocy finansowej na zaspokojenie potrzeb </w:t>
      </w:r>
      <w:r w:rsidRPr="00ED7510">
        <w:rPr>
          <w:rStyle w:val="Bodytext1"/>
        </w:rPr>
        <w:lastRenderedPageBreak/>
        <w:t>mieszkaniowych. Jednostka ta posiada wszelkie dane niezbędne do analizy uprawnień do przyznania przedmiotowego świadczenia, co zdecydowanie przyspieszyłoby cały proces dokonywania wypłat.</w:t>
      </w:r>
    </w:p>
    <w:p w:rsidR="00553230" w:rsidRPr="00ED7510" w:rsidRDefault="00190B63" w:rsidP="00553230">
      <w:pPr>
        <w:spacing w:line="360" w:lineRule="auto"/>
        <w:jc w:val="both"/>
        <w:rPr>
          <w:rStyle w:val="Bodytext1"/>
        </w:rPr>
      </w:pPr>
      <w:r w:rsidRPr="00ED7510">
        <w:rPr>
          <w:rStyle w:val="Bodytext1"/>
        </w:rPr>
        <w:t xml:space="preserve">W opinii Rady, należałoby w tym celu uwzględnić stosowne zmiany w projekcie nowelizacji ustawy o repatriacji, </w:t>
      </w:r>
    </w:p>
    <w:p w:rsidR="003A3F6E" w:rsidRPr="00ED7510" w:rsidRDefault="003A3F6E" w:rsidP="00553230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21B9" w:rsidRPr="00ED7510" w:rsidRDefault="001521B9" w:rsidP="00553230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D7510">
        <w:rPr>
          <w:rFonts w:ascii="Arial" w:hAnsi="Arial" w:cs="Arial"/>
          <w:sz w:val="19"/>
          <w:szCs w:val="19"/>
        </w:rPr>
        <w:t>Liczba osób głosujących</w:t>
      </w:r>
      <w:r w:rsidRPr="00ED7510">
        <w:rPr>
          <w:rFonts w:ascii="Arial" w:hAnsi="Arial" w:cs="Arial"/>
          <w:sz w:val="19"/>
          <w:szCs w:val="19"/>
        </w:rPr>
        <w:tab/>
      </w:r>
      <w:r w:rsidRPr="00ED7510">
        <w:rPr>
          <w:rFonts w:ascii="Arial" w:hAnsi="Arial" w:cs="Arial"/>
          <w:sz w:val="19"/>
          <w:szCs w:val="19"/>
        </w:rPr>
        <w:tab/>
        <w:t>– 5</w:t>
      </w: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  <w:u w:val="single"/>
        </w:rPr>
      </w:pP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  <w:u w:val="single"/>
        </w:rPr>
      </w:pPr>
      <w:r w:rsidRPr="00ED7510">
        <w:rPr>
          <w:rFonts w:ascii="Arial" w:hAnsi="Arial" w:cs="Arial"/>
          <w:sz w:val="19"/>
          <w:szCs w:val="19"/>
          <w:u w:val="single"/>
        </w:rPr>
        <w:t xml:space="preserve">Głosów: </w:t>
      </w: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  <w:u w:val="single"/>
        </w:rPr>
      </w:pP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  <w:r w:rsidRPr="00ED7510">
        <w:rPr>
          <w:rFonts w:ascii="Arial" w:hAnsi="Arial" w:cs="Arial"/>
          <w:sz w:val="19"/>
          <w:szCs w:val="19"/>
        </w:rPr>
        <w:t>ZA</w:t>
      </w:r>
      <w:r w:rsidRPr="00ED7510">
        <w:rPr>
          <w:rFonts w:ascii="Arial" w:hAnsi="Arial" w:cs="Arial"/>
          <w:sz w:val="19"/>
          <w:szCs w:val="19"/>
        </w:rPr>
        <w:tab/>
      </w:r>
      <w:r w:rsidRPr="00ED7510">
        <w:rPr>
          <w:rFonts w:ascii="Arial" w:hAnsi="Arial" w:cs="Arial"/>
          <w:sz w:val="19"/>
          <w:szCs w:val="19"/>
        </w:rPr>
        <w:tab/>
      </w:r>
      <w:r w:rsidRPr="00ED7510">
        <w:rPr>
          <w:rFonts w:ascii="Arial" w:hAnsi="Arial" w:cs="Arial"/>
          <w:sz w:val="19"/>
          <w:szCs w:val="19"/>
        </w:rPr>
        <w:tab/>
      </w:r>
      <w:r w:rsidRPr="00ED7510">
        <w:rPr>
          <w:rFonts w:ascii="Arial" w:hAnsi="Arial" w:cs="Arial"/>
          <w:sz w:val="19"/>
          <w:szCs w:val="19"/>
        </w:rPr>
        <w:tab/>
        <w:t>– 5</w:t>
      </w: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  <w:r w:rsidRPr="00ED7510">
        <w:rPr>
          <w:rFonts w:ascii="Arial" w:hAnsi="Arial" w:cs="Arial"/>
          <w:sz w:val="19"/>
          <w:szCs w:val="19"/>
        </w:rPr>
        <w:t>PRZECIW</w:t>
      </w:r>
      <w:r w:rsidRPr="00ED7510">
        <w:rPr>
          <w:rFonts w:ascii="Arial" w:hAnsi="Arial" w:cs="Arial"/>
          <w:sz w:val="19"/>
          <w:szCs w:val="19"/>
        </w:rPr>
        <w:tab/>
      </w:r>
      <w:r w:rsidRPr="00ED7510">
        <w:rPr>
          <w:rFonts w:ascii="Arial" w:hAnsi="Arial" w:cs="Arial"/>
          <w:sz w:val="19"/>
          <w:szCs w:val="19"/>
        </w:rPr>
        <w:tab/>
      </w:r>
      <w:r w:rsidRPr="00ED7510">
        <w:rPr>
          <w:rFonts w:ascii="Arial" w:hAnsi="Arial" w:cs="Arial"/>
          <w:sz w:val="19"/>
          <w:szCs w:val="19"/>
        </w:rPr>
        <w:tab/>
        <w:t>– 0</w:t>
      </w: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  <w:r w:rsidRPr="00ED7510">
        <w:rPr>
          <w:rFonts w:ascii="Arial" w:hAnsi="Arial" w:cs="Arial"/>
          <w:sz w:val="19"/>
          <w:szCs w:val="19"/>
        </w:rPr>
        <w:t xml:space="preserve">WSTRZYMUJĄCYCH SIĘ </w:t>
      </w:r>
      <w:r w:rsidRPr="00ED7510">
        <w:rPr>
          <w:rFonts w:ascii="Arial" w:hAnsi="Arial" w:cs="Arial"/>
          <w:sz w:val="19"/>
          <w:szCs w:val="19"/>
        </w:rPr>
        <w:tab/>
      </w:r>
      <w:r w:rsidRPr="00ED7510">
        <w:rPr>
          <w:rFonts w:ascii="Arial" w:hAnsi="Arial" w:cs="Arial"/>
          <w:sz w:val="19"/>
          <w:szCs w:val="19"/>
        </w:rPr>
        <w:tab/>
        <w:t>– 0</w:t>
      </w: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</w:p>
    <w:p w:rsidR="001521B9" w:rsidRPr="00ED7510" w:rsidRDefault="001521B9" w:rsidP="001521B9">
      <w:pPr>
        <w:jc w:val="both"/>
        <w:rPr>
          <w:rFonts w:ascii="Arial" w:hAnsi="Arial" w:cs="Arial"/>
          <w:sz w:val="19"/>
          <w:szCs w:val="19"/>
        </w:rPr>
      </w:pPr>
      <w:r w:rsidRPr="00ED7510">
        <w:rPr>
          <w:rFonts w:ascii="Arial" w:hAnsi="Arial" w:cs="Arial"/>
          <w:sz w:val="19"/>
          <w:szCs w:val="19"/>
        </w:rPr>
        <w:t>Uchwała zapadła w głosowaniu jawnym.</w:t>
      </w:r>
    </w:p>
    <w:p w:rsidR="001521B9" w:rsidRPr="00ED7510" w:rsidRDefault="001521B9" w:rsidP="001521B9">
      <w:pPr>
        <w:spacing w:before="240"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1521B9" w:rsidRPr="00ED7510" w:rsidRDefault="001521B9" w:rsidP="001521B9">
      <w:pPr>
        <w:spacing w:before="240" w:line="360" w:lineRule="auto"/>
        <w:jc w:val="both"/>
        <w:rPr>
          <w:rFonts w:ascii="Arial" w:hAnsi="Arial" w:cs="Arial"/>
          <w:b/>
          <w:sz w:val="19"/>
          <w:szCs w:val="19"/>
        </w:rPr>
      </w:pPr>
      <w:r w:rsidRPr="00ED7510">
        <w:rPr>
          <w:rFonts w:ascii="Arial" w:hAnsi="Arial" w:cs="Arial"/>
          <w:b/>
          <w:sz w:val="19"/>
          <w:szCs w:val="19"/>
        </w:rPr>
        <w:t>Podpisano:</w:t>
      </w:r>
    </w:p>
    <w:p w:rsidR="001521B9" w:rsidRPr="00ED7510" w:rsidRDefault="001521B9" w:rsidP="001521B9">
      <w:pPr>
        <w:spacing w:before="240" w:line="360" w:lineRule="auto"/>
        <w:jc w:val="both"/>
        <w:rPr>
          <w:rFonts w:ascii="Arial" w:hAnsi="Arial" w:cs="Arial"/>
          <w:sz w:val="19"/>
          <w:szCs w:val="19"/>
        </w:rPr>
      </w:pPr>
      <w:r w:rsidRPr="00ED7510">
        <w:rPr>
          <w:rFonts w:ascii="Arial" w:hAnsi="Arial" w:cs="Arial"/>
          <w:sz w:val="19"/>
          <w:szCs w:val="19"/>
        </w:rPr>
        <w:t>Aleksandra Ślusarek – Przewodnicząca Rady ds. Repatriacji</w:t>
      </w:r>
      <w:r w:rsidRPr="00ED7510">
        <w:rPr>
          <w:rFonts w:ascii="Arial" w:hAnsi="Arial" w:cs="Arial"/>
          <w:sz w:val="19"/>
          <w:szCs w:val="19"/>
        </w:rPr>
        <w:tab/>
      </w:r>
    </w:p>
    <w:p w:rsidR="00AA0CE9" w:rsidRPr="00ED7510" w:rsidRDefault="00AA0CE9" w:rsidP="001521B9">
      <w:pPr>
        <w:pStyle w:val="Bodytext10"/>
        <w:spacing w:after="1280" w:line="451" w:lineRule="auto"/>
        <w:jc w:val="both"/>
      </w:pPr>
    </w:p>
    <w:sectPr w:rsidR="00AA0CE9" w:rsidRPr="00ED7510">
      <w:pgSz w:w="11900" w:h="16840"/>
      <w:pgMar w:top="1266" w:right="1319" w:bottom="1571" w:left="1387" w:header="838" w:footer="11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68" w:rsidRDefault="00505E68">
      <w:r>
        <w:separator/>
      </w:r>
    </w:p>
  </w:endnote>
  <w:endnote w:type="continuationSeparator" w:id="0">
    <w:p w:rsidR="00505E68" w:rsidRDefault="0050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68" w:rsidRDefault="00505E68"/>
  </w:footnote>
  <w:footnote w:type="continuationSeparator" w:id="0">
    <w:p w:rsidR="00505E68" w:rsidRDefault="00505E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D2A7A"/>
    <w:multiLevelType w:val="multilevel"/>
    <w:tmpl w:val="83560144"/>
    <w:lvl w:ilvl="0">
      <w:start w:val="1"/>
      <w:numFmt w:val="decimal"/>
      <w:lvlText w:val="§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E9"/>
    <w:rsid w:val="001262C1"/>
    <w:rsid w:val="001521B9"/>
    <w:rsid w:val="00190B63"/>
    <w:rsid w:val="003A3F6E"/>
    <w:rsid w:val="00505E68"/>
    <w:rsid w:val="00553230"/>
    <w:rsid w:val="008043E7"/>
    <w:rsid w:val="00880049"/>
    <w:rsid w:val="00AA0CE9"/>
    <w:rsid w:val="00DE11DD"/>
    <w:rsid w:val="00ED7510"/>
    <w:rsid w:val="00F3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4C399-6997-438E-A982-FEFEE810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alny"/>
    <w:link w:val="Bodytext1"/>
    <w:pPr>
      <w:spacing w:after="160" w:line="442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280" w:line="442" w:lineRule="auto"/>
      <w:jc w:val="center"/>
      <w:outlineLvl w:val="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Gutowska Monika</dc:creator>
  <cp:lastModifiedBy>Gutowska Monika</cp:lastModifiedBy>
  <cp:revision>10</cp:revision>
  <dcterms:created xsi:type="dcterms:W3CDTF">2024-01-09T13:40:00Z</dcterms:created>
  <dcterms:modified xsi:type="dcterms:W3CDTF">2024-01-09T13:54:00Z</dcterms:modified>
</cp:coreProperties>
</file>