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7E" w:rsidRPr="0003757E" w:rsidRDefault="0003757E" w:rsidP="000375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0BEBCC58" wp14:editId="700AF121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57E" w:rsidRPr="0003757E" w:rsidRDefault="0003757E" w:rsidP="0003757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03757E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03757E" w:rsidRPr="0003757E" w:rsidRDefault="0003757E" w:rsidP="000375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smallCaps/>
          <w:sz w:val="24"/>
          <w:szCs w:val="24"/>
        </w:rPr>
        <w:t>Ochrony Środowiska</w:t>
      </w:r>
      <w:r w:rsidRPr="0003757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A4E7C" w:rsidRPr="0003757E" w:rsidRDefault="0003757E" w:rsidP="000375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03757E">
        <w:rPr>
          <w:rFonts w:asciiTheme="minorHAnsi" w:hAnsiTheme="minorHAnsi" w:cstheme="minorHAnsi"/>
          <w:sz w:val="24"/>
          <w:szCs w:val="24"/>
        </w:rPr>
        <w:t>24 października 2025</w:t>
      </w:r>
      <w:bookmarkEnd w:id="0"/>
      <w:r w:rsidRPr="0003757E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DC6801" w:rsidRPr="0003757E" w:rsidRDefault="0003757E" w:rsidP="0003757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03757E">
        <w:rPr>
          <w:rFonts w:asciiTheme="minorHAnsi" w:hAnsiTheme="minorHAnsi" w:cstheme="minorHAnsi"/>
          <w:sz w:val="24"/>
          <w:szCs w:val="24"/>
        </w:rPr>
        <w:t>DOOŚ-WDŚI.4706.1.2024.MD.2</w:t>
      </w:r>
    </w:p>
    <w:p w:rsidR="00DC6801" w:rsidRPr="0003757E" w:rsidRDefault="0003757E" w:rsidP="0003757E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DC6801" w:rsidRPr="0003757E" w:rsidRDefault="0003757E" w:rsidP="0003757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3757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DC6801" w:rsidRPr="0003757E" w:rsidRDefault="0003757E" w:rsidP="000375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03757E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</w:t>
      </w:r>
      <w:r w:rsidRPr="0003757E">
        <w:rPr>
          <w:rFonts w:asciiTheme="minorHAnsi" w:hAnsiTheme="minorHAnsi" w:cstheme="minorHAnsi"/>
          <w:sz w:val="24"/>
          <w:szCs w:val="24"/>
        </w:rPr>
        <w:t xml:space="preserve">w Katowicach z 3 czerwca 2024 r., znak: </w:t>
      </w:r>
      <w:r w:rsidRPr="0003757E">
        <w:rPr>
          <w:rFonts w:asciiTheme="minorHAnsi" w:hAnsiTheme="minorHAnsi" w:cstheme="minorHAnsi"/>
          <w:sz w:val="24"/>
          <w:szCs w:val="24"/>
        </w:rPr>
        <w:t>WOOŚ.4706.3.2018.AM.26, nakładającej na PKP Polskie Linie Kolejowe S.A. z siedzibą w Warszawie przy ul. Targowej 74 obowiązek ograniczenia oddziaływania na środowisko poprzez obniżenie poziomu hałasu przenikającego z odcinka linii kolejowej nr 138 w rejoni</w:t>
      </w:r>
      <w:r w:rsidRPr="0003757E">
        <w:rPr>
          <w:rFonts w:asciiTheme="minorHAnsi" w:hAnsiTheme="minorHAnsi" w:cstheme="minorHAnsi"/>
          <w:sz w:val="24"/>
          <w:szCs w:val="24"/>
        </w:rPr>
        <w:t>e zabudowy mieszkaniowej ul. Dolnej 1A w Mysłowicach do poziomu dopuszczalnego</w:t>
      </w:r>
      <w:r w:rsidRPr="0003757E">
        <w:rPr>
          <w:rFonts w:asciiTheme="minorHAnsi" w:hAnsiTheme="minorHAnsi" w:cstheme="minorHAnsi"/>
          <w:sz w:val="24"/>
          <w:szCs w:val="24"/>
        </w:rPr>
        <w:t>,</w:t>
      </w:r>
      <w:r w:rsidRPr="0003757E">
        <w:rPr>
          <w:rFonts w:asciiTheme="minorHAnsi" w:hAnsiTheme="minorHAnsi" w:cstheme="minorHAnsi"/>
          <w:sz w:val="24"/>
          <w:szCs w:val="24"/>
        </w:rPr>
        <w:t xml:space="preserve"> nie mogło być zakończone w wyznaczonym terminie oraz </w:t>
      </w:r>
      <w:r w:rsidRPr="0003757E">
        <w:rPr>
          <w:rFonts w:asciiTheme="minorHAnsi" w:hAnsiTheme="minorHAnsi" w:cstheme="minorHAnsi"/>
          <w:sz w:val="24"/>
          <w:szCs w:val="24"/>
        </w:rPr>
        <w:t>wskazuje nowy termin załatwienia sprawy na 21 </w:t>
      </w:r>
      <w:r w:rsidRPr="0003757E">
        <w:rPr>
          <w:rFonts w:asciiTheme="minorHAnsi" w:hAnsiTheme="minorHAnsi" w:cstheme="minorHAnsi"/>
          <w:sz w:val="24"/>
          <w:szCs w:val="24"/>
        </w:rPr>
        <w:t>listopada</w:t>
      </w:r>
      <w:r w:rsidRPr="0003757E">
        <w:rPr>
          <w:rFonts w:asciiTheme="minorHAnsi" w:hAnsiTheme="minorHAnsi" w:cstheme="minorHAnsi"/>
          <w:sz w:val="24"/>
          <w:szCs w:val="24"/>
        </w:rPr>
        <w:t xml:space="preserve"> 2025 r.</w:t>
      </w:r>
      <w:r w:rsidRPr="0003757E">
        <w:rPr>
          <w:rFonts w:asciiTheme="minorHAnsi" w:hAnsiTheme="minorHAnsi" w:cstheme="minorHAnsi"/>
          <w:sz w:val="24"/>
          <w:szCs w:val="24"/>
        </w:rPr>
        <w:t xml:space="preserve"> Przyczyną zwłoki jest skomplikowany charakter sprawy.</w:t>
      </w:r>
    </w:p>
    <w:p w:rsidR="00B82D84" w:rsidRPr="0003757E" w:rsidRDefault="0003757E" w:rsidP="000375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color w:val="000000"/>
          <w:sz w:val="24"/>
          <w:szCs w:val="24"/>
        </w:rPr>
        <w:t>Równo</w:t>
      </w:r>
      <w:r w:rsidRPr="0003757E">
        <w:rPr>
          <w:rFonts w:asciiTheme="minorHAnsi" w:hAnsiTheme="minorHAnsi" w:cstheme="minorHAnsi"/>
          <w:color w:val="000000"/>
          <w:sz w:val="24"/>
          <w:szCs w:val="24"/>
        </w:rPr>
        <w:t xml:space="preserve">cześnie </w:t>
      </w:r>
      <w:r w:rsidRPr="0003757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</w:t>
      </w:r>
      <w:r w:rsidRPr="0003757E">
        <w:rPr>
          <w:rFonts w:asciiTheme="minorHAnsi" w:hAnsiTheme="minorHAnsi" w:cstheme="minorHAnsi"/>
          <w:color w:val="000000"/>
          <w:sz w:val="24"/>
          <w:szCs w:val="24"/>
        </w:rPr>
        <w:t>informuje, że s</w:t>
      </w:r>
      <w:r w:rsidRPr="0003757E">
        <w:rPr>
          <w:rFonts w:asciiTheme="minorHAnsi" w:hAnsiTheme="minorHAnsi" w:cstheme="minorHAnsi"/>
          <w:color w:val="000000"/>
          <w:sz w:val="24"/>
          <w:szCs w:val="24"/>
        </w:rPr>
        <w:t>tronie służy prawo do wniesienia ponaglenia. Ponaglenie wnosi się do Generalnego Dyrektora Ochrony Środowiska, w formie papierowej – na adres siedziby Generalnej Dyrekcji Ochrony Środowiska: Al. Jerozolimskie 136, 02-305 Warszawa albo w formie elektroniczn</w:t>
      </w:r>
      <w:r w:rsidRPr="0003757E">
        <w:rPr>
          <w:rFonts w:asciiTheme="minorHAnsi" w:hAnsiTheme="minorHAnsi" w:cstheme="minorHAnsi"/>
          <w:color w:val="000000"/>
          <w:sz w:val="24"/>
          <w:szCs w:val="24"/>
        </w:rPr>
        <w:t>ej – na adres do e-Doręczeń: AE:PL-14966-78422-TRCJH-21 albo adres ePUAP: /gdosgovpl/SkrytkaESP.</w:t>
      </w:r>
    </w:p>
    <w:p w:rsidR="00DC6801" w:rsidRPr="0003757E" w:rsidRDefault="0003757E" w:rsidP="0003757E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3757E">
        <w:rPr>
          <w:rFonts w:asciiTheme="minorHAnsi" w:hAnsiTheme="minorHAnsi" w:cstheme="minorHAnsi"/>
          <w:sz w:val="24"/>
          <w:szCs w:val="24"/>
        </w:rPr>
        <w:t xml:space="preserve">Generalny Dyrektor Ochrony Środowiska informuje, że strony </w:t>
      </w:r>
      <w:r w:rsidRPr="000375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postępowania mogą zapoznać się z aktami sprawy, a przed wydaniem decyzji kończącej postępowanie wypo</w:t>
      </w:r>
      <w:r w:rsidRPr="000375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wiedzieć się co do zebranych dowodów i materiałów oraz zgłoszonych żądań. </w:t>
      </w:r>
      <w:r w:rsidRPr="000375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0375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03757E">
        <w:rPr>
          <w:rFonts w:asciiTheme="minorHAnsi" w:eastAsia="Times New Roman" w:hAnsiTheme="minorHAnsi" w:cstheme="minorHAnsi"/>
          <w:sz w:val="24"/>
          <w:szCs w:val="24"/>
          <w:lang w:eastAsia="pl-PL"/>
        </w:rPr>
        <w:t>, w dniach roboczych, w godzinach 10.00-1</w:t>
      </w:r>
      <w:r w:rsidRPr="000375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4.00, </w:t>
      </w:r>
      <w:r w:rsidRPr="0003757E">
        <w:rPr>
          <w:rFonts w:asciiTheme="minorHAnsi" w:eastAsia="Times New Roman" w:hAnsiTheme="minorHAnsi" w:cstheme="minorHAnsi"/>
          <w:sz w:val="24"/>
          <w:szCs w:val="24"/>
          <w:lang w:eastAsia="pl-PL"/>
        </w:rPr>
        <w:t>po uprzednim uzgodnieniu terminu pod numerem telefonu 22 120 29 50</w:t>
      </w:r>
      <w:r w:rsidRPr="000375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:rsidR="00DC6801" w:rsidRPr="0003757E" w:rsidRDefault="0003757E" w:rsidP="000375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 kończąca postępowanie zostanie wydana nie wcześniej niż po upływie siedmiu dni od dnia doręczenia niniejszego zawiadomienia.</w:t>
      </w:r>
    </w:p>
    <w:p w:rsidR="00DC6801" w:rsidRPr="0003757E" w:rsidRDefault="0003757E" w:rsidP="000375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sz w:val="24"/>
          <w:szCs w:val="24"/>
        </w:rPr>
        <w:t>Z upoważnienia</w:t>
      </w:r>
    </w:p>
    <w:p w:rsidR="00DC6801" w:rsidRPr="0003757E" w:rsidRDefault="0003757E" w:rsidP="0003757E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sz w:val="24"/>
          <w:szCs w:val="24"/>
        </w:rPr>
        <w:t>Generalnego Dyrektora Ochrony Śro</w:t>
      </w:r>
      <w:r w:rsidRPr="0003757E">
        <w:rPr>
          <w:rFonts w:asciiTheme="minorHAnsi" w:hAnsiTheme="minorHAnsi" w:cstheme="minorHAnsi"/>
          <w:sz w:val="24"/>
          <w:szCs w:val="24"/>
        </w:rPr>
        <w:t>dowiska</w:t>
      </w:r>
    </w:p>
    <w:p w:rsidR="00DC6801" w:rsidRPr="0003757E" w:rsidRDefault="0003757E" w:rsidP="0003757E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sz w:val="24"/>
          <w:szCs w:val="24"/>
        </w:rPr>
        <w:t>MARCIN KOŁODYŃSKI</w:t>
      </w:r>
    </w:p>
    <w:p w:rsidR="00DC6801" w:rsidRPr="0003757E" w:rsidRDefault="0003757E" w:rsidP="000375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sz w:val="24"/>
          <w:szCs w:val="24"/>
        </w:rPr>
        <w:t>Naczelnik Wydziału</w:t>
      </w:r>
    </w:p>
    <w:p w:rsidR="00DC6801" w:rsidRPr="0003757E" w:rsidRDefault="0003757E" w:rsidP="0003757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DC6801" w:rsidRPr="0003757E" w:rsidRDefault="0003757E" w:rsidP="000375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sz w:val="24"/>
          <w:szCs w:val="24"/>
        </w:rPr>
        <w:t>/podpis elektroniczny/</w:t>
      </w:r>
    </w:p>
    <w:p w:rsidR="00DC6801" w:rsidRPr="0003757E" w:rsidRDefault="0003757E" w:rsidP="0003757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DC6801" w:rsidRPr="0003757E" w:rsidRDefault="0003757E" w:rsidP="000375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205579832"/>
      <w:r w:rsidRPr="0003757E">
        <w:rPr>
          <w:rFonts w:asciiTheme="minorHAnsi" w:hAnsiTheme="minorHAnsi" w:cstheme="minorHAnsi"/>
          <w:sz w:val="24"/>
          <w:szCs w:val="24"/>
        </w:rPr>
        <w:t>Zawiadomienie zostało upublicznione w terminie od</w:t>
      </w:r>
      <w:r w:rsidRPr="0003757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29.10.2025 r.</w:t>
      </w:r>
      <w:r w:rsidRPr="0003757E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13.11.2025 r.</w:t>
      </w:r>
    </w:p>
    <w:p w:rsidR="00DC6801" w:rsidRPr="0003757E" w:rsidRDefault="0003757E" w:rsidP="0003757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1"/>
    </w:p>
    <w:p w:rsidR="00DC6801" w:rsidRPr="0003757E" w:rsidRDefault="0003757E" w:rsidP="0003757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:rsidR="00DC6801" w:rsidRPr="0003757E" w:rsidRDefault="0003757E" w:rsidP="0003757E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03757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 xml:space="preserve">Art. 10 </w:t>
      </w:r>
      <w:r w:rsidRPr="000375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§ 1 ustawy z dnia 14 czerwca 1960 r. – </w:t>
      </w:r>
      <w:r w:rsidRPr="0003757E">
        <w:rPr>
          <w:rFonts w:asciiTheme="minorHAnsi" w:eastAsia="Times New Roman" w:hAnsiTheme="minorHAnsi" w:cstheme="minorHAnsi"/>
          <w:sz w:val="24"/>
          <w:szCs w:val="24"/>
          <w:lang w:eastAsia="pl-PL"/>
        </w:rPr>
        <w:t>Kodeks postępowania administrac</w:t>
      </w:r>
      <w:r w:rsidRPr="0003757E">
        <w:rPr>
          <w:rFonts w:asciiTheme="minorHAnsi" w:eastAsia="Times New Roman" w:hAnsiTheme="minorHAnsi" w:cstheme="minorHAnsi"/>
          <w:sz w:val="24"/>
          <w:szCs w:val="24"/>
          <w:lang w:eastAsia="pl-PL"/>
        </w:rPr>
        <w:t>yjnego (Dz. U. z 2024 r. poz. 572, ze zm.</w:t>
      </w:r>
      <w:r w:rsidRPr="0003757E">
        <w:rPr>
          <w:rFonts w:asciiTheme="minorHAnsi" w:eastAsia="Times New Roman" w:hAnsiTheme="minorHAnsi" w:cstheme="minorHAnsi"/>
          <w:sz w:val="24"/>
          <w:szCs w:val="24"/>
          <w:lang w:eastAsia="pl-PL"/>
        </w:rPr>
        <w:t>), dalej k.p.a.:</w:t>
      </w:r>
      <w:r w:rsidRPr="000375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Organy administracji publicznej obowiązane są zapewnić stronom czynny udział w każdym stadium postępowania, a przed wydaniem decyzji umożliwić im wypowiedzenie się co </w:t>
      </w:r>
      <w:r w:rsidRPr="0003757E">
        <w:rPr>
          <w:rFonts w:asciiTheme="minorHAnsi" w:eastAsia="Times New Roman" w:hAnsiTheme="minorHAnsi" w:cstheme="minorHAnsi"/>
          <w:sz w:val="24"/>
          <w:szCs w:val="24"/>
          <w:lang w:eastAsia="pl-PL"/>
        </w:rPr>
        <w:t>do zebranych dowodów i materiałów oraz zgłoszonych żądań.</w:t>
      </w:r>
      <w:bookmarkStart w:id="2" w:name="_GoBack"/>
      <w:bookmarkEnd w:id="2"/>
    </w:p>
    <w:p w:rsidR="00B82D84" w:rsidRPr="0003757E" w:rsidRDefault="0003757E" w:rsidP="0003757E">
      <w:pPr>
        <w:pStyle w:val="Bezodstpw1"/>
        <w:spacing w:after="60"/>
        <w:rPr>
          <w:rFonts w:asciiTheme="minorHAnsi" w:hAnsiTheme="minorHAnsi" w:cstheme="minorHAnsi"/>
        </w:rPr>
      </w:pPr>
      <w:r w:rsidRPr="0003757E">
        <w:rPr>
          <w:rFonts w:asciiTheme="minorHAnsi" w:hAnsiTheme="minorHAnsi" w:cstheme="minorHAnsi"/>
        </w:rPr>
        <w:t xml:space="preserve">Art. 37 § 1 </w:t>
      </w:r>
      <w:r w:rsidRPr="0003757E">
        <w:rPr>
          <w:rFonts w:asciiTheme="minorHAnsi" w:hAnsiTheme="minorHAnsi" w:cstheme="minorHAnsi"/>
          <w:iCs/>
        </w:rPr>
        <w:t>k.p.a.:</w:t>
      </w:r>
      <w:r w:rsidRPr="0003757E">
        <w:rPr>
          <w:rFonts w:asciiTheme="minorHAnsi" w:hAnsiTheme="minorHAnsi" w:cstheme="minorHAnsi"/>
          <w:iCs/>
        </w:rPr>
        <w:t xml:space="preserve"> </w:t>
      </w:r>
      <w:r w:rsidRPr="0003757E">
        <w:rPr>
          <w:rFonts w:asciiTheme="minorHAnsi" w:hAnsiTheme="minorHAnsi" w:cstheme="minorHAnsi"/>
        </w:rPr>
        <w:t xml:space="preserve">Stronie służy prawo do wniesienia ponaglenia, jeżeli: </w:t>
      </w:r>
      <w:r w:rsidRPr="0003757E">
        <w:rPr>
          <w:rFonts w:asciiTheme="minorHAnsi" w:hAnsiTheme="minorHAnsi" w:cstheme="minorHAnsi"/>
        </w:rPr>
        <w:t>1</w:t>
      </w:r>
      <w:r w:rsidRPr="0003757E">
        <w:rPr>
          <w:rFonts w:asciiTheme="minorHAnsi" w:hAnsiTheme="minorHAnsi" w:cstheme="minorHAnsi"/>
        </w:rPr>
        <w:t xml:space="preserve">) nie załatwiono sprawy w terminie określonym w art. 35 lub przepisach szczególnych ani w terminie wskazanym zgodnie z art. 36 § 1 (bezczynność); </w:t>
      </w:r>
      <w:r w:rsidRPr="0003757E">
        <w:rPr>
          <w:rFonts w:asciiTheme="minorHAnsi" w:hAnsiTheme="minorHAnsi" w:cstheme="minorHAnsi"/>
        </w:rPr>
        <w:t>2)</w:t>
      </w:r>
      <w:r w:rsidRPr="0003757E">
        <w:rPr>
          <w:rFonts w:asciiTheme="minorHAnsi" w:hAnsiTheme="minorHAnsi" w:cstheme="minorHAnsi"/>
        </w:rPr>
        <w:t xml:space="preserve"> postępowanie jest prowadzone dłużej niż jest to niezbędne do załatwienia sprawy (przewlekłość).</w:t>
      </w:r>
    </w:p>
    <w:p w:rsidR="00B82D84" w:rsidRPr="0003757E" w:rsidRDefault="0003757E" w:rsidP="0003757E">
      <w:pPr>
        <w:pStyle w:val="Bezodstpw1"/>
        <w:spacing w:after="60"/>
        <w:rPr>
          <w:rFonts w:asciiTheme="minorHAnsi" w:hAnsiTheme="minorHAnsi" w:cstheme="minorHAnsi"/>
        </w:rPr>
      </w:pPr>
      <w:r w:rsidRPr="0003757E">
        <w:rPr>
          <w:rFonts w:asciiTheme="minorHAnsi" w:hAnsiTheme="minorHAnsi" w:cstheme="minorHAnsi"/>
          <w:bCs/>
        </w:rPr>
        <w:t>Art. 37 § 1</w:t>
      </w:r>
      <w:r w:rsidRPr="0003757E">
        <w:rPr>
          <w:rFonts w:asciiTheme="minorHAnsi" w:hAnsiTheme="minorHAnsi" w:cstheme="minorHAnsi"/>
          <w:bCs/>
        </w:rPr>
        <w:t xml:space="preserve"> pkt 2 k.p.a.: </w:t>
      </w:r>
      <w:r w:rsidRPr="0003757E">
        <w:rPr>
          <w:rFonts w:asciiTheme="minorHAnsi" w:hAnsiTheme="minorHAnsi" w:cstheme="minorHAnsi"/>
        </w:rPr>
        <w:t>Ponaglenie wnosi się do organu prowadzącego postępowanie - jeżeli nie ma organu wyższego stopnia.</w:t>
      </w:r>
    </w:p>
    <w:p w:rsidR="00B82D84" w:rsidRPr="0003757E" w:rsidRDefault="0003757E" w:rsidP="0003757E">
      <w:pPr>
        <w:pStyle w:val="Bezodstpw1"/>
        <w:spacing w:after="60"/>
        <w:rPr>
          <w:rFonts w:asciiTheme="minorHAnsi" w:hAnsiTheme="minorHAnsi" w:cstheme="minorHAnsi"/>
        </w:rPr>
      </w:pPr>
      <w:r w:rsidRPr="0003757E">
        <w:rPr>
          <w:rFonts w:asciiTheme="minorHAnsi" w:hAnsiTheme="minorHAnsi" w:cstheme="minorHAnsi"/>
        </w:rPr>
        <w:t xml:space="preserve">Art. 49 § 1 </w:t>
      </w:r>
      <w:r w:rsidRPr="0003757E">
        <w:rPr>
          <w:rFonts w:asciiTheme="minorHAnsi" w:hAnsiTheme="minorHAnsi" w:cstheme="minorHAnsi"/>
          <w:iCs/>
        </w:rPr>
        <w:t>k.p.a.:</w:t>
      </w:r>
      <w:r w:rsidRPr="0003757E">
        <w:rPr>
          <w:rFonts w:asciiTheme="minorHAnsi" w:hAnsiTheme="minorHAnsi" w:cstheme="minorHAnsi"/>
        </w:rPr>
        <w:t xml:space="preserve"> </w:t>
      </w:r>
      <w:r w:rsidRPr="0003757E">
        <w:rPr>
          <w:rFonts w:asciiTheme="minorHAnsi" w:hAnsiTheme="minorHAnsi" w:cstheme="minorHAnsi"/>
        </w:rPr>
        <w:t>Jeżeli przepis szczególny tak stanowi, zawiadomienie stron o decyzjach i innych czynnościach organu administracji publiczne</w:t>
      </w:r>
      <w:r w:rsidRPr="0003757E">
        <w:rPr>
          <w:rFonts w:asciiTheme="minorHAnsi" w:hAnsiTheme="minorHAnsi" w:cstheme="minorHAnsi"/>
        </w:rPr>
        <w:t>j może nastąpić w formie publicznego obwieszczenia, w innej formie publicznego ogłoszenia zwyczajowo przyjętej w danej miejscowości lub przez udostępnienie pisma w Biuletynie Informacji Publicznej na stronie podmiotowej właściwego organu administracji publ</w:t>
      </w:r>
      <w:r w:rsidRPr="0003757E">
        <w:rPr>
          <w:rFonts w:asciiTheme="minorHAnsi" w:hAnsiTheme="minorHAnsi" w:cstheme="minorHAnsi"/>
        </w:rPr>
        <w:t>icznej.</w:t>
      </w:r>
    </w:p>
    <w:p w:rsidR="00DC6801" w:rsidRPr="0003757E" w:rsidRDefault="0003757E" w:rsidP="000375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3757E">
        <w:rPr>
          <w:rFonts w:asciiTheme="minorHAnsi" w:hAnsiTheme="minorHAnsi" w:cstheme="minorHAnsi"/>
          <w:sz w:val="24"/>
          <w:szCs w:val="24"/>
        </w:rPr>
        <w:t xml:space="preserve">Art. 362 ust. 2a </w:t>
      </w:r>
      <w:r w:rsidRPr="0003757E">
        <w:rPr>
          <w:rFonts w:asciiTheme="minorHAnsi" w:hAnsiTheme="minorHAnsi" w:cstheme="minorHAnsi"/>
          <w:color w:val="000000" w:themeColor="text1"/>
          <w:sz w:val="24"/>
          <w:szCs w:val="24"/>
        </w:rPr>
        <w:t>ustawa z dnia 27 kwietnia 2001 r. – Prawo ochrony środowiska (Dz. U. z 2025 r. poz. 647)</w:t>
      </w:r>
      <w:r w:rsidRPr="0003757E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0375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3757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Jeżeli liczba stron w postępowaniu przekracza 20, do stron innych niż prowadzący instalację stosuje się przepis art. 49 Kodeksu postępowania </w:t>
      </w:r>
      <w:r w:rsidRPr="0003757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administracyjnego.</w:t>
      </w:r>
    </w:p>
    <w:p w:rsidR="00AA4E7C" w:rsidRPr="0003757E" w:rsidRDefault="00AA4E7C" w:rsidP="0003757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AA4E7C" w:rsidRPr="0003757E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757E">
      <w:pPr>
        <w:spacing w:after="0" w:line="240" w:lineRule="auto"/>
      </w:pPr>
      <w:r>
        <w:separator/>
      </w:r>
    </w:p>
  </w:endnote>
  <w:endnote w:type="continuationSeparator" w:id="0">
    <w:p w:rsidR="00000000" w:rsidRDefault="0003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AA4E7C" w:rsidRPr="002C58EA" w:rsidRDefault="0003757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A4E7C" w:rsidRDefault="00AA4E7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757E">
      <w:pPr>
        <w:spacing w:after="0" w:line="240" w:lineRule="auto"/>
      </w:pPr>
      <w:r>
        <w:separator/>
      </w:r>
    </w:p>
  </w:footnote>
  <w:footnote w:type="continuationSeparator" w:id="0">
    <w:p w:rsidR="00000000" w:rsidRDefault="0003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7C" w:rsidRDefault="00AA4E7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AA4E7C" w:rsidTr="00D34181">
      <w:trPr>
        <w:trHeight w:val="470"/>
      </w:trPr>
      <w:tc>
        <w:tcPr>
          <w:tcW w:w="4641" w:type="dxa"/>
          <w:vAlign w:val="center"/>
        </w:tcPr>
        <w:p w:rsidR="00AA4E7C" w:rsidRPr="00DC6801" w:rsidRDefault="00AA4E7C" w:rsidP="0003757E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A4E7C" w:rsidRDefault="00AA4E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7C"/>
    <w:rsid w:val="0003757E"/>
    <w:rsid w:val="00825374"/>
    <w:rsid w:val="00AA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82C9"/>
  <w15:docId w15:val="{B48C7ACA-12E8-44E8-9685-CDE08D0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82D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4291-F061-4A5C-9B0E-0F6391E7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2025-10-29T14:05:00Z</dcterms:created>
  <dcterms:modified xsi:type="dcterms:W3CDTF">2025-10-29T14:08:00Z</dcterms:modified>
</cp:coreProperties>
</file>