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A23D" w14:textId="60E87737" w:rsidR="004E7659" w:rsidRPr="004E7659" w:rsidRDefault="004E7659" w:rsidP="00F5649E">
      <w:pPr>
        <w:pStyle w:val="Nagwek1"/>
        <w:spacing w:before="0" w:after="100" w:afterAutospacing="1" w:line="360" w:lineRule="auto"/>
        <w:rPr>
          <w:rFonts w:ascii="Calibri" w:eastAsia="Times New Roman" w:hAnsi="Calibri" w:cs="Calibri"/>
          <w:color w:val="auto"/>
        </w:rPr>
      </w:pPr>
      <w:bookmarkStart w:id="0" w:name="_Hlk135660636"/>
      <w:r w:rsidRPr="004E7659">
        <w:rPr>
          <w:rFonts w:ascii="Calibri" w:eastAsia="Times New Roman" w:hAnsi="Calibri" w:cs="Calibri"/>
          <w:color w:val="auto"/>
        </w:rPr>
        <w:t xml:space="preserve">Zarządzenie nr </w:t>
      </w:r>
      <w:r w:rsidR="00FE4A66">
        <w:rPr>
          <w:rFonts w:ascii="Calibri" w:eastAsia="Times New Roman" w:hAnsi="Calibri" w:cs="Calibri"/>
          <w:color w:val="auto"/>
        </w:rPr>
        <w:t>58</w:t>
      </w:r>
      <w:r w:rsidRPr="004E7659">
        <w:rPr>
          <w:rFonts w:ascii="Calibri" w:eastAsia="Times New Roman" w:hAnsi="Calibri" w:cs="Calibri"/>
          <w:color w:val="auto"/>
        </w:rPr>
        <w:t xml:space="preserve"> Regionalnego Dyrektora Ochrony Środowiska w</w:t>
      </w:r>
      <w:r w:rsidR="007B6FAB">
        <w:rPr>
          <w:rFonts w:ascii="Calibri" w:eastAsia="Times New Roman" w:hAnsi="Calibri" w:cs="Calibri"/>
          <w:color w:val="auto"/>
        </w:rPr>
        <w:t xml:space="preserve"> </w:t>
      </w:r>
      <w:r w:rsidRPr="004E7659">
        <w:rPr>
          <w:rFonts w:ascii="Calibri" w:eastAsia="Times New Roman" w:hAnsi="Calibri" w:cs="Calibri"/>
          <w:color w:val="auto"/>
        </w:rPr>
        <w:t xml:space="preserve">Olsztynie z dnia </w:t>
      </w:r>
      <w:r w:rsidR="00FE4A66">
        <w:rPr>
          <w:rFonts w:ascii="Calibri" w:eastAsia="Times New Roman" w:hAnsi="Calibri" w:cs="Calibri"/>
          <w:color w:val="auto"/>
        </w:rPr>
        <w:t>8 listopada</w:t>
      </w:r>
      <w:r w:rsidR="00DC3B73">
        <w:rPr>
          <w:rFonts w:ascii="Calibri" w:eastAsia="Times New Roman" w:hAnsi="Calibri" w:cs="Calibri"/>
          <w:color w:val="auto"/>
        </w:rPr>
        <w:t xml:space="preserve"> 2024</w:t>
      </w:r>
      <w:r w:rsidRPr="004E7659">
        <w:rPr>
          <w:rFonts w:ascii="Calibri" w:eastAsia="Times New Roman" w:hAnsi="Calibri" w:cs="Calibri"/>
          <w:color w:val="auto"/>
        </w:rPr>
        <w:t xml:space="preserve"> r. </w:t>
      </w:r>
    </w:p>
    <w:p w14:paraId="2CF3C3CE" w14:textId="4C2576C6" w:rsidR="00DC6D2E" w:rsidRPr="004E7659" w:rsidRDefault="004E7659" w:rsidP="00F5649E">
      <w:pPr>
        <w:pStyle w:val="Nagwek2"/>
        <w:spacing w:before="0" w:after="100" w:afterAutospacing="1" w:line="360" w:lineRule="auto"/>
        <w:rPr>
          <w:rFonts w:ascii="Calibri" w:hAnsi="Calibri" w:cs="Calibri"/>
          <w:b/>
          <w:color w:val="auto"/>
          <w:sz w:val="28"/>
          <w:szCs w:val="28"/>
        </w:rPr>
      </w:pPr>
      <w:r w:rsidRPr="004E7659">
        <w:rPr>
          <w:rFonts w:ascii="Calibri" w:hAnsi="Calibri" w:cs="Calibri"/>
          <w:color w:val="auto"/>
          <w:sz w:val="28"/>
          <w:szCs w:val="28"/>
        </w:rPr>
        <w:t xml:space="preserve">w sprawie ustanowienia zadań ochronnych dla rezerwatu przyrody </w:t>
      </w:r>
      <w:r w:rsidR="00FE4A66" w:rsidRPr="00FE4A66">
        <w:rPr>
          <w:rFonts w:ascii="Calibri" w:hAnsi="Calibri" w:cs="Calibri"/>
          <w:color w:val="auto"/>
          <w:sz w:val="28"/>
          <w:szCs w:val="28"/>
        </w:rPr>
        <w:t>„Ostoja bobrów na rzece Pasłęce”</w:t>
      </w:r>
    </w:p>
    <w:p w14:paraId="39B10F74" w14:textId="77777777" w:rsidR="00FE4A66" w:rsidRPr="00FE4A66" w:rsidRDefault="008E1272" w:rsidP="00FE4A66">
      <w:pPr>
        <w:spacing w:line="360" w:lineRule="auto"/>
        <w:rPr>
          <w:rFonts w:ascii="Calibri" w:hAnsi="Calibri" w:cs="Calibri"/>
        </w:rPr>
      </w:pPr>
      <w:r w:rsidRPr="004E7659">
        <w:rPr>
          <w:rFonts w:ascii="Calibri" w:hAnsi="Calibri" w:cs="Calibri"/>
        </w:rPr>
        <w:t>Na</w:t>
      </w:r>
      <w:r w:rsidR="00060DDE">
        <w:rPr>
          <w:rFonts w:ascii="Calibri" w:hAnsi="Calibri" w:cs="Calibri"/>
        </w:rPr>
        <w:t xml:space="preserve"> </w:t>
      </w:r>
      <w:r w:rsidR="00FE4A66" w:rsidRPr="00FE4A66">
        <w:rPr>
          <w:rFonts w:ascii="Calibri" w:hAnsi="Calibri" w:cs="Calibri"/>
        </w:rPr>
        <w:t xml:space="preserve">podstawie art. 22 ust. 2 pkt 2 ustawy z dnia 16 kwietnia 2004 r. o ochronie przyrody </w:t>
      </w:r>
    </w:p>
    <w:p w14:paraId="778E46D1" w14:textId="77777777" w:rsidR="00FE4A66" w:rsidRDefault="00FE4A66" w:rsidP="00FE4A66">
      <w:pPr>
        <w:spacing w:line="360" w:lineRule="auto"/>
        <w:rPr>
          <w:rFonts w:ascii="Calibri" w:hAnsi="Calibri" w:cs="Calibri"/>
        </w:rPr>
      </w:pPr>
      <w:r w:rsidRPr="00FE4A66">
        <w:rPr>
          <w:rFonts w:ascii="Calibri" w:hAnsi="Calibri" w:cs="Calibri"/>
        </w:rPr>
        <w:t>(Dz. U. z 2024 r. poz. 1478) zarządza się, co następuje:</w:t>
      </w:r>
    </w:p>
    <w:p w14:paraId="530FACF7" w14:textId="77777777" w:rsidR="00FE4A66" w:rsidRDefault="00FE4A66" w:rsidP="00FE4A66">
      <w:pPr>
        <w:spacing w:line="360" w:lineRule="auto"/>
        <w:rPr>
          <w:rFonts w:ascii="Calibri" w:hAnsi="Calibri" w:cs="Calibri"/>
        </w:rPr>
      </w:pPr>
      <w:r w:rsidRPr="00FE4A66">
        <w:rPr>
          <w:rFonts w:ascii="Calibri" w:hAnsi="Calibri" w:cs="Calibri"/>
        </w:rPr>
        <w:t>§ 1. Ustanawia się na dwa lata zadania ochronne dla rezerwatu przyrody „Ostoja bobrów na rzece Pasłęce”, zwanego dalej „rezerwatem”.</w:t>
      </w:r>
    </w:p>
    <w:p w14:paraId="7CDE74D6" w14:textId="77777777" w:rsidR="00FE4A66" w:rsidRDefault="00FE4A66" w:rsidP="00FE4A66">
      <w:pPr>
        <w:spacing w:line="360" w:lineRule="auto"/>
        <w:rPr>
          <w:rFonts w:ascii="Calibri" w:hAnsi="Calibri" w:cs="Calibri"/>
        </w:rPr>
      </w:pPr>
      <w:r w:rsidRPr="00FE4A66">
        <w:rPr>
          <w:rFonts w:ascii="Calibri" w:hAnsi="Calibri" w:cs="Calibri"/>
        </w:rPr>
        <w:t>§ 2. Zadania ochronne, o których mowa w § 1, obejmują:</w:t>
      </w:r>
    </w:p>
    <w:p w14:paraId="41138D51" w14:textId="77777777" w:rsidR="00FE4A66" w:rsidRDefault="00FE4A66" w:rsidP="00FE4A66">
      <w:pPr>
        <w:pStyle w:val="Akapitzlist"/>
        <w:numPr>
          <w:ilvl w:val="0"/>
          <w:numId w:val="30"/>
        </w:numPr>
        <w:spacing w:line="360" w:lineRule="auto"/>
        <w:rPr>
          <w:rFonts w:ascii="Calibri" w:hAnsi="Calibri" w:cs="Calibri"/>
        </w:rPr>
      </w:pPr>
      <w:r w:rsidRPr="00FE4A66">
        <w:rPr>
          <w:rFonts w:ascii="Calibri" w:hAnsi="Calibri" w:cs="Calibri"/>
        </w:rPr>
        <w:t>identyfikację i ocenę istniejących i potencjalnych zagrożeń wewnętrznych i zewnętrznych oraz sposoby eliminacji lub ograniczania tych zagrożeń i ich skutków, które zostały określone</w:t>
      </w:r>
      <w:r>
        <w:rPr>
          <w:rFonts w:ascii="Calibri" w:hAnsi="Calibri" w:cs="Calibri"/>
        </w:rPr>
        <w:t xml:space="preserve"> </w:t>
      </w:r>
      <w:r w:rsidRPr="00FE4A66">
        <w:rPr>
          <w:rFonts w:ascii="Calibri" w:hAnsi="Calibri" w:cs="Calibri"/>
        </w:rPr>
        <w:t>w załączniku nr 1 do zarządzenia;</w:t>
      </w:r>
    </w:p>
    <w:p w14:paraId="04710BAC" w14:textId="77777777" w:rsidR="00FE4A66" w:rsidRDefault="00FE4A66" w:rsidP="00FE4A66">
      <w:pPr>
        <w:pStyle w:val="Akapitzlist"/>
        <w:numPr>
          <w:ilvl w:val="0"/>
          <w:numId w:val="30"/>
        </w:numPr>
        <w:spacing w:line="360" w:lineRule="auto"/>
        <w:rPr>
          <w:rFonts w:ascii="Calibri" w:hAnsi="Calibri" w:cs="Calibri"/>
        </w:rPr>
      </w:pPr>
      <w:r w:rsidRPr="00FE4A66">
        <w:rPr>
          <w:rFonts w:ascii="Calibri" w:hAnsi="Calibri" w:cs="Calibri"/>
        </w:rPr>
        <w:t>opis sposobów ochrony czynnej gatunków oraz ekosystemów, z podaniem rodzaju, rozmiaru i lokalizacji poszczególnych zadań, które zostały określone w załączniku nr 2 do zarządzenia;</w:t>
      </w:r>
    </w:p>
    <w:p w14:paraId="0ECDA6B6" w14:textId="77777777" w:rsidR="00FE4A66" w:rsidRDefault="00FE4A66" w:rsidP="00FE4A66">
      <w:pPr>
        <w:pStyle w:val="Akapitzlist"/>
        <w:numPr>
          <w:ilvl w:val="0"/>
          <w:numId w:val="30"/>
        </w:numPr>
        <w:spacing w:line="360" w:lineRule="auto"/>
        <w:rPr>
          <w:rFonts w:ascii="Calibri" w:hAnsi="Calibri" w:cs="Calibri"/>
        </w:rPr>
      </w:pPr>
      <w:r w:rsidRPr="00FE4A66">
        <w:rPr>
          <w:rFonts w:ascii="Calibri" w:hAnsi="Calibri" w:cs="Calibri"/>
        </w:rPr>
        <w:t>wskazanie obszarów objętych ochroną krajobrazową i czynną.</w:t>
      </w:r>
    </w:p>
    <w:p w14:paraId="44FA06B3" w14:textId="77777777" w:rsidR="00FE4A66" w:rsidRDefault="00FE4A66" w:rsidP="00FE4A66">
      <w:pPr>
        <w:spacing w:line="360" w:lineRule="auto"/>
        <w:rPr>
          <w:rFonts w:ascii="Calibri" w:hAnsi="Calibri" w:cs="Calibri"/>
        </w:rPr>
      </w:pPr>
      <w:r w:rsidRPr="00FE4A66">
        <w:rPr>
          <w:rFonts w:ascii="Calibri" w:hAnsi="Calibri" w:cs="Calibri"/>
        </w:rPr>
        <w:t>§ 3. 1. Ochroną krajobrazową objęty jest obszar rezerwatu obejmujący grunty znajdujące się w zarządzie Państwowego Gospodarstwa Leśnego Lasy Państwowe oznaczone jako oddziały leśne: 138h, 139f i 170d Leśnictwo Kurowo Nadleśnictwo Zaporowo, na których zlokalizowane są szkółki leśne oraz pasieka.</w:t>
      </w:r>
    </w:p>
    <w:p w14:paraId="696816E2" w14:textId="77777777" w:rsidR="00994AD7" w:rsidRDefault="00994AD7" w:rsidP="00FE4A66">
      <w:pPr>
        <w:spacing w:line="360" w:lineRule="auto"/>
        <w:rPr>
          <w:rFonts w:ascii="Calibri" w:hAnsi="Calibri" w:cs="Calibri"/>
        </w:rPr>
      </w:pPr>
      <w:r w:rsidRPr="00994AD7">
        <w:rPr>
          <w:rFonts w:ascii="Calibri" w:hAnsi="Calibri" w:cs="Calibri"/>
        </w:rPr>
        <w:t xml:space="preserve">§ 3. </w:t>
      </w:r>
      <w:r w:rsidR="00FE4A66" w:rsidRPr="00FE4A66">
        <w:rPr>
          <w:rFonts w:ascii="Calibri" w:hAnsi="Calibri" w:cs="Calibri"/>
        </w:rPr>
        <w:t>2. Pozostały obszar rezerwatu, w tym działki oznaczone w ewidencji jako rzeki i jeziora, objęty jest ochroną czynną.</w:t>
      </w:r>
    </w:p>
    <w:p w14:paraId="5FAF3498" w14:textId="77777777" w:rsidR="00994AD7" w:rsidRDefault="00FE4A66" w:rsidP="00FE4A66">
      <w:pPr>
        <w:spacing w:line="360" w:lineRule="auto"/>
        <w:rPr>
          <w:rFonts w:ascii="Calibri" w:hAnsi="Calibri" w:cs="Calibri"/>
        </w:rPr>
      </w:pPr>
      <w:r w:rsidRPr="00FE4A66">
        <w:rPr>
          <w:rFonts w:ascii="Calibri" w:hAnsi="Calibri" w:cs="Calibri"/>
        </w:rPr>
        <w:t>§ 4.Akweny jezior: Sarąg, Isąg, Łęguty, Pierzchały oraz odcinki rzeki Pasłęki od jeziora Sarąg do Jeziora Łęguty oraz od mostu we wsi Szatanki do ujścia rzeki Miłakówka, rzekę Morąg, odcinek rzeki Pasłęki od jeziora Isąg do mostu we wsi Szatanki oraz rzeka Giłwa od jeziora Giłwa do ujścia do rzeki Pasłęki, odcinek rzeki Pasłęki od ujścia rzeki Miłakówka do miasta Braniewo, odcinek rzeki Wałsza od Miasta Pieniężno do ujścia do rzeki Pasłęki oraz odcinek rzeki Drwęca Warmińska od Miasta Orneta do ujścia do rzeki Pasłęka wyznacza się do połowu ryb, w tym amatorskiego połowu ryb, w ramach prowadzonej gospodarki rybackiej przez uprawniony do rybactwa podmiot.</w:t>
      </w:r>
    </w:p>
    <w:p w14:paraId="598D0607" w14:textId="77777777" w:rsidR="00994AD7" w:rsidRDefault="00FE4A66" w:rsidP="00FE4A66">
      <w:pPr>
        <w:spacing w:line="360" w:lineRule="auto"/>
        <w:rPr>
          <w:rFonts w:ascii="Calibri" w:hAnsi="Calibri" w:cs="Calibri"/>
        </w:rPr>
      </w:pPr>
      <w:r w:rsidRPr="00FE4A66">
        <w:rPr>
          <w:rFonts w:ascii="Calibri" w:hAnsi="Calibri" w:cs="Calibri"/>
        </w:rPr>
        <w:t>§ 5. Nadzór nad wykonaniem zarządzenia sprawuje Regionalny Dyrektor Ochrony Środowiska w Olsztynie.</w:t>
      </w:r>
    </w:p>
    <w:p w14:paraId="47E1CBB5" w14:textId="071F5F05" w:rsidR="00FE4A66" w:rsidRDefault="00FE4A66" w:rsidP="00FE4A66">
      <w:pPr>
        <w:spacing w:line="360" w:lineRule="auto"/>
        <w:rPr>
          <w:rFonts w:ascii="Calibri" w:hAnsi="Calibri" w:cs="Calibri"/>
        </w:rPr>
      </w:pPr>
      <w:r w:rsidRPr="00FE4A66">
        <w:rPr>
          <w:rFonts w:ascii="Calibri" w:hAnsi="Calibri" w:cs="Calibri"/>
        </w:rPr>
        <w:t>§ 6. Zarządzenie wchodzi w życie z dniem podpisania.</w:t>
      </w:r>
    </w:p>
    <w:p w14:paraId="0189BC97" w14:textId="77777777" w:rsidR="00FE4A66" w:rsidRDefault="00FE4A66" w:rsidP="00F5649E">
      <w:pPr>
        <w:spacing w:line="360" w:lineRule="auto"/>
        <w:rPr>
          <w:rFonts w:ascii="Calibri" w:hAnsi="Calibri" w:cs="Calibri"/>
        </w:rPr>
      </w:pPr>
    </w:p>
    <w:p w14:paraId="67FCCCBD" w14:textId="77777777" w:rsidR="002B3397" w:rsidRPr="00074DE5" w:rsidRDefault="002B3397" w:rsidP="00F5649E">
      <w:pPr>
        <w:spacing w:line="360" w:lineRule="auto"/>
        <w:rPr>
          <w:rFonts w:ascii="Calibri" w:hAnsi="Calibri" w:cs="Calibri"/>
        </w:rPr>
      </w:pPr>
      <w:r w:rsidRPr="00074DE5">
        <w:rPr>
          <w:rFonts w:ascii="Calibri" w:hAnsi="Calibri" w:cs="Calibri"/>
        </w:rPr>
        <w:t>Regionalny Dyrektor</w:t>
      </w:r>
    </w:p>
    <w:p w14:paraId="68475622" w14:textId="77777777" w:rsidR="002B3397" w:rsidRPr="00074DE5" w:rsidRDefault="002B3397" w:rsidP="00F5649E">
      <w:pPr>
        <w:spacing w:line="360" w:lineRule="auto"/>
        <w:rPr>
          <w:rFonts w:ascii="Calibri" w:hAnsi="Calibri" w:cs="Calibri"/>
        </w:rPr>
      </w:pPr>
      <w:r w:rsidRPr="00074DE5">
        <w:rPr>
          <w:rFonts w:ascii="Calibri" w:hAnsi="Calibri" w:cs="Calibri"/>
        </w:rPr>
        <w:t xml:space="preserve">Ochrony Środowiska </w:t>
      </w:r>
    </w:p>
    <w:p w14:paraId="13C050A3" w14:textId="77777777" w:rsidR="002B3397" w:rsidRPr="00074DE5" w:rsidRDefault="002B3397" w:rsidP="00F5649E">
      <w:pPr>
        <w:spacing w:line="360" w:lineRule="auto"/>
        <w:rPr>
          <w:rFonts w:ascii="Calibri" w:hAnsi="Calibri" w:cs="Calibri"/>
        </w:rPr>
      </w:pPr>
      <w:r w:rsidRPr="00074DE5">
        <w:rPr>
          <w:rFonts w:ascii="Calibri" w:hAnsi="Calibri" w:cs="Calibri"/>
        </w:rPr>
        <w:t>w Olsztynie</w:t>
      </w:r>
    </w:p>
    <w:p w14:paraId="75CFCF2C" w14:textId="09038D83" w:rsidR="00060DDE" w:rsidRPr="00801226" w:rsidRDefault="002B3397" w:rsidP="00F5649E">
      <w:pPr>
        <w:spacing w:line="360" w:lineRule="auto"/>
        <w:rPr>
          <w:rFonts w:ascii="Calibri" w:hAnsi="Calibri" w:cs="Calibri"/>
        </w:rPr>
      </w:pPr>
      <w:r w:rsidRPr="00074DE5">
        <w:rPr>
          <w:rFonts w:ascii="Calibri" w:hAnsi="Calibri" w:cs="Calibri"/>
        </w:rPr>
        <w:t>Agata Moździerz</w:t>
      </w:r>
    </w:p>
    <w:p w14:paraId="68B40F4F" w14:textId="77777777" w:rsidR="00801226" w:rsidRDefault="00801226" w:rsidP="00F5649E">
      <w:pPr>
        <w:widowControl/>
        <w:suppressAutoHyphens w:val="0"/>
        <w:rPr>
          <w:rFonts w:ascii="Calibri" w:hAnsi="Calibri" w:cs="Calibri"/>
          <w:color w:val="000000"/>
        </w:rPr>
      </w:pPr>
      <w:r>
        <w:rPr>
          <w:rFonts w:ascii="Calibri" w:hAnsi="Calibri" w:cs="Calibri"/>
          <w:color w:val="000000"/>
        </w:rPr>
        <w:br w:type="page"/>
      </w:r>
    </w:p>
    <w:p w14:paraId="6502453B" w14:textId="11E521B1" w:rsidR="00DC6D2E" w:rsidRDefault="008E1272" w:rsidP="00F5649E">
      <w:pPr>
        <w:widowControl/>
        <w:suppressAutoHyphens w:val="0"/>
        <w:spacing w:after="100" w:afterAutospacing="1" w:line="360" w:lineRule="auto"/>
        <w:rPr>
          <w:rFonts w:ascii="Calibri" w:hAnsi="Calibri" w:cs="Calibri"/>
        </w:rPr>
      </w:pPr>
      <w:r w:rsidRPr="007B6FAB">
        <w:rPr>
          <w:rFonts w:ascii="Calibri" w:hAnsi="Calibri" w:cs="Calibri"/>
          <w:color w:val="000000"/>
        </w:rPr>
        <w:lastRenderedPageBreak/>
        <w:t xml:space="preserve">Załącznik nr 1 do zarządzenia nr </w:t>
      </w:r>
      <w:r w:rsidR="005A43E2">
        <w:rPr>
          <w:rFonts w:ascii="Calibri" w:hAnsi="Calibri" w:cs="Calibri"/>
          <w:color w:val="000000"/>
        </w:rPr>
        <w:t>58</w:t>
      </w:r>
      <w:r w:rsidR="00DC3B73">
        <w:rPr>
          <w:rFonts w:ascii="Calibri" w:hAnsi="Calibri" w:cs="Calibri"/>
          <w:color w:val="000000"/>
        </w:rPr>
        <w:t xml:space="preserve"> </w:t>
      </w:r>
      <w:r w:rsidRPr="007B6FAB">
        <w:rPr>
          <w:rFonts w:ascii="Calibri" w:hAnsi="Calibri" w:cs="Calibri"/>
          <w:color w:val="000000"/>
        </w:rPr>
        <w:t xml:space="preserve">Regionalnego Dyrektora Ochrony Środowiska w Olsztynie </w:t>
      </w:r>
      <w:r w:rsidRPr="00124E1E">
        <w:rPr>
          <w:rFonts w:ascii="Calibri" w:hAnsi="Calibri" w:cs="Calibri"/>
        </w:rPr>
        <w:t xml:space="preserve">z dnia </w:t>
      </w:r>
      <w:r w:rsidR="005A43E2">
        <w:rPr>
          <w:rFonts w:ascii="Calibri" w:hAnsi="Calibri" w:cs="Calibri"/>
        </w:rPr>
        <w:t>8 listopada</w:t>
      </w:r>
      <w:r w:rsidR="00DC3B73">
        <w:rPr>
          <w:rFonts w:ascii="Calibri" w:hAnsi="Calibri" w:cs="Calibri"/>
        </w:rPr>
        <w:t xml:space="preserve"> 2024</w:t>
      </w:r>
      <w:r w:rsidRPr="00124E1E">
        <w:rPr>
          <w:rFonts w:ascii="Calibri" w:hAnsi="Calibri" w:cs="Calibri"/>
        </w:rPr>
        <w:t xml:space="preserve"> r.</w:t>
      </w:r>
    </w:p>
    <w:p w14:paraId="208BBD50" w14:textId="530393F7" w:rsidR="005A43E2" w:rsidRPr="005A43E2" w:rsidRDefault="005A43E2" w:rsidP="005A43E2">
      <w:pPr>
        <w:widowControl/>
        <w:suppressAutoHyphens w:val="0"/>
        <w:spacing w:after="100" w:afterAutospacing="1" w:line="360" w:lineRule="auto"/>
        <w:rPr>
          <w:rFonts w:ascii="Calibri" w:hAnsi="Calibri" w:cs="Calibri"/>
        </w:rPr>
      </w:pPr>
      <w:r w:rsidRPr="005A43E2">
        <w:rPr>
          <w:rFonts w:ascii="Calibri" w:hAnsi="Calibri" w:cs="Calibri"/>
        </w:rPr>
        <w:t>Identyfikacja i ocena istniejących i potencjalnych zagrożeń wewnętrznych i zewnętrznych oraz sposoby eliminacji lub ograniczania tych zagrożeń i ich skutków.</w:t>
      </w:r>
    </w:p>
    <w:tbl>
      <w:tblPr>
        <w:tblW w:w="10491" w:type="dxa"/>
        <w:tblInd w:w="-431" w:type="dxa"/>
        <w:tblLayout w:type="fixed"/>
        <w:tblCellMar>
          <w:top w:w="55" w:type="dxa"/>
          <w:left w:w="55" w:type="dxa"/>
          <w:bottom w:w="55" w:type="dxa"/>
          <w:right w:w="55" w:type="dxa"/>
        </w:tblCellMar>
        <w:tblLook w:val="0000" w:firstRow="0" w:lastRow="0" w:firstColumn="0" w:lastColumn="0" w:noHBand="0" w:noVBand="0"/>
        <w:tblCaption w:val="Załącznik nr 1 do zarządzenia nr 58 Regionalnego Dyrektora Ochrony Środowiska w Olsztynie z dnia 8 listopada 2024 r. "/>
        <w:tblDescription w:val="Identyfikacja istniejących i potencjalnych zagrożeń wewnętrznych i zewnętrznych oraz sposoby eliminacji lub ograniczenia tych zagrożeń i ich skutków."/>
      </w:tblPr>
      <w:tblGrid>
        <w:gridCol w:w="568"/>
        <w:gridCol w:w="4678"/>
        <w:gridCol w:w="5245"/>
      </w:tblGrid>
      <w:tr w:rsidR="00DC6D2E" w:rsidRPr="007B6FAB" w14:paraId="239031FE" w14:textId="77777777" w:rsidTr="00272718">
        <w:trPr>
          <w:trHeight w:val="20"/>
          <w:tblHeader/>
        </w:trPr>
        <w:tc>
          <w:tcPr>
            <w:tcW w:w="568" w:type="dxa"/>
            <w:tcBorders>
              <w:top w:val="single" w:sz="4" w:space="0" w:color="auto"/>
              <w:left w:val="single" w:sz="4" w:space="0" w:color="auto"/>
              <w:bottom w:val="single" w:sz="4" w:space="0" w:color="auto"/>
              <w:right w:val="single" w:sz="4" w:space="0" w:color="auto"/>
            </w:tcBorders>
          </w:tcPr>
          <w:p w14:paraId="2326E2CB" w14:textId="77777777" w:rsidR="00DC6D2E" w:rsidRPr="007B6FAB" w:rsidRDefault="00DC6D2E" w:rsidP="00F5649E">
            <w:pPr>
              <w:pStyle w:val="Zawartotabeli"/>
              <w:snapToGrid w:val="0"/>
              <w:spacing w:line="360" w:lineRule="auto"/>
              <w:rPr>
                <w:rFonts w:ascii="Calibri" w:hAnsi="Calibri" w:cs="Calibri"/>
              </w:rPr>
            </w:pPr>
            <w:r w:rsidRPr="007B6FAB">
              <w:rPr>
                <w:rFonts w:ascii="Calibri" w:hAnsi="Calibri" w:cs="Calibri"/>
              </w:rPr>
              <w:t>Lp.</w:t>
            </w:r>
          </w:p>
          <w:p w14:paraId="25D750FA" w14:textId="77777777" w:rsidR="00DC6D2E" w:rsidRPr="007B6FAB" w:rsidRDefault="00DC6D2E" w:rsidP="00F5649E">
            <w:pPr>
              <w:pStyle w:val="Zawartotabeli"/>
              <w:snapToGrid w:val="0"/>
              <w:spacing w:line="360" w:lineRule="auto"/>
              <w:rPr>
                <w:rFonts w:ascii="Calibri" w:hAnsi="Calibri" w:cs="Calibri"/>
              </w:rPr>
            </w:pPr>
          </w:p>
        </w:tc>
        <w:tc>
          <w:tcPr>
            <w:tcW w:w="4678" w:type="dxa"/>
            <w:tcBorders>
              <w:top w:val="single" w:sz="4" w:space="0" w:color="auto"/>
              <w:left w:val="single" w:sz="4" w:space="0" w:color="auto"/>
              <w:bottom w:val="single" w:sz="4" w:space="0" w:color="auto"/>
              <w:right w:val="single" w:sz="4" w:space="0" w:color="auto"/>
            </w:tcBorders>
          </w:tcPr>
          <w:p w14:paraId="504A4862" w14:textId="77777777" w:rsidR="00DC6D2E" w:rsidRPr="007B6FAB" w:rsidRDefault="00DC6D2E" w:rsidP="00F5649E">
            <w:pPr>
              <w:pStyle w:val="Zawartotabeli"/>
              <w:snapToGrid w:val="0"/>
              <w:spacing w:line="360" w:lineRule="auto"/>
              <w:rPr>
                <w:rFonts w:ascii="Calibri" w:hAnsi="Calibri" w:cs="Calibri"/>
              </w:rPr>
            </w:pPr>
            <w:r w:rsidRPr="007B6FAB">
              <w:rPr>
                <w:rFonts w:ascii="Calibri" w:hAnsi="Calibri" w:cs="Calibri"/>
              </w:rPr>
              <w:t>Identyfikacja istniejących i potencjalnych zagrożeń wewnętrznych i zewnętrznych</w:t>
            </w:r>
          </w:p>
        </w:tc>
        <w:tc>
          <w:tcPr>
            <w:tcW w:w="5245" w:type="dxa"/>
            <w:tcBorders>
              <w:top w:val="single" w:sz="4" w:space="0" w:color="auto"/>
              <w:left w:val="single" w:sz="4" w:space="0" w:color="auto"/>
              <w:bottom w:val="single" w:sz="4" w:space="0" w:color="auto"/>
              <w:right w:val="single" w:sz="4" w:space="0" w:color="auto"/>
            </w:tcBorders>
          </w:tcPr>
          <w:p w14:paraId="4CC7AEF8" w14:textId="77777777" w:rsidR="00DC6D2E" w:rsidRPr="007B6FAB" w:rsidRDefault="00DC6D2E" w:rsidP="00F5649E">
            <w:pPr>
              <w:pStyle w:val="Zawartotabeli"/>
              <w:snapToGrid w:val="0"/>
              <w:spacing w:line="360" w:lineRule="auto"/>
              <w:rPr>
                <w:rFonts w:ascii="Calibri" w:hAnsi="Calibri" w:cs="Calibri"/>
              </w:rPr>
            </w:pPr>
            <w:r w:rsidRPr="007B6FAB">
              <w:rPr>
                <w:rFonts w:ascii="Calibri" w:hAnsi="Calibri" w:cs="Calibri"/>
              </w:rPr>
              <w:t>Sposoby eliminacji lub ograniczania zagrożeń wewnętrznych i zewnętrznych i ich skutków</w:t>
            </w:r>
          </w:p>
        </w:tc>
      </w:tr>
      <w:tr w:rsidR="005A43E2" w:rsidRPr="007B6FAB" w14:paraId="20FBF603" w14:textId="77777777" w:rsidTr="00272718">
        <w:trPr>
          <w:trHeight w:val="20"/>
        </w:trPr>
        <w:tc>
          <w:tcPr>
            <w:tcW w:w="568" w:type="dxa"/>
            <w:tcBorders>
              <w:top w:val="single" w:sz="4" w:space="0" w:color="auto"/>
              <w:left w:val="single" w:sz="4" w:space="0" w:color="auto"/>
              <w:bottom w:val="single" w:sz="4" w:space="0" w:color="auto"/>
              <w:right w:val="single" w:sz="4" w:space="0" w:color="auto"/>
            </w:tcBorders>
          </w:tcPr>
          <w:p w14:paraId="054C4C04" w14:textId="16D6FC98" w:rsidR="005A43E2" w:rsidRPr="005A43E2" w:rsidRDefault="005A43E2" w:rsidP="005A43E2">
            <w:pPr>
              <w:pStyle w:val="Zawartotabeli"/>
              <w:snapToGrid w:val="0"/>
              <w:spacing w:line="360" w:lineRule="auto"/>
              <w:rPr>
                <w:rFonts w:ascii="Calibri" w:hAnsi="Calibri" w:cs="Calibri"/>
              </w:rPr>
            </w:pPr>
            <w:r w:rsidRPr="005A43E2">
              <w:rPr>
                <w:rFonts w:ascii="Calibri" w:hAnsi="Calibri" w:cs="Calibri"/>
              </w:rPr>
              <w:t>1.</w:t>
            </w:r>
          </w:p>
        </w:tc>
        <w:tc>
          <w:tcPr>
            <w:tcW w:w="4678" w:type="dxa"/>
            <w:tcBorders>
              <w:top w:val="single" w:sz="4" w:space="0" w:color="auto"/>
              <w:left w:val="single" w:sz="4" w:space="0" w:color="auto"/>
              <w:bottom w:val="single" w:sz="4" w:space="0" w:color="auto"/>
              <w:right w:val="single" w:sz="4" w:space="0" w:color="auto"/>
            </w:tcBorders>
          </w:tcPr>
          <w:p w14:paraId="5B0CEF99" w14:textId="0E86E194" w:rsidR="005A43E2" w:rsidRPr="005A43E2" w:rsidRDefault="005A43E2" w:rsidP="005A43E2">
            <w:pPr>
              <w:snapToGrid w:val="0"/>
              <w:spacing w:line="360" w:lineRule="auto"/>
              <w:rPr>
                <w:rFonts w:ascii="Calibri" w:hAnsi="Calibri" w:cs="Calibri"/>
              </w:rPr>
            </w:pPr>
            <w:r w:rsidRPr="005A43E2">
              <w:rPr>
                <w:rFonts w:ascii="Calibri" w:hAnsi="Calibri" w:cs="Calibri"/>
              </w:rPr>
              <w:t>Spadek liczebności ryb spowodowany nadmiernymi połowami wędkarskimi i gospodarczymi</w:t>
            </w:r>
          </w:p>
        </w:tc>
        <w:tc>
          <w:tcPr>
            <w:tcW w:w="5245" w:type="dxa"/>
            <w:tcBorders>
              <w:top w:val="single" w:sz="4" w:space="0" w:color="auto"/>
              <w:left w:val="single" w:sz="4" w:space="0" w:color="auto"/>
              <w:bottom w:val="single" w:sz="4" w:space="0" w:color="auto"/>
              <w:right w:val="single" w:sz="4" w:space="0" w:color="auto"/>
            </w:tcBorders>
          </w:tcPr>
          <w:p w14:paraId="1A5098A0" w14:textId="3DE454B2" w:rsidR="005A43E2" w:rsidRPr="005A43E2" w:rsidRDefault="005A43E2" w:rsidP="005A43E2">
            <w:pPr>
              <w:snapToGrid w:val="0"/>
              <w:spacing w:line="360" w:lineRule="auto"/>
              <w:rPr>
                <w:rFonts w:ascii="Calibri" w:hAnsi="Calibri" w:cs="Calibri"/>
              </w:rPr>
            </w:pPr>
            <w:r w:rsidRPr="005A43E2">
              <w:rPr>
                <w:rFonts w:ascii="Calibri" w:hAnsi="Calibri" w:cs="Calibri"/>
              </w:rPr>
              <w:t>Wprowadzenie limitów połowów wędkarskich oraz podwyższonych wymiarów ochronnych oraz limitów połowów gospodarczych.</w:t>
            </w:r>
          </w:p>
        </w:tc>
      </w:tr>
      <w:tr w:rsidR="005A43E2" w:rsidRPr="007B6FAB" w14:paraId="4F9DE5E0" w14:textId="77777777" w:rsidTr="00272718">
        <w:trPr>
          <w:trHeight w:val="20"/>
        </w:trPr>
        <w:tc>
          <w:tcPr>
            <w:tcW w:w="568" w:type="dxa"/>
            <w:tcBorders>
              <w:top w:val="single" w:sz="4" w:space="0" w:color="auto"/>
              <w:left w:val="single" w:sz="4" w:space="0" w:color="auto"/>
              <w:bottom w:val="single" w:sz="4" w:space="0" w:color="auto"/>
              <w:right w:val="single" w:sz="4" w:space="0" w:color="auto"/>
            </w:tcBorders>
          </w:tcPr>
          <w:p w14:paraId="2C3EB283" w14:textId="6A15B031" w:rsidR="005A43E2" w:rsidRPr="005A43E2" w:rsidRDefault="005A43E2" w:rsidP="005A43E2">
            <w:pPr>
              <w:pStyle w:val="Zawartotabeli"/>
              <w:snapToGrid w:val="0"/>
              <w:spacing w:line="360" w:lineRule="auto"/>
              <w:rPr>
                <w:rFonts w:ascii="Calibri" w:hAnsi="Calibri" w:cs="Calibri"/>
              </w:rPr>
            </w:pPr>
            <w:r w:rsidRPr="005A43E2">
              <w:rPr>
                <w:rFonts w:ascii="Calibri" w:hAnsi="Calibri" w:cs="Calibri"/>
              </w:rPr>
              <w:t>2.</w:t>
            </w:r>
          </w:p>
        </w:tc>
        <w:tc>
          <w:tcPr>
            <w:tcW w:w="4678" w:type="dxa"/>
            <w:tcBorders>
              <w:top w:val="single" w:sz="4" w:space="0" w:color="auto"/>
              <w:left w:val="single" w:sz="4" w:space="0" w:color="auto"/>
              <w:bottom w:val="single" w:sz="4" w:space="0" w:color="auto"/>
              <w:right w:val="single" w:sz="4" w:space="0" w:color="auto"/>
            </w:tcBorders>
          </w:tcPr>
          <w:p w14:paraId="7C531CE3" w14:textId="66FEE98F" w:rsidR="005A43E2" w:rsidRPr="005A43E2" w:rsidRDefault="005A43E2" w:rsidP="005A43E2">
            <w:pPr>
              <w:spacing w:line="360" w:lineRule="auto"/>
              <w:ind w:left="17"/>
              <w:rPr>
                <w:rFonts w:ascii="Calibri" w:hAnsi="Calibri" w:cs="Calibri"/>
                <w:color w:val="000000"/>
              </w:rPr>
            </w:pPr>
            <w:r w:rsidRPr="005A43E2">
              <w:rPr>
                <w:rFonts w:ascii="Calibri" w:hAnsi="Calibri" w:cs="Calibri"/>
                <w:color w:val="000000"/>
              </w:rPr>
              <w:t>Identyfikacja i ocena istniejących i potencjalnych zagrożeń wewnętrznych i zewnętrznych oraz sposoby eliminacji lub ograniczania tych zagrożeń i ich skutków.</w:t>
            </w:r>
          </w:p>
        </w:tc>
        <w:tc>
          <w:tcPr>
            <w:tcW w:w="5245" w:type="dxa"/>
            <w:tcBorders>
              <w:top w:val="single" w:sz="4" w:space="0" w:color="auto"/>
              <w:left w:val="single" w:sz="4" w:space="0" w:color="auto"/>
              <w:bottom w:val="single" w:sz="4" w:space="0" w:color="auto"/>
              <w:right w:val="single" w:sz="4" w:space="0" w:color="auto"/>
            </w:tcBorders>
          </w:tcPr>
          <w:p w14:paraId="1B881BC4" w14:textId="4875F3CD" w:rsidR="005A43E2" w:rsidRPr="005A43E2" w:rsidRDefault="005A43E2" w:rsidP="005A43E2">
            <w:pPr>
              <w:snapToGrid w:val="0"/>
              <w:spacing w:line="360" w:lineRule="auto"/>
              <w:rPr>
                <w:rFonts w:ascii="Calibri" w:hAnsi="Calibri" w:cs="Calibri"/>
              </w:rPr>
            </w:pPr>
            <w:r w:rsidRPr="005A43E2">
              <w:rPr>
                <w:rFonts w:ascii="Calibri" w:hAnsi="Calibri" w:cs="Calibri"/>
              </w:rPr>
              <w:t>Odłów tarlaków w celu pozyskania materiału zarybieniowego oraz prowadzenie zarybień; tarło ryb litofilnych powinno zostać przeprowadzone nad rzeką a tarlaki wypuszczone do rzeki; niewprowadzenie do wód rezerwatu narybku: głowacicy, karpia, karasia srebrzystego, amura, tołpygi, pstrąga źródlanego i pstrąga tęczowego oraz innych gatunków obcych</w:t>
            </w:r>
          </w:p>
        </w:tc>
      </w:tr>
      <w:tr w:rsidR="005A43E2" w:rsidRPr="007B6FAB" w14:paraId="2FC1E1DA" w14:textId="77777777" w:rsidTr="00272718">
        <w:trPr>
          <w:trHeight w:val="20"/>
        </w:trPr>
        <w:tc>
          <w:tcPr>
            <w:tcW w:w="568" w:type="dxa"/>
            <w:tcBorders>
              <w:top w:val="single" w:sz="4" w:space="0" w:color="auto"/>
              <w:left w:val="single" w:sz="4" w:space="0" w:color="auto"/>
              <w:bottom w:val="single" w:sz="4" w:space="0" w:color="auto"/>
              <w:right w:val="single" w:sz="4" w:space="0" w:color="auto"/>
            </w:tcBorders>
          </w:tcPr>
          <w:p w14:paraId="0687F668" w14:textId="1327CF2B" w:rsidR="005A43E2" w:rsidRPr="005A43E2" w:rsidRDefault="005A43E2" w:rsidP="005A43E2">
            <w:pPr>
              <w:pStyle w:val="Zawartotabeli"/>
              <w:snapToGrid w:val="0"/>
              <w:spacing w:line="360" w:lineRule="auto"/>
              <w:rPr>
                <w:rFonts w:ascii="Calibri" w:hAnsi="Calibri" w:cs="Calibri"/>
              </w:rPr>
            </w:pPr>
            <w:r w:rsidRPr="005A43E2">
              <w:rPr>
                <w:rFonts w:ascii="Calibri" w:hAnsi="Calibri" w:cs="Calibri"/>
              </w:rPr>
              <w:t>3.</w:t>
            </w:r>
          </w:p>
        </w:tc>
        <w:tc>
          <w:tcPr>
            <w:tcW w:w="4678" w:type="dxa"/>
            <w:tcBorders>
              <w:top w:val="single" w:sz="4" w:space="0" w:color="auto"/>
              <w:left w:val="single" w:sz="4" w:space="0" w:color="auto"/>
              <w:bottom w:val="single" w:sz="4" w:space="0" w:color="auto"/>
              <w:right w:val="single" w:sz="4" w:space="0" w:color="auto"/>
            </w:tcBorders>
          </w:tcPr>
          <w:p w14:paraId="2904A469" w14:textId="64B1CE7F" w:rsidR="005A43E2" w:rsidRPr="005A43E2" w:rsidRDefault="005A43E2" w:rsidP="005A43E2">
            <w:pPr>
              <w:spacing w:line="360" w:lineRule="auto"/>
              <w:ind w:left="17"/>
              <w:rPr>
                <w:rFonts w:ascii="Calibri" w:hAnsi="Calibri" w:cs="Calibri"/>
                <w:color w:val="000000"/>
              </w:rPr>
            </w:pPr>
            <w:r w:rsidRPr="005A43E2">
              <w:rPr>
                <w:rFonts w:ascii="Calibri" w:hAnsi="Calibri" w:cs="Calibri"/>
              </w:rPr>
              <w:t>Kłusownictwo rybackie i wędkarskie</w:t>
            </w:r>
          </w:p>
        </w:tc>
        <w:tc>
          <w:tcPr>
            <w:tcW w:w="5245" w:type="dxa"/>
            <w:tcBorders>
              <w:top w:val="single" w:sz="4" w:space="0" w:color="auto"/>
              <w:left w:val="single" w:sz="4" w:space="0" w:color="auto"/>
              <w:bottom w:val="single" w:sz="4" w:space="0" w:color="auto"/>
              <w:right w:val="single" w:sz="4" w:space="0" w:color="auto"/>
            </w:tcBorders>
          </w:tcPr>
          <w:p w14:paraId="32242590" w14:textId="4BE7A53E" w:rsidR="005A43E2" w:rsidRPr="005A43E2" w:rsidRDefault="005A43E2" w:rsidP="005A43E2">
            <w:pPr>
              <w:snapToGrid w:val="0"/>
              <w:spacing w:line="360" w:lineRule="auto"/>
              <w:rPr>
                <w:rFonts w:ascii="Calibri" w:hAnsi="Calibri" w:cs="Calibri"/>
              </w:rPr>
            </w:pPr>
            <w:r w:rsidRPr="005A43E2">
              <w:rPr>
                <w:rFonts w:ascii="Calibri" w:hAnsi="Calibri" w:cs="Calibri"/>
              </w:rPr>
              <w:t>Patrolowanie i kontrolowanie przez Straż Rybacką oraz przez członków PZW osób łowiących na wodach rezerwatowych rzeki Pasłęki.</w:t>
            </w:r>
          </w:p>
        </w:tc>
      </w:tr>
      <w:tr w:rsidR="005A43E2" w:rsidRPr="007B6FAB" w14:paraId="52F96FF4" w14:textId="77777777" w:rsidTr="00272718">
        <w:trPr>
          <w:trHeight w:val="20"/>
        </w:trPr>
        <w:tc>
          <w:tcPr>
            <w:tcW w:w="568" w:type="dxa"/>
            <w:tcBorders>
              <w:top w:val="single" w:sz="4" w:space="0" w:color="auto"/>
              <w:left w:val="single" w:sz="4" w:space="0" w:color="auto"/>
              <w:bottom w:val="single" w:sz="4" w:space="0" w:color="auto"/>
              <w:right w:val="single" w:sz="4" w:space="0" w:color="auto"/>
            </w:tcBorders>
          </w:tcPr>
          <w:p w14:paraId="6978B890" w14:textId="2ACAC3E6" w:rsidR="005A43E2" w:rsidRPr="005A43E2" w:rsidRDefault="005A43E2" w:rsidP="005A43E2">
            <w:pPr>
              <w:pStyle w:val="Zawartotabeli"/>
              <w:snapToGrid w:val="0"/>
              <w:spacing w:line="360" w:lineRule="auto"/>
              <w:rPr>
                <w:rFonts w:ascii="Calibri" w:hAnsi="Calibri" w:cs="Calibri"/>
              </w:rPr>
            </w:pPr>
            <w:r w:rsidRPr="005A43E2">
              <w:rPr>
                <w:rFonts w:ascii="Calibri" w:hAnsi="Calibri" w:cs="Calibri"/>
              </w:rPr>
              <w:t>4.</w:t>
            </w:r>
          </w:p>
        </w:tc>
        <w:tc>
          <w:tcPr>
            <w:tcW w:w="4678" w:type="dxa"/>
            <w:tcBorders>
              <w:top w:val="single" w:sz="4" w:space="0" w:color="auto"/>
              <w:left w:val="single" w:sz="4" w:space="0" w:color="auto"/>
              <w:bottom w:val="single" w:sz="4" w:space="0" w:color="auto"/>
              <w:right w:val="single" w:sz="4" w:space="0" w:color="auto"/>
            </w:tcBorders>
          </w:tcPr>
          <w:p w14:paraId="574D501E" w14:textId="6DFAF279" w:rsidR="005A43E2" w:rsidRPr="005A43E2" w:rsidRDefault="005A43E2" w:rsidP="005A43E2">
            <w:pPr>
              <w:spacing w:line="360" w:lineRule="auto"/>
              <w:ind w:left="17"/>
              <w:rPr>
                <w:rFonts w:ascii="Calibri" w:hAnsi="Calibri" w:cs="Calibri"/>
                <w:color w:val="000000"/>
              </w:rPr>
            </w:pPr>
            <w:r w:rsidRPr="005A43E2">
              <w:rPr>
                <w:rFonts w:ascii="Calibri" w:hAnsi="Calibri" w:cs="Calibri"/>
              </w:rPr>
              <w:t xml:space="preserve">Degradacja siedlisk ryb litofilnych w wyniku regulacji koryta rzeki i zabudowy hydrotechnicznej </w:t>
            </w:r>
          </w:p>
        </w:tc>
        <w:tc>
          <w:tcPr>
            <w:tcW w:w="5245" w:type="dxa"/>
            <w:tcBorders>
              <w:top w:val="single" w:sz="4" w:space="0" w:color="auto"/>
              <w:left w:val="single" w:sz="4" w:space="0" w:color="auto"/>
              <w:bottom w:val="single" w:sz="4" w:space="0" w:color="auto"/>
              <w:right w:val="single" w:sz="4" w:space="0" w:color="auto"/>
            </w:tcBorders>
          </w:tcPr>
          <w:p w14:paraId="4C0766A4" w14:textId="48831B4D" w:rsidR="005A43E2" w:rsidRPr="005A43E2" w:rsidRDefault="005A43E2" w:rsidP="005A43E2">
            <w:pPr>
              <w:snapToGrid w:val="0"/>
              <w:spacing w:line="360" w:lineRule="auto"/>
              <w:rPr>
                <w:rFonts w:ascii="Calibri" w:hAnsi="Calibri" w:cs="Calibri"/>
              </w:rPr>
            </w:pPr>
            <w:r w:rsidRPr="005A43E2">
              <w:rPr>
                <w:rFonts w:ascii="Calibri" w:hAnsi="Calibri" w:cs="Calibri"/>
              </w:rPr>
              <w:t>Zamontowanie deflektorów z drewnianych kłód i narzutów kamiennych oraz budowa dwóch sztucznych tarlisk w ceku stworzenia korzystnych warunków do życia dla ryb litofilnych (głowacza białopłetwego, pstrąga potokowego, troci wędrownej, lipienia, certy, świnki, brzany, klenia)</w:t>
            </w:r>
          </w:p>
        </w:tc>
      </w:tr>
      <w:tr w:rsidR="005A43E2" w:rsidRPr="007B6FAB" w14:paraId="67AF3FBA" w14:textId="77777777" w:rsidTr="00272718">
        <w:trPr>
          <w:trHeight w:val="20"/>
        </w:trPr>
        <w:tc>
          <w:tcPr>
            <w:tcW w:w="568" w:type="dxa"/>
            <w:tcBorders>
              <w:top w:val="single" w:sz="4" w:space="0" w:color="auto"/>
              <w:left w:val="single" w:sz="4" w:space="0" w:color="auto"/>
              <w:bottom w:val="single" w:sz="4" w:space="0" w:color="auto"/>
              <w:right w:val="single" w:sz="4" w:space="0" w:color="auto"/>
            </w:tcBorders>
          </w:tcPr>
          <w:p w14:paraId="2D6277D3" w14:textId="45E4A5BF" w:rsidR="005A43E2" w:rsidRPr="005A43E2" w:rsidRDefault="005A43E2" w:rsidP="005A43E2">
            <w:pPr>
              <w:pStyle w:val="Zawartotabeli"/>
              <w:snapToGrid w:val="0"/>
              <w:spacing w:line="360" w:lineRule="auto"/>
              <w:rPr>
                <w:rFonts w:ascii="Calibri" w:hAnsi="Calibri" w:cs="Calibri"/>
              </w:rPr>
            </w:pPr>
            <w:r w:rsidRPr="005A43E2">
              <w:rPr>
                <w:rFonts w:ascii="Calibri" w:hAnsi="Calibri" w:cs="Calibri"/>
              </w:rPr>
              <w:t>5.</w:t>
            </w:r>
          </w:p>
        </w:tc>
        <w:tc>
          <w:tcPr>
            <w:tcW w:w="4678" w:type="dxa"/>
            <w:tcBorders>
              <w:top w:val="single" w:sz="4" w:space="0" w:color="auto"/>
              <w:left w:val="single" w:sz="4" w:space="0" w:color="auto"/>
              <w:bottom w:val="single" w:sz="4" w:space="0" w:color="auto"/>
              <w:right w:val="single" w:sz="4" w:space="0" w:color="auto"/>
            </w:tcBorders>
          </w:tcPr>
          <w:p w14:paraId="359B98D1" w14:textId="3748D0D4" w:rsidR="005A43E2" w:rsidRPr="005A43E2" w:rsidRDefault="005A43E2" w:rsidP="005A43E2">
            <w:pPr>
              <w:spacing w:line="360" w:lineRule="auto"/>
              <w:ind w:left="17"/>
              <w:rPr>
                <w:rFonts w:ascii="Calibri" w:hAnsi="Calibri" w:cs="Calibri"/>
                <w:color w:val="000000"/>
              </w:rPr>
            </w:pPr>
            <w:r w:rsidRPr="005A43E2">
              <w:rPr>
                <w:rFonts w:ascii="Calibri" w:hAnsi="Calibri" w:cs="Calibri"/>
              </w:rPr>
              <w:t xml:space="preserve">Pogorszenie warunków do życia dla ryb i fauny bezkręgowej w wyniku braku ocienienia koryta rzeki </w:t>
            </w:r>
          </w:p>
        </w:tc>
        <w:tc>
          <w:tcPr>
            <w:tcW w:w="5245" w:type="dxa"/>
            <w:tcBorders>
              <w:top w:val="single" w:sz="4" w:space="0" w:color="auto"/>
              <w:left w:val="single" w:sz="4" w:space="0" w:color="auto"/>
              <w:bottom w:val="single" w:sz="4" w:space="0" w:color="auto"/>
              <w:right w:val="single" w:sz="4" w:space="0" w:color="auto"/>
            </w:tcBorders>
          </w:tcPr>
          <w:p w14:paraId="2D42687D" w14:textId="086BB3CF" w:rsidR="005A43E2" w:rsidRPr="005A43E2" w:rsidRDefault="005A43E2" w:rsidP="005A43E2">
            <w:pPr>
              <w:snapToGrid w:val="0"/>
              <w:spacing w:line="360" w:lineRule="auto"/>
              <w:rPr>
                <w:rFonts w:ascii="Calibri" w:hAnsi="Calibri" w:cs="Calibri"/>
              </w:rPr>
            </w:pPr>
            <w:r w:rsidRPr="005A43E2">
              <w:rPr>
                <w:rFonts w:ascii="Calibri" w:hAnsi="Calibri" w:cs="Calibri"/>
              </w:rPr>
              <w:t>Sadzenie drzew nad brzegiem Giłwy i Pasłeki</w:t>
            </w:r>
          </w:p>
        </w:tc>
      </w:tr>
      <w:tr w:rsidR="005A43E2" w:rsidRPr="007B6FAB" w14:paraId="71C5154F" w14:textId="77777777" w:rsidTr="00272718">
        <w:trPr>
          <w:trHeight w:val="20"/>
        </w:trPr>
        <w:tc>
          <w:tcPr>
            <w:tcW w:w="568" w:type="dxa"/>
            <w:tcBorders>
              <w:top w:val="single" w:sz="4" w:space="0" w:color="auto"/>
              <w:left w:val="single" w:sz="4" w:space="0" w:color="auto"/>
              <w:bottom w:val="single" w:sz="4" w:space="0" w:color="auto"/>
              <w:right w:val="single" w:sz="4" w:space="0" w:color="auto"/>
            </w:tcBorders>
          </w:tcPr>
          <w:p w14:paraId="5AAE78AB" w14:textId="6C89ACAF" w:rsidR="005A43E2" w:rsidRPr="005A43E2" w:rsidRDefault="005A43E2" w:rsidP="005A43E2">
            <w:pPr>
              <w:pStyle w:val="Zawartotabeli"/>
              <w:snapToGrid w:val="0"/>
              <w:spacing w:line="360" w:lineRule="auto"/>
              <w:rPr>
                <w:rFonts w:ascii="Calibri" w:hAnsi="Calibri" w:cs="Calibri"/>
              </w:rPr>
            </w:pPr>
            <w:r w:rsidRPr="005A43E2">
              <w:rPr>
                <w:rFonts w:ascii="Calibri" w:hAnsi="Calibri" w:cs="Calibri"/>
              </w:rPr>
              <w:t>6.</w:t>
            </w:r>
          </w:p>
        </w:tc>
        <w:tc>
          <w:tcPr>
            <w:tcW w:w="4678" w:type="dxa"/>
            <w:tcBorders>
              <w:top w:val="single" w:sz="4" w:space="0" w:color="auto"/>
              <w:left w:val="single" w:sz="4" w:space="0" w:color="auto"/>
              <w:bottom w:val="single" w:sz="4" w:space="0" w:color="auto"/>
              <w:right w:val="single" w:sz="4" w:space="0" w:color="auto"/>
            </w:tcBorders>
          </w:tcPr>
          <w:p w14:paraId="7258291C" w14:textId="700E5126" w:rsidR="005A43E2" w:rsidRPr="005A43E2" w:rsidRDefault="005A43E2" w:rsidP="005A43E2">
            <w:pPr>
              <w:spacing w:line="360" w:lineRule="auto"/>
              <w:ind w:left="17"/>
              <w:rPr>
                <w:rFonts w:ascii="Calibri" w:hAnsi="Calibri" w:cs="Calibri"/>
              </w:rPr>
            </w:pPr>
            <w:r w:rsidRPr="005A43E2">
              <w:rPr>
                <w:rFonts w:ascii="Calibri" w:hAnsi="Calibri" w:cs="Calibri"/>
              </w:rPr>
              <w:t xml:space="preserve">Niszczenie lęgów ptaków oraz spadek </w:t>
            </w:r>
            <w:r w:rsidRPr="005A43E2">
              <w:rPr>
                <w:rFonts w:ascii="Calibri" w:hAnsi="Calibri" w:cs="Calibri"/>
              </w:rPr>
              <w:lastRenderedPageBreak/>
              <w:t>liczebności ryb w wyniku obecności obcego gatunku drapieżnika w rezerwacie</w:t>
            </w:r>
          </w:p>
        </w:tc>
        <w:tc>
          <w:tcPr>
            <w:tcW w:w="5245" w:type="dxa"/>
            <w:tcBorders>
              <w:top w:val="single" w:sz="4" w:space="0" w:color="auto"/>
              <w:left w:val="single" w:sz="4" w:space="0" w:color="auto"/>
              <w:bottom w:val="single" w:sz="4" w:space="0" w:color="auto"/>
              <w:right w:val="single" w:sz="4" w:space="0" w:color="auto"/>
            </w:tcBorders>
          </w:tcPr>
          <w:p w14:paraId="3B2E1414" w14:textId="20E4D913" w:rsidR="005A43E2" w:rsidRPr="005A43E2" w:rsidRDefault="005A43E2" w:rsidP="005A43E2">
            <w:pPr>
              <w:snapToGrid w:val="0"/>
              <w:spacing w:line="360" w:lineRule="auto"/>
              <w:rPr>
                <w:rFonts w:ascii="Calibri" w:hAnsi="Calibri" w:cs="Calibri"/>
              </w:rPr>
            </w:pPr>
            <w:r w:rsidRPr="005A43E2">
              <w:rPr>
                <w:rFonts w:ascii="Calibri" w:hAnsi="Calibri" w:cs="Calibri"/>
              </w:rPr>
              <w:lastRenderedPageBreak/>
              <w:t xml:space="preserve">Odłów w pułapki żywołowne norek amerykańskich </w:t>
            </w:r>
            <w:r w:rsidRPr="005A43E2">
              <w:rPr>
                <w:rFonts w:ascii="Calibri" w:hAnsi="Calibri" w:cs="Calibri"/>
              </w:rPr>
              <w:lastRenderedPageBreak/>
              <w:t>w granicach rezerwatu</w:t>
            </w:r>
          </w:p>
        </w:tc>
      </w:tr>
      <w:tr w:rsidR="005A43E2" w:rsidRPr="007B6FAB" w14:paraId="644B9552" w14:textId="77777777" w:rsidTr="00272718">
        <w:trPr>
          <w:trHeight w:val="20"/>
        </w:trPr>
        <w:tc>
          <w:tcPr>
            <w:tcW w:w="568" w:type="dxa"/>
            <w:tcBorders>
              <w:top w:val="single" w:sz="4" w:space="0" w:color="auto"/>
              <w:left w:val="single" w:sz="4" w:space="0" w:color="auto"/>
              <w:bottom w:val="single" w:sz="4" w:space="0" w:color="auto"/>
              <w:right w:val="single" w:sz="4" w:space="0" w:color="auto"/>
            </w:tcBorders>
          </w:tcPr>
          <w:p w14:paraId="350C4426" w14:textId="7AFFE485" w:rsidR="005A43E2" w:rsidRPr="005A43E2" w:rsidRDefault="005A43E2" w:rsidP="005A43E2">
            <w:pPr>
              <w:pStyle w:val="Zawartotabeli"/>
              <w:snapToGrid w:val="0"/>
              <w:spacing w:line="360" w:lineRule="auto"/>
              <w:rPr>
                <w:rFonts w:ascii="Calibri" w:hAnsi="Calibri" w:cs="Calibri"/>
              </w:rPr>
            </w:pPr>
            <w:r w:rsidRPr="005A43E2">
              <w:rPr>
                <w:rFonts w:ascii="Calibri" w:hAnsi="Calibri" w:cs="Calibri"/>
              </w:rPr>
              <w:lastRenderedPageBreak/>
              <w:t>7.</w:t>
            </w:r>
          </w:p>
        </w:tc>
        <w:tc>
          <w:tcPr>
            <w:tcW w:w="4678" w:type="dxa"/>
            <w:tcBorders>
              <w:top w:val="single" w:sz="4" w:space="0" w:color="auto"/>
              <w:left w:val="single" w:sz="4" w:space="0" w:color="auto"/>
              <w:bottom w:val="single" w:sz="4" w:space="0" w:color="auto"/>
              <w:right w:val="single" w:sz="4" w:space="0" w:color="auto"/>
            </w:tcBorders>
          </w:tcPr>
          <w:p w14:paraId="329F2D36" w14:textId="77AA9340" w:rsidR="005A43E2" w:rsidRPr="005A43E2" w:rsidRDefault="005A43E2" w:rsidP="005A43E2">
            <w:pPr>
              <w:spacing w:line="360" w:lineRule="auto"/>
              <w:ind w:left="17"/>
              <w:rPr>
                <w:rFonts w:ascii="Calibri" w:hAnsi="Calibri" w:cs="Calibri"/>
              </w:rPr>
            </w:pPr>
            <w:r w:rsidRPr="005A43E2">
              <w:rPr>
                <w:rFonts w:ascii="Calibri" w:hAnsi="Calibri" w:cs="Calibri"/>
              </w:rPr>
              <w:t>Niszczenie ekosystemu rzeki oraz siedliska minogów i ryb w wyniku prowadzenia prac utrzymaniowych w rzekach, związane w szczególności z odmulaniem i usuwaniem rumoszu</w:t>
            </w:r>
          </w:p>
        </w:tc>
        <w:tc>
          <w:tcPr>
            <w:tcW w:w="5245" w:type="dxa"/>
            <w:tcBorders>
              <w:top w:val="single" w:sz="4" w:space="0" w:color="auto"/>
              <w:left w:val="single" w:sz="4" w:space="0" w:color="auto"/>
              <w:bottom w:val="single" w:sz="4" w:space="0" w:color="auto"/>
              <w:right w:val="single" w:sz="4" w:space="0" w:color="auto"/>
            </w:tcBorders>
          </w:tcPr>
          <w:p w14:paraId="1F964E6E" w14:textId="12744950" w:rsidR="005A43E2" w:rsidRPr="005A43E2" w:rsidRDefault="005A43E2" w:rsidP="005A43E2">
            <w:pPr>
              <w:snapToGrid w:val="0"/>
              <w:spacing w:line="360" w:lineRule="auto"/>
              <w:rPr>
                <w:rFonts w:ascii="Calibri" w:hAnsi="Calibri" w:cs="Calibri"/>
              </w:rPr>
            </w:pPr>
            <w:r w:rsidRPr="005A43E2">
              <w:rPr>
                <w:rFonts w:ascii="Calibri" w:hAnsi="Calibri" w:cs="Calibri"/>
              </w:rPr>
              <w:t>Ograniczenie prac utrzymaniowych do ręcznego usuwania zatorów powodujących nadmierne spiętrzenie wód Pasłęki, na odcinkach przebiegających przez tereny zabudowane oraz przy przeprawach mostowych</w:t>
            </w:r>
          </w:p>
        </w:tc>
      </w:tr>
    </w:tbl>
    <w:p w14:paraId="092B7FAB" w14:textId="77777777" w:rsidR="005A43E2" w:rsidRDefault="005A43E2" w:rsidP="005A43E2">
      <w:pPr>
        <w:widowControl/>
        <w:suppressAutoHyphens w:val="0"/>
        <w:rPr>
          <w:rFonts w:ascii="Calibri" w:hAnsi="Calibri" w:cs="Calibri"/>
          <w:color w:val="000000"/>
        </w:rPr>
      </w:pPr>
    </w:p>
    <w:p w14:paraId="37A23065" w14:textId="77777777" w:rsidR="005A43E2" w:rsidRDefault="005A43E2">
      <w:pPr>
        <w:widowControl/>
        <w:suppressAutoHyphens w:val="0"/>
        <w:rPr>
          <w:rFonts w:ascii="Calibri" w:hAnsi="Calibri" w:cs="Calibri"/>
          <w:color w:val="000000"/>
        </w:rPr>
      </w:pPr>
      <w:r>
        <w:rPr>
          <w:rFonts w:ascii="Calibri" w:hAnsi="Calibri" w:cs="Calibri"/>
          <w:color w:val="000000"/>
        </w:rPr>
        <w:br w:type="page"/>
      </w:r>
    </w:p>
    <w:p w14:paraId="09530D0A" w14:textId="55A728EB" w:rsidR="00DC6D2E" w:rsidRPr="005A43E2" w:rsidRDefault="008E1272" w:rsidP="005A43E2">
      <w:pPr>
        <w:widowControl/>
        <w:suppressAutoHyphens w:val="0"/>
        <w:spacing w:after="100" w:afterAutospacing="1" w:line="360" w:lineRule="auto"/>
        <w:rPr>
          <w:rFonts w:ascii="Calibri" w:hAnsi="Calibri" w:cs="Calibri"/>
          <w:color w:val="000000"/>
        </w:rPr>
      </w:pPr>
      <w:r w:rsidRPr="007B6FAB">
        <w:rPr>
          <w:rFonts w:ascii="Calibri" w:hAnsi="Calibri" w:cs="Calibri"/>
          <w:color w:val="000000"/>
        </w:rPr>
        <w:lastRenderedPageBreak/>
        <w:t xml:space="preserve">Załącznik nr </w:t>
      </w:r>
      <w:r w:rsidR="008F292A" w:rsidRPr="007B6FAB">
        <w:rPr>
          <w:rFonts w:ascii="Calibri" w:hAnsi="Calibri" w:cs="Calibri"/>
          <w:color w:val="000000"/>
        </w:rPr>
        <w:t>2</w:t>
      </w:r>
      <w:r w:rsidRPr="007B6FAB">
        <w:rPr>
          <w:rFonts w:ascii="Calibri" w:hAnsi="Calibri" w:cs="Calibri"/>
          <w:color w:val="000000"/>
        </w:rPr>
        <w:t xml:space="preserve"> do zarządzenia nr</w:t>
      </w:r>
      <w:r w:rsidR="00BB33D0">
        <w:rPr>
          <w:rFonts w:ascii="Calibri" w:hAnsi="Calibri" w:cs="Calibri"/>
          <w:color w:val="000000"/>
        </w:rPr>
        <w:t xml:space="preserve"> </w:t>
      </w:r>
      <w:r w:rsidR="005A43E2">
        <w:rPr>
          <w:rFonts w:ascii="Calibri" w:hAnsi="Calibri" w:cs="Calibri"/>
          <w:color w:val="000000"/>
        </w:rPr>
        <w:t>58</w:t>
      </w:r>
      <w:r w:rsidRPr="007B6FAB">
        <w:rPr>
          <w:rFonts w:ascii="Calibri" w:hAnsi="Calibri" w:cs="Calibri"/>
          <w:color w:val="000000"/>
        </w:rPr>
        <w:t xml:space="preserve"> Regionalnego Dyrektora Ochrony Środowiska w Olsztynie </w:t>
      </w:r>
      <w:r w:rsidRPr="00124E1E">
        <w:rPr>
          <w:rFonts w:ascii="Calibri" w:hAnsi="Calibri" w:cs="Calibri"/>
        </w:rPr>
        <w:t xml:space="preserve">z dnia </w:t>
      </w:r>
      <w:r w:rsidR="005A43E2">
        <w:rPr>
          <w:rFonts w:ascii="Calibri" w:hAnsi="Calibri" w:cs="Calibri"/>
        </w:rPr>
        <w:t>8 listopada</w:t>
      </w:r>
      <w:r w:rsidR="00BB33D0">
        <w:rPr>
          <w:rFonts w:ascii="Calibri" w:hAnsi="Calibri" w:cs="Calibri"/>
        </w:rPr>
        <w:t xml:space="preserve"> 2024</w:t>
      </w:r>
      <w:r w:rsidRPr="00124E1E">
        <w:rPr>
          <w:rFonts w:ascii="Calibri" w:hAnsi="Calibri" w:cs="Calibri"/>
        </w:rPr>
        <w:t xml:space="preserve"> r.</w:t>
      </w:r>
    </w:p>
    <w:p w14:paraId="11D73567" w14:textId="5E002957" w:rsidR="00FD2C31" w:rsidRPr="005A43E2" w:rsidRDefault="00060DDE" w:rsidP="005A43E2">
      <w:pPr>
        <w:widowControl/>
        <w:suppressAutoHyphens w:val="0"/>
        <w:spacing w:after="100" w:afterAutospacing="1" w:line="360" w:lineRule="auto"/>
        <w:rPr>
          <w:rFonts w:ascii="Calibri" w:hAnsi="Calibri" w:cs="Calibri"/>
        </w:rPr>
      </w:pPr>
      <w:r>
        <w:rPr>
          <w:rFonts w:ascii="Calibri" w:hAnsi="Calibri" w:cs="Calibri"/>
        </w:rPr>
        <w:t xml:space="preserve">Opis sposobów </w:t>
      </w:r>
      <w:r w:rsidRPr="00060DDE">
        <w:rPr>
          <w:rFonts w:ascii="Calibri" w:hAnsi="Calibri" w:cs="Calibri"/>
        </w:rPr>
        <w:t>ochrony czynnej ekosystemów, z podaniem rodzaju, rozmiaru i lokalizacji</w:t>
      </w:r>
      <w:r>
        <w:rPr>
          <w:rFonts w:ascii="Calibri" w:hAnsi="Calibri" w:cs="Calibri"/>
        </w:rPr>
        <w:t xml:space="preserve"> </w:t>
      </w:r>
      <w:r w:rsidRPr="00060DDE">
        <w:rPr>
          <w:rFonts w:ascii="Calibri" w:hAnsi="Calibri" w:cs="Calibri"/>
        </w:rPr>
        <w:t>poszczególnych zadań.</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Caption w:val="Załącznik Nr 2 do zarządzenia Nr 58 Regionalnego Dyrektora Ochrony Środowiska w Olsztynie z dnia 8 listopada 2024 r."/>
        <w:tblDescription w:val="Opis sposobów ochrony czynnej ekosystemów, z podaniem rodzaju, rozmiaru i lokalizacji poszczególnych zadań"/>
      </w:tblPr>
      <w:tblGrid>
        <w:gridCol w:w="567"/>
        <w:gridCol w:w="2694"/>
        <w:gridCol w:w="4394"/>
        <w:gridCol w:w="3119"/>
      </w:tblGrid>
      <w:tr w:rsidR="005A43E2" w:rsidRPr="00477023" w14:paraId="28D50B35" w14:textId="77777777" w:rsidTr="00EA592B">
        <w:trPr>
          <w:tblHeader/>
        </w:trPr>
        <w:tc>
          <w:tcPr>
            <w:tcW w:w="567" w:type="dxa"/>
          </w:tcPr>
          <w:p w14:paraId="3DE0CBAA" w14:textId="77777777" w:rsidR="005A43E2" w:rsidRPr="005A43E2" w:rsidRDefault="005A43E2" w:rsidP="005A43E2">
            <w:pPr>
              <w:suppressLineNumbers/>
              <w:snapToGrid w:val="0"/>
              <w:spacing w:line="360" w:lineRule="auto"/>
              <w:rPr>
                <w:rFonts w:ascii="Calibri" w:hAnsi="Calibri" w:cs="Calibri"/>
                <w:bCs/>
                <w:color w:val="000000"/>
                <w:lang w:eastAsia="ar-SA"/>
              </w:rPr>
            </w:pPr>
            <w:r w:rsidRPr="005A43E2">
              <w:rPr>
                <w:rFonts w:ascii="Calibri" w:hAnsi="Calibri" w:cs="Calibri"/>
                <w:bCs/>
                <w:color w:val="000000"/>
                <w:lang w:eastAsia="ar-SA"/>
              </w:rPr>
              <w:t>Lp.</w:t>
            </w:r>
          </w:p>
        </w:tc>
        <w:tc>
          <w:tcPr>
            <w:tcW w:w="2694" w:type="dxa"/>
          </w:tcPr>
          <w:p w14:paraId="73F220AE" w14:textId="77777777" w:rsidR="005A43E2" w:rsidRPr="005A43E2" w:rsidRDefault="005A43E2" w:rsidP="005A43E2">
            <w:pPr>
              <w:suppressLineNumbers/>
              <w:snapToGrid w:val="0"/>
              <w:spacing w:line="360" w:lineRule="auto"/>
              <w:rPr>
                <w:rFonts w:ascii="Calibri" w:hAnsi="Calibri" w:cs="Calibri"/>
                <w:bCs/>
                <w:color w:val="000000"/>
                <w:lang w:eastAsia="ar-SA"/>
              </w:rPr>
            </w:pPr>
            <w:r w:rsidRPr="005A43E2">
              <w:rPr>
                <w:rFonts w:ascii="Calibri" w:hAnsi="Calibri" w:cs="Calibri"/>
                <w:bCs/>
                <w:color w:val="000000"/>
                <w:lang w:eastAsia="ar-SA"/>
              </w:rPr>
              <w:t xml:space="preserve">Rodzaj zadań </w:t>
            </w:r>
          </w:p>
          <w:p w14:paraId="2ADCB0F1" w14:textId="77777777" w:rsidR="005A43E2" w:rsidRPr="005A43E2" w:rsidRDefault="005A43E2" w:rsidP="005A43E2">
            <w:pPr>
              <w:suppressLineNumbers/>
              <w:spacing w:line="360" w:lineRule="auto"/>
              <w:rPr>
                <w:rFonts w:ascii="Calibri" w:hAnsi="Calibri" w:cs="Calibri"/>
                <w:bCs/>
                <w:color w:val="000000"/>
                <w:lang w:eastAsia="ar-SA"/>
              </w:rPr>
            </w:pPr>
            <w:r w:rsidRPr="005A43E2">
              <w:rPr>
                <w:rFonts w:ascii="Calibri" w:hAnsi="Calibri" w:cs="Calibri"/>
                <w:bCs/>
                <w:color w:val="000000"/>
                <w:lang w:eastAsia="ar-SA"/>
              </w:rPr>
              <w:t>ochronnych</w:t>
            </w:r>
          </w:p>
        </w:tc>
        <w:tc>
          <w:tcPr>
            <w:tcW w:w="4394" w:type="dxa"/>
          </w:tcPr>
          <w:p w14:paraId="6F7CDF98" w14:textId="77777777" w:rsidR="005A43E2" w:rsidRPr="005A43E2" w:rsidRDefault="005A43E2" w:rsidP="005A43E2">
            <w:pPr>
              <w:suppressLineNumbers/>
              <w:snapToGrid w:val="0"/>
              <w:spacing w:line="360" w:lineRule="auto"/>
              <w:rPr>
                <w:rFonts w:ascii="Calibri" w:hAnsi="Calibri" w:cs="Calibri"/>
                <w:bCs/>
                <w:color w:val="000000"/>
                <w:lang w:eastAsia="ar-SA"/>
              </w:rPr>
            </w:pPr>
            <w:r w:rsidRPr="005A43E2">
              <w:rPr>
                <w:rFonts w:ascii="Calibri" w:hAnsi="Calibri" w:cs="Calibri"/>
                <w:bCs/>
                <w:color w:val="000000"/>
                <w:lang w:eastAsia="ar-SA"/>
              </w:rPr>
              <w:t>Rozmiar zadań ochronnych</w:t>
            </w:r>
          </w:p>
        </w:tc>
        <w:tc>
          <w:tcPr>
            <w:tcW w:w="3119" w:type="dxa"/>
          </w:tcPr>
          <w:p w14:paraId="249AC674" w14:textId="77777777" w:rsidR="005A43E2" w:rsidRPr="005A43E2" w:rsidRDefault="005A43E2" w:rsidP="005A43E2">
            <w:pPr>
              <w:snapToGrid w:val="0"/>
              <w:spacing w:line="360" w:lineRule="auto"/>
              <w:rPr>
                <w:rFonts w:ascii="Calibri" w:hAnsi="Calibri" w:cs="Calibri"/>
                <w:bCs/>
                <w:color w:val="000000"/>
                <w:lang w:eastAsia="ar-SA"/>
              </w:rPr>
            </w:pPr>
            <w:r w:rsidRPr="005A43E2">
              <w:rPr>
                <w:rFonts w:ascii="Calibri" w:hAnsi="Calibri" w:cs="Calibri"/>
                <w:bCs/>
                <w:color w:val="000000"/>
                <w:lang w:eastAsia="ar-SA"/>
              </w:rPr>
              <w:t>Lokalizacja zadań</w:t>
            </w:r>
          </w:p>
          <w:p w14:paraId="60BC09E9" w14:textId="77777777" w:rsidR="005A43E2" w:rsidRPr="005A43E2" w:rsidRDefault="005A43E2" w:rsidP="005A43E2">
            <w:pPr>
              <w:spacing w:line="360" w:lineRule="auto"/>
              <w:rPr>
                <w:rFonts w:ascii="Calibri" w:hAnsi="Calibri" w:cs="Calibri"/>
                <w:bCs/>
                <w:color w:val="000000"/>
                <w:lang w:eastAsia="ar-SA"/>
              </w:rPr>
            </w:pPr>
            <w:r w:rsidRPr="005A43E2">
              <w:rPr>
                <w:rFonts w:ascii="Calibri" w:hAnsi="Calibri" w:cs="Calibri"/>
                <w:bCs/>
                <w:color w:val="000000"/>
                <w:lang w:eastAsia="ar-SA"/>
              </w:rPr>
              <w:t>ochronnych</w:t>
            </w:r>
          </w:p>
        </w:tc>
      </w:tr>
      <w:tr w:rsidR="005A43E2" w:rsidRPr="00477023" w14:paraId="300E67A7" w14:textId="77777777" w:rsidTr="00EA592B">
        <w:trPr>
          <w:trHeight w:val="600"/>
        </w:trPr>
        <w:tc>
          <w:tcPr>
            <w:tcW w:w="567" w:type="dxa"/>
            <w:vMerge w:val="restart"/>
          </w:tcPr>
          <w:p w14:paraId="101BC8BF"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1.</w:t>
            </w:r>
          </w:p>
          <w:p w14:paraId="14F10EB9"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val="restart"/>
          </w:tcPr>
          <w:p w14:paraId="7ECE7FAF"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Ustalenie dziennego limitu połowów przysługującego każdemu uprawnionemu wędkarzowi</w:t>
            </w:r>
          </w:p>
          <w:p w14:paraId="53054A6B" w14:textId="77777777" w:rsidR="005A43E2" w:rsidRPr="005A43E2" w:rsidRDefault="005A43E2" w:rsidP="005A43E2">
            <w:pPr>
              <w:suppressLineNumbers/>
              <w:snapToGrid w:val="0"/>
              <w:spacing w:line="360" w:lineRule="auto"/>
              <w:rPr>
                <w:rFonts w:ascii="Calibri" w:hAnsi="Calibri" w:cs="Calibri"/>
                <w:color w:val="000000"/>
                <w:lang w:eastAsia="ar-SA"/>
              </w:rPr>
            </w:pPr>
          </w:p>
          <w:p w14:paraId="0D04CFCE"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4394" w:type="dxa"/>
          </w:tcPr>
          <w:p w14:paraId="0CA4B8A7"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Pstrąg potokowy - 1 szt.,</w:t>
            </w:r>
          </w:p>
          <w:p w14:paraId="264C9598"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lipień - 1 szt.</w:t>
            </w:r>
          </w:p>
          <w:p w14:paraId="6313A12A"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Pozostałe gatunki zgodnie ze wskazaniami użytkownika rybackiego</w:t>
            </w:r>
          </w:p>
        </w:tc>
        <w:tc>
          <w:tcPr>
            <w:tcW w:w="3119" w:type="dxa"/>
          </w:tcPr>
          <w:p w14:paraId="031AA3E6"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Wody rezerwatowe rzeki Pasłęki wraz z jeziorami Isąg, Łęguty oraz zbiornikiem Pierzchalskim</w:t>
            </w:r>
          </w:p>
        </w:tc>
      </w:tr>
      <w:tr w:rsidR="005A43E2" w:rsidRPr="00477023" w14:paraId="57989592" w14:textId="77777777" w:rsidTr="00EA592B">
        <w:trPr>
          <w:trHeight w:val="600"/>
        </w:trPr>
        <w:tc>
          <w:tcPr>
            <w:tcW w:w="567" w:type="dxa"/>
            <w:vMerge/>
          </w:tcPr>
          <w:p w14:paraId="33AB34E2"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tcPr>
          <w:p w14:paraId="4A1889F5"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4394" w:type="dxa"/>
          </w:tcPr>
          <w:p w14:paraId="2A715D43"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Szczupak i sandacz – łącznie 2 szt.</w:t>
            </w:r>
          </w:p>
          <w:p w14:paraId="5A13A456"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Pozostałe gatunki zgodnie ze wskazaniami użytkownika rybackiego</w:t>
            </w:r>
          </w:p>
        </w:tc>
        <w:tc>
          <w:tcPr>
            <w:tcW w:w="3119" w:type="dxa"/>
          </w:tcPr>
          <w:p w14:paraId="5CFFACE4"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Jezioro Sarąg</w:t>
            </w:r>
          </w:p>
        </w:tc>
      </w:tr>
      <w:tr w:rsidR="005A43E2" w:rsidRPr="00477023" w14:paraId="67D062AF" w14:textId="77777777" w:rsidTr="00EA592B">
        <w:trPr>
          <w:trHeight w:val="600"/>
        </w:trPr>
        <w:tc>
          <w:tcPr>
            <w:tcW w:w="567" w:type="dxa"/>
            <w:vMerge/>
          </w:tcPr>
          <w:p w14:paraId="13AEEDB7"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val="restart"/>
          </w:tcPr>
          <w:p w14:paraId="38E239A2"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 xml:space="preserve">Wprowadzenie podwyższonych wymiarów ochronnych </w:t>
            </w:r>
          </w:p>
        </w:tc>
        <w:tc>
          <w:tcPr>
            <w:tcW w:w="4394" w:type="dxa"/>
          </w:tcPr>
          <w:p w14:paraId="59C9BF83" w14:textId="77777777" w:rsidR="005A43E2" w:rsidRPr="005A43E2" w:rsidRDefault="005A43E2" w:rsidP="005A43E2">
            <w:pPr>
              <w:suppressLineNumbers/>
              <w:snapToGrid w:val="0"/>
              <w:spacing w:line="360" w:lineRule="auto"/>
              <w:rPr>
                <w:rFonts w:ascii="Calibri" w:hAnsi="Calibri" w:cs="Calibri"/>
                <w:lang w:eastAsia="ar-SA"/>
              </w:rPr>
            </w:pPr>
            <w:r w:rsidRPr="005A43E2">
              <w:rPr>
                <w:rFonts w:ascii="Calibri" w:hAnsi="Calibri" w:cs="Calibri"/>
                <w:lang w:eastAsia="ar-SA"/>
              </w:rPr>
              <w:t>Pstrąg potokowy do 40 cm i od 50 cm,</w:t>
            </w:r>
          </w:p>
          <w:p w14:paraId="2BC4DF41" w14:textId="77777777" w:rsidR="005A43E2" w:rsidRPr="005A43E2" w:rsidRDefault="005A43E2" w:rsidP="005A43E2">
            <w:pPr>
              <w:suppressLineNumbers/>
              <w:snapToGrid w:val="0"/>
              <w:spacing w:line="360" w:lineRule="auto"/>
              <w:rPr>
                <w:rFonts w:ascii="Calibri" w:hAnsi="Calibri" w:cs="Calibri"/>
                <w:lang w:eastAsia="ar-SA"/>
              </w:rPr>
            </w:pPr>
            <w:r w:rsidRPr="005A43E2">
              <w:rPr>
                <w:rFonts w:ascii="Calibri" w:hAnsi="Calibri" w:cs="Calibri"/>
                <w:lang w:eastAsia="ar-SA"/>
              </w:rPr>
              <w:t>lipień do 32 cm,</w:t>
            </w:r>
          </w:p>
          <w:p w14:paraId="3AB59236" w14:textId="77777777" w:rsidR="005A43E2" w:rsidRPr="005A43E2" w:rsidRDefault="005A43E2" w:rsidP="005A43E2">
            <w:pPr>
              <w:suppressLineNumbers/>
              <w:snapToGrid w:val="0"/>
              <w:spacing w:line="360" w:lineRule="auto"/>
              <w:rPr>
                <w:rFonts w:ascii="Calibri" w:hAnsi="Calibri" w:cs="Calibri"/>
                <w:lang w:eastAsia="ar-SA"/>
              </w:rPr>
            </w:pPr>
            <w:r w:rsidRPr="005A43E2">
              <w:rPr>
                <w:rFonts w:ascii="Calibri" w:hAnsi="Calibri" w:cs="Calibri"/>
                <w:lang w:eastAsia="ar-SA"/>
              </w:rPr>
              <w:t xml:space="preserve">boleń od 70 cm, </w:t>
            </w:r>
          </w:p>
          <w:p w14:paraId="62B6F409" w14:textId="77777777" w:rsidR="005A43E2" w:rsidRPr="005A43E2" w:rsidRDefault="005A43E2" w:rsidP="005A43E2">
            <w:pPr>
              <w:suppressLineNumbers/>
              <w:snapToGrid w:val="0"/>
              <w:spacing w:line="360" w:lineRule="auto"/>
              <w:rPr>
                <w:rFonts w:ascii="Calibri" w:hAnsi="Calibri" w:cs="Calibri"/>
                <w:lang w:eastAsia="ar-SA"/>
              </w:rPr>
            </w:pPr>
            <w:r w:rsidRPr="005A43E2">
              <w:rPr>
                <w:rFonts w:ascii="Calibri" w:hAnsi="Calibri" w:cs="Calibri"/>
                <w:lang w:eastAsia="ar-SA"/>
              </w:rPr>
              <w:t>jaź i kleń do 30 cm</w:t>
            </w:r>
          </w:p>
          <w:p w14:paraId="1FBCF5FB" w14:textId="77777777" w:rsidR="005A43E2" w:rsidRPr="005A43E2" w:rsidRDefault="005A43E2" w:rsidP="005A43E2">
            <w:pPr>
              <w:suppressLineNumbers/>
              <w:snapToGrid w:val="0"/>
              <w:spacing w:line="360" w:lineRule="auto"/>
              <w:rPr>
                <w:rFonts w:ascii="Calibri" w:hAnsi="Calibri" w:cs="Calibri"/>
                <w:lang w:eastAsia="ar-SA"/>
              </w:rPr>
            </w:pPr>
            <w:r w:rsidRPr="005A43E2">
              <w:rPr>
                <w:rFonts w:ascii="Calibri" w:hAnsi="Calibri" w:cs="Calibri"/>
                <w:lang w:eastAsia="ar-SA"/>
              </w:rPr>
              <w:t>szczupak do 50 cm</w:t>
            </w:r>
          </w:p>
          <w:p w14:paraId="2F356990" w14:textId="77777777" w:rsidR="005A43E2" w:rsidRPr="005A43E2" w:rsidRDefault="005A43E2" w:rsidP="005A43E2">
            <w:pPr>
              <w:suppressLineNumbers/>
              <w:snapToGrid w:val="0"/>
              <w:spacing w:line="360" w:lineRule="auto"/>
              <w:rPr>
                <w:rFonts w:ascii="Calibri" w:hAnsi="Calibri" w:cs="Calibri"/>
                <w:lang w:eastAsia="ar-SA"/>
              </w:rPr>
            </w:pPr>
            <w:r w:rsidRPr="005A43E2">
              <w:rPr>
                <w:rFonts w:ascii="Calibri" w:hAnsi="Calibri" w:cs="Calibri"/>
                <w:lang w:eastAsia="ar-SA"/>
              </w:rPr>
              <w:t>sandacz do 50 cm</w:t>
            </w:r>
          </w:p>
        </w:tc>
        <w:tc>
          <w:tcPr>
            <w:tcW w:w="3119" w:type="dxa"/>
          </w:tcPr>
          <w:p w14:paraId="2F1F88D0"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Wody rezerwatowe rzeki Pasłęki wraz z jeziorami Isąg, Łęguty oraz zbiornikiem Pierzchalskim i jeziorem Sarąg</w:t>
            </w:r>
          </w:p>
        </w:tc>
      </w:tr>
      <w:tr w:rsidR="005A43E2" w:rsidRPr="00477023" w14:paraId="1B8B81BE" w14:textId="77777777" w:rsidTr="00EA592B">
        <w:trPr>
          <w:trHeight w:val="387"/>
        </w:trPr>
        <w:tc>
          <w:tcPr>
            <w:tcW w:w="567" w:type="dxa"/>
            <w:vMerge/>
          </w:tcPr>
          <w:p w14:paraId="4066CC95"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tcPr>
          <w:p w14:paraId="42C35761"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4394" w:type="dxa"/>
          </w:tcPr>
          <w:p w14:paraId="5AFC099D" w14:textId="77777777" w:rsidR="005A43E2" w:rsidRPr="005A43E2" w:rsidRDefault="005A43E2" w:rsidP="005A43E2">
            <w:pPr>
              <w:suppressLineNumbers/>
              <w:snapToGrid w:val="0"/>
              <w:spacing w:line="360" w:lineRule="auto"/>
              <w:rPr>
                <w:rFonts w:ascii="Calibri" w:hAnsi="Calibri" w:cs="Calibri"/>
                <w:lang w:eastAsia="ar-SA"/>
              </w:rPr>
            </w:pPr>
            <w:r w:rsidRPr="005A43E2">
              <w:rPr>
                <w:rFonts w:ascii="Calibri" w:hAnsi="Calibri" w:cs="Calibri"/>
                <w:lang w:eastAsia="ar-SA"/>
              </w:rPr>
              <w:t xml:space="preserve">szczupak od 90 cm </w:t>
            </w:r>
          </w:p>
        </w:tc>
        <w:tc>
          <w:tcPr>
            <w:tcW w:w="3119" w:type="dxa"/>
          </w:tcPr>
          <w:p w14:paraId="1209C306"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Jezioro Pierzchalskie</w:t>
            </w:r>
          </w:p>
        </w:tc>
      </w:tr>
      <w:tr w:rsidR="005A43E2" w:rsidRPr="00477023" w14:paraId="204117EF" w14:textId="77777777" w:rsidTr="00EA592B">
        <w:trPr>
          <w:trHeight w:val="1920"/>
        </w:trPr>
        <w:tc>
          <w:tcPr>
            <w:tcW w:w="567" w:type="dxa"/>
            <w:vMerge/>
          </w:tcPr>
          <w:p w14:paraId="51FD1137" w14:textId="77777777" w:rsidR="005A43E2" w:rsidRPr="005A43E2" w:rsidRDefault="005A43E2" w:rsidP="005A43E2">
            <w:pPr>
              <w:suppressLineNumbers/>
              <w:snapToGrid w:val="0"/>
              <w:spacing w:line="360" w:lineRule="auto"/>
              <w:rPr>
                <w:rFonts w:ascii="Calibri" w:hAnsi="Calibri" w:cs="Calibri"/>
                <w:color w:val="000000"/>
                <w:lang w:eastAsia="ar-SA"/>
              </w:rPr>
            </w:pPr>
            <w:bookmarkStart w:id="1" w:name="_Hlk52440534"/>
          </w:p>
        </w:tc>
        <w:tc>
          <w:tcPr>
            <w:tcW w:w="2694" w:type="dxa"/>
            <w:vMerge w:val="restart"/>
          </w:tcPr>
          <w:p w14:paraId="748A57D9"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 xml:space="preserve">Wprowadzenie limitów zezwoleń wędkarskich dla użytkowników rybackich </w:t>
            </w:r>
          </w:p>
        </w:tc>
        <w:tc>
          <w:tcPr>
            <w:tcW w:w="4394" w:type="dxa"/>
          </w:tcPr>
          <w:p w14:paraId="7A591D1C"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Podmiot uprawniony do rybactwa 260 zezwoleń</w:t>
            </w:r>
          </w:p>
          <w:p w14:paraId="47BEAFFC"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3119" w:type="dxa"/>
          </w:tcPr>
          <w:p w14:paraId="79723747"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Odcinki rzeki Pasłęki od jeziora Sarąg do Jeziora Łęguty oraz od mostu we wsi Szatanki do ujścia rzeki Miłakówka.</w:t>
            </w:r>
          </w:p>
          <w:p w14:paraId="2DBF8BBD"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Rzeka Morąg.</w:t>
            </w:r>
          </w:p>
          <w:p w14:paraId="2860AFB2"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Odcinek rzeki Pasłęki od jeziora Isąg do mostu we wsi Szatanki, oraz rzeka Giłwa od jeziora Giłwa do ujścia do rzeki Pasłęki</w:t>
            </w:r>
          </w:p>
        </w:tc>
      </w:tr>
      <w:tr w:rsidR="005A43E2" w:rsidRPr="00477023" w14:paraId="164F9AAF" w14:textId="77777777" w:rsidTr="00EA592B">
        <w:trPr>
          <w:trHeight w:val="1920"/>
        </w:trPr>
        <w:tc>
          <w:tcPr>
            <w:tcW w:w="567" w:type="dxa"/>
            <w:vMerge/>
          </w:tcPr>
          <w:p w14:paraId="7C3FDE3F"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tcPr>
          <w:p w14:paraId="393E2075"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4394" w:type="dxa"/>
          </w:tcPr>
          <w:p w14:paraId="1F6FEEDD"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Podmiot uprawniony do rybactwa 700 zezwoleń</w:t>
            </w:r>
          </w:p>
          <w:p w14:paraId="242B5D44" w14:textId="77777777" w:rsidR="005A43E2" w:rsidRPr="005A43E2" w:rsidRDefault="005A43E2" w:rsidP="005A43E2">
            <w:pPr>
              <w:suppressLineNumbers/>
              <w:snapToGrid w:val="0"/>
              <w:spacing w:line="360" w:lineRule="auto"/>
              <w:rPr>
                <w:rFonts w:ascii="Calibri" w:hAnsi="Calibri" w:cs="Calibri"/>
                <w:color w:val="000000"/>
                <w:lang w:eastAsia="ar-SA"/>
              </w:rPr>
            </w:pPr>
          </w:p>
          <w:p w14:paraId="2EA5D066"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3119" w:type="dxa"/>
          </w:tcPr>
          <w:p w14:paraId="2A38929A"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Odcinek rzeki Pasłęki od ujścia rzeki Miłakówka do miasta Braniewo.</w:t>
            </w:r>
          </w:p>
          <w:p w14:paraId="2A06CCC2" w14:textId="77777777" w:rsid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Odcinek rzeki Wałsza od Miasta Pieniężno do ujścia do rzeki Pasłęki.</w:t>
            </w:r>
          </w:p>
          <w:p w14:paraId="21BACCCD" w14:textId="005A79FF"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Odcinek rzeki Drwęca Warmińska od Miasta Orneta do ujścia do rzeki Pasłęka</w:t>
            </w:r>
          </w:p>
        </w:tc>
      </w:tr>
      <w:bookmarkEnd w:id="1"/>
      <w:tr w:rsidR="005A43E2" w:rsidRPr="00477023" w14:paraId="3AE05B52" w14:textId="77777777" w:rsidTr="00EA592B">
        <w:trPr>
          <w:trHeight w:val="2437"/>
        </w:trPr>
        <w:tc>
          <w:tcPr>
            <w:tcW w:w="567" w:type="dxa"/>
            <w:vMerge/>
          </w:tcPr>
          <w:p w14:paraId="06EDE69F"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tcPr>
          <w:p w14:paraId="6FB51A54"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4394" w:type="dxa"/>
          </w:tcPr>
          <w:p w14:paraId="11C00E0A" w14:textId="77777777" w:rsidR="005A43E2" w:rsidRPr="005A43E2" w:rsidRDefault="005A43E2" w:rsidP="005A43E2">
            <w:pPr>
              <w:snapToGrid w:val="0"/>
              <w:spacing w:line="360" w:lineRule="auto"/>
              <w:rPr>
                <w:rFonts w:ascii="Calibri" w:hAnsi="Calibri" w:cs="Calibri"/>
                <w:color w:val="0D0D0D"/>
                <w:shd w:val="clear" w:color="auto" w:fill="FFFFFF"/>
                <w:lang w:eastAsia="ar-SA"/>
              </w:rPr>
            </w:pPr>
            <w:r w:rsidRPr="005A43E2">
              <w:rPr>
                <w:rFonts w:ascii="Calibri" w:hAnsi="Calibri" w:cs="Calibri"/>
                <w:color w:val="0D0D0D"/>
                <w:shd w:val="clear" w:color="auto" w:fill="FFFFFF"/>
                <w:lang w:eastAsia="ar-SA"/>
              </w:rPr>
              <w:t>Podmiot uprawniony do rybactwa 200 zezwoleń (w tym: 40 szt. całosezonowych na połów z łodzi i 20 szt. całosezonowych na połów z brzegu, 30 szt. dwutygodniowych na połów z łodzi i 20 szt. dwutygodniowych na połów z brzegu, 50 szt. trzydniowych na połów z łodzi i 40 szt. trzydniowych na połów z brzegu oraz połów podlodowy w terminie od 1 grudnia do 30 marca bez ograniczeń)</w:t>
            </w:r>
          </w:p>
        </w:tc>
        <w:tc>
          <w:tcPr>
            <w:tcW w:w="3119" w:type="dxa"/>
          </w:tcPr>
          <w:p w14:paraId="0FE7637D" w14:textId="77777777" w:rsidR="005A43E2" w:rsidRPr="005A43E2" w:rsidRDefault="005A43E2" w:rsidP="005A43E2">
            <w:pPr>
              <w:suppressLineNumbers/>
              <w:snapToGrid w:val="0"/>
              <w:spacing w:line="360" w:lineRule="auto"/>
              <w:rPr>
                <w:rFonts w:ascii="Calibri" w:hAnsi="Calibri" w:cs="Calibri"/>
                <w:color w:val="0D0D0D"/>
                <w:lang w:eastAsia="ar-SA"/>
              </w:rPr>
            </w:pPr>
            <w:r w:rsidRPr="005A43E2">
              <w:rPr>
                <w:rFonts w:ascii="Calibri" w:hAnsi="Calibri" w:cs="Calibri"/>
                <w:color w:val="0D0D0D"/>
                <w:shd w:val="clear" w:color="auto" w:fill="FFFFFF"/>
                <w:lang w:eastAsia="ar-SA"/>
              </w:rPr>
              <w:t>Jezioro Sarąg</w:t>
            </w:r>
          </w:p>
        </w:tc>
      </w:tr>
      <w:tr w:rsidR="005A43E2" w:rsidRPr="00477023" w14:paraId="08868065" w14:textId="77777777" w:rsidTr="00EA592B">
        <w:trPr>
          <w:trHeight w:val="1216"/>
        </w:trPr>
        <w:tc>
          <w:tcPr>
            <w:tcW w:w="567" w:type="dxa"/>
            <w:vMerge/>
          </w:tcPr>
          <w:p w14:paraId="4C1C395F"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tcPr>
          <w:p w14:paraId="71D1D085"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4394" w:type="dxa"/>
          </w:tcPr>
          <w:p w14:paraId="19396472" w14:textId="77777777" w:rsidR="005A43E2" w:rsidRPr="005A43E2" w:rsidRDefault="005A43E2" w:rsidP="005A43E2">
            <w:pPr>
              <w:suppressLineNumbers/>
              <w:snapToGrid w:val="0"/>
              <w:spacing w:line="360" w:lineRule="auto"/>
              <w:rPr>
                <w:rFonts w:ascii="Calibri" w:hAnsi="Calibri" w:cs="Calibri"/>
                <w:shd w:val="clear" w:color="auto" w:fill="FFFFFF"/>
                <w:lang w:eastAsia="ar-SA"/>
              </w:rPr>
            </w:pPr>
            <w:r w:rsidRPr="005A43E2">
              <w:rPr>
                <w:rFonts w:ascii="Calibri" w:hAnsi="Calibri" w:cs="Calibri"/>
                <w:shd w:val="clear" w:color="auto" w:fill="FFFFFF"/>
                <w:lang w:eastAsia="ar-SA"/>
              </w:rPr>
              <w:t>Podmiot uprawniony do rybactwa:</w:t>
            </w:r>
          </w:p>
          <w:p w14:paraId="49CF3311" w14:textId="77777777" w:rsidR="005A43E2" w:rsidRPr="005A43E2" w:rsidRDefault="005A43E2" w:rsidP="005A43E2">
            <w:pPr>
              <w:suppressLineNumbers/>
              <w:snapToGrid w:val="0"/>
              <w:spacing w:line="360" w:lineRule="auto"/>
              <w:rPr>
                <w:rFonts w:ascii="Calibri" w:hAnsi="Calibri" w:cs="Calibri"/>
                <w:shd w:val="clear" w:color="auto" w:fill="FFFFFF"/>
                <w:lang w:eastAsia="ar-SA"/>
              </w:rPr>
            </w:pPr>
            <w:r w:rsidRPr="005A43E2">
              <w:rPr>
                <w:rFonts w:ascii="Calibri" w:hAnsi="Calibri" w:cs="Calibri"/>
                <w:shd w:val="clear" w:color="auto" w:fill="FFFFFF"/>
                <w:lang w:eastAsia="ar-SA"/>
              </w:rPr>
              <w:t>270 zezwoleń (w tym 60 szt. całosezonowych na połów z łodzi i 60 szt. całosezonowych na połów z brzegu, 60 szt. dwutygodniowych na połów z łodzi i 60 szt. dwutygodniowych na połów z brzegu, 30 szt. zezwoleń na amatorski połów ryb z lodu w terminie od 15 XII do 30 III)</w:t>
            </w:r>
          </w:p>
          <w:p w14:paraId="2CE70239" w14:textId="77777777" w:rsidR="005A43E2" w:rsidRPr="005A43E2" w:rsidRDefault="005A43E2" w:rsidP="005A43E2">
            <w:pPr>
              <w:suppressLineNumbers/>
              <w:snapToGrid w:val="0"/>
              <w:spacing w:line="360" w:lineRule="auto"/>
              <w:rPr>
                <w:rFonts w:ascii="Calibri" w:hAnsi="Calibri" w:cs="Calibri"/>
                <w:shd w:val="clear" w:color="auto" w:fill="FFFFFF"/>
                <w:lang w:eastAsia="ar-SA"/>
              </w:rPr>
            </w:pPr>
            <w:r w:rsidRPr="005A43E2">
              <w:rPr>
                <w:rFonts w:ascii="Calibri" w:hAnsi="Calibri" w:cs="Calibri"/>
                <w:shd w:val="clear" w:color="auto" w:fill="FFFFFF"/>
                <w:lang w:eastAsia="ar-SA"/>
              </w:rPr>
              <w:t xml:space="preserve">270 zezwoleń (w tym 60 szt. całosezonowych na połów z łodzi i 60 szt. całosezonowych na połów z brzegu, 60 szt. </w:t>
            </w:r>
            <w:r w:rsidRPr="005A43E2">
              <w:rPr>
                <w:rFonts w:ascii="Calibri" w:hAnsi="Calibri" w:cs="Calibri"/>
                <w:shd w:val="clear" w:color="auto" w:fill="FFFFFF"/>
                <w:lang w:eastAsia="ar-SA"/>
              </w:rPr>
              <w:lastRenderedPageBreak/>
              <w:t>dwutygodniowych na połów z łodzi i 60 szt. dwutygodniowych na połów z brzegu, 30 szt. zezwoleń na amatorski połów ryb z lodu w terminie od 15 XII do 30 III )</w:t>
            </w:r>
          </w:p>
        </w:tc>
        <w:tc>
          <w:tcPr>
            <w:tcW w:w="3119" w:type="dxa"/>
          </w:tcPr>
          <w:p w14:paraId="354CFF87" w14:textId="77777777" w:rsidR="005A43E2" w:rsidRPr="005A43E2" w:rsidRDefault="005A43E2" w:rsidP="005A43E2">
            <w:pPr>
              <w:suppressLineNumbers/>
              <w:snapToGrid w:val="0"/>
              <w:spacing w:after="3000" w:line="360" w:lineRule="auto"/>
              <w:rPr>
                <w:rFonts w:ascii="Calibri" w:hAnsi="Calibri" w:cs="Calibri"/>
                <w:shd w:val="clear" w:color="auto" w:fill="FFFFFF"/>
                <w:lang w:eastAsia="ar-SA"/>
              </w:rPr>
            </w:pPr>
            <w:r w:rsidRPr="005A43E2">
              <w:rPr>
                <w:rFonts w:ascii="Calibri" w:hAnsi="Calibri" w:cs="Calibri"/>
                <w:shd w:val="clear" w:color="auto" w:fill="FFFFFF"/>
                <w:lang w:eastAsia="ar-SA"/>
              </w:rPr>
              <w:lastRenderedPageBreak/>
              <w:t>jezioro Isąg</w:t>
            </w:r>
          </w:p>
          <w:p w14:paraId="65F3A812" w14:textId="77777777" w:rsidR="005A43E2" w:rsidRPr="005A43E2" w:rsidRDefault="005A43E2" w:rsidP="005A43E2">
            <w:pPr>
              <w:suppressLineNumbers/>
              <w:snapToGrid w:val="0"/>
              <w:spacing w:line="360" w:lineRule="auto"/>
              <w:rPr>
                <w:rFonts w:ascii="Calibri" w:hAnsi="Calibri" w:cs="Calibri"/>
                <w:shd w:val="clear" w:color="auto" w:fill="FFFFFF"/>
                <w:lang w:eastAsia="ar-SA"/>
              </w:rPr>
            </w:pPr>
            <w:r w:rsidRPr="005A43E2">
              <w:rPr>
                <w:rFonts w:ascii="Calibri" w:hAnsi="Calibri" w:cs="Calibri"/>
                <w:shd w:val="clear" w:color="auto" w:fill="FFFFFF"/>
                <w:lang w:eastAsia="ar-SA"/>
              </w:rPr>
              <w:t>jezioro Łęguty</w:t>
            </w:r>
          </w:p>
          <w:p w14:paraId="4F83A60F" w14:textId="77777777" w:rsidR="005A43E2" w:rsidRPr="005A43E2" w:rsidRDefault="005A43E2" w:rsidP="005A43E2">
            <w:pPr>
              <w:suppressLineNumbers/>
              <w:snapToGrid w:val="0"/>
              <w:spacing w:line="360" w:lineRule="auto"/>
              <w:rPr>
                <w:rFonts w:ascii="Calibri" w:hAnsi="Calibri" w:cs="Calibri"/>
                <w:shd w:val="clear" w:color="auto" w:fill="FFFFFF"/>
                <w:lang w:eastAsia="ar-SA"/>
              </w:rPr>
            </w:pPr>
          </w:p>
        </w:tc>
      </w:tr>
      <w:tr w:rsidR="005A43E2" w:rsidRPr="00477023" w14:paraId="31C17A52" w14:textId="77777777" w:rsidTr="00EA592B">
        <w:trPr>
          <w:trHeight w:val="24"/>
        </w:trPr>
        <w:tc>
          <w:tcPr>
            <w:tcW w:w="567" w:type="dxa"/>
            <w:vMerge/>
          </w:tcPr>
          <w:p w14:paraId="2AF8483B"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tcPr>
          <w:p w14:paraId="11F7D95A" w14:textId="77777777" w:rsidR="005A43E2" w:rsidRPr="005A43E2" w:rsidRDefault="005A43E2" w:rsidP="005A43E2">
            <w:pPr>
              <w:snapToGrid w:val="0"/>
              <w:spacing w:line="360" w:lineRule="auto"/>
              <w:rPr>
                <w:rFonts w:ascii="Calibri" w:hAnsi="Calibri" w:cs="Calibri"/>
                <w:color w:val="000000"/>
                <w:lang w:eastAsia="ar-SA"/>
              </w:rPr>
            </w:pPr>
            <w:r w:rsidRPr="005A43E2">
              <w:rPr>
                <w:rFonts w:ascii="Calibri" w:hAnsi="Calibri" w:cs="Calibri"/>
                <w:color w:val="000000"/>
                <w:lang w:eastAsia="ar-SA"/>
              </w:rPr>
              <w:t>Wprowadzenie limitów zezwoleń wędkarskich dla użytkowników rybackich  na połów ryb z łodzi</w:t>
            </w:r>
          </w:p>
        </w:tc>
        <w:tc>
          <w:tcPr>
            <w:tcW w:w="4394" w:type="dxa"/>
          </w:tcPr>
          <w:p w14:paraId="6C5A03F8" w14:textId="77777777" w:rsidR="005A43E2" w:rsidRPr="005A43E2" w:rsidRDefault="005A43E2" w:rsidP="005A43E2">
            <w:pPr>
              <w:suppressLineNumbers/>
              <w:snapToGrid w:val="0"/>
              <w:spacing w:line="360" w:lineRule="auto"/>
              <w:rPr>
                <w:rFonts w:ascii="Calibri" w:hAnsi="Calibri" w:cs="Calibri"/>
                <w:color w:val="000000"/>
                <w:shd w:val="clear" w:color="auto" w:fill="FFFFFF"/>
                <w:lang w:eastAsia="ar-SA"/>
              </w:rPr>
            </w:pPr>
            <w:r w:rsidRPr="005A43E2">
              <w:rPr>
                <w:rFonts w:ascii="Calibri" w:hAnsi="Calibri" w:cs="Calibri"/>
                <w:color w:val="000000"/>
                <w:shd w:val="clear" w:color="auto" w:fill="FFFFFF"/>
                <w:lang w:eastAsia="ar-SA"/>
              </w:rPr>
              <w:t>Dopuszczenie połowów wędkarskich z 7 łodzi</w:t>
            </w:r>
          </w:p>
        </w:tc>
        <w:tc>
          <w:tcPr>
            <w:tcW w:w="3119" w:type="dxa"/>
          </w:tcPr>
          <w:p w14:paraId="54573CB9" w14:textId="77777777" w:rsidR="005A43E2" w:rsidRPr="005A43E2" w:rsidRDefault="005A43E2" w:rsidP="005A43E2">
            <w:pPr>
              <w:suppressLineNumbers/>
              <w:snapToGrid w:val="0"/>
              <w:spacing w:line="360" w:lineRule="auto"/>
              <w:rPr>
                <w:rFonts w:ascii="Calibri" w:hAnsi="Calibri" w:cs="Calibri"/>
                <w:color w:val="000000"/>
                <w:shd w:val="clear" w:color="auto" w:fill="FFFFFF"/>
                <w:lang w:eastAsia="ar-SA"/>
              </w:rPr>
            </w:pPr>
            <w:r w:rsidRPr="005A43E2">
              <w:rPr>
                <w:rFonts w:ascii="Calibri" w:hAnsi="Calibri" w:cs="Calibri"/>
                <w:color w:val="000000"/>
                <w:shd w:val="clear" w:color="auto" w:fill="FFFFFF"/>
                <w:lang w:eastAsia="ar-SA"/>
              </w:rPr>
              <w:t>Jezioro Pierzchalskie</w:t>
            </w:r>
          </w:p>
        </w:tc>
      </w:tr>
      <w:tr w:rsidR="005A43E2" w:rsidRPr="00477023" w14:paraId="17AF2884" w14:textId="77777777" w:rsidTr="00EA592B">
        <w:trPr>
          <w:trHeight w:val="24"/>
        </w:trPr>
        <w:tc>
          <w:tcPr>
            <w:tcW w:w="567" w:type="dxa"/>
            <w:vMerge/>
            <w:tcBorders>
              <w:bottom w:val="nil"/>
            </w:tcBorders>
          </w:tcPr>
          <w:p w14:paraId="667E71F4"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val="restart"/>
          </w:tcPr>
          <w:p w14:paraId="1BE69980"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Wprowadzenie limitów  połowów gospodarczych</w:t>
            </w:r>
          </w:p>
        </w:tc>
        <w:tc>
          <w:tcPr>
            <w:tcW w:w="4394" w:type="dxa"/>
          </w:tcPr>
          <w:p w14:paraId="789B80A3" w14:textId="77777777" w:rsidR="005A43E2" w:rsidRPr="005A43E2" w:rsidRDefault="005A43E2" w:rsidP="005A43E2">
            <w:pPr>
              <w:suppressLineNumbers/>
              <w:snapToGrid w:val="0"/>
              <w:spacing w:line="360" w:lineRule="auto"/>
              <w:rPr>
                <w:rFonts w:ascii="Calibri" w:hAnsi="Calibri" w:cs="Calibri"/>
                <w:shd w:val="clear" w:color="auto" w:fill="FFFFFF"/>
                <w:lang w:eastAsia="ar-SA"/>
              </w:rPr>
            </w:pPr>
            <w:r w:rsidRPr="005A43E2">
              <w:rPr>
                <w:rFonts w:ascii="Calibri" w:hAnsi="Calibri" w:cs="Calibri"/>
                <w:shd w:val="clear" w:color="auto" w:fill="FFFFFF"/>
                <w:lang w:eastAsia="ar-SA"/>
              </w:rPr>
              <w:t>Maksymalny odłów gospodarczy do 25 kg z 1 ha na rok</w:t>
            </w:r>
          </w:p>
        </w:tc>
        <w:tc>
          <w:tcPr>
            <w:tcW w:w="3119" w:type="dxa"/>
          </w:tcPr>
          <w:p w14:paraId="00A2F5D0" w14:textId="77777777" w:rsidR="005A43E2" w:rsidRPr="005A43E2" w:rsidRDefault="005A43E2" w:rsidP="005A43E2">
            <w:pPr>
              <w:suppressLineNumbers/>
              <w:snapToGrid w:val="0"/>
              <w:spacing w:line="360" w:lineRule="auto"/>
              <w:rPr>
                <w:rFonts w:ascii="Calibri" w:hAnsi="Calibri" w:cs="Calibri"/>
                <w:shd w:val="clear" w:color="auto" w:fill="FFFFFF"/>
                <w:lang w:eastAsia="ar-SA"/>
              </w:rPr>
            </w:pPr>
            <w:r w:rsidRPr="005A43E2">
              <w:rPr>
                <w:rFonts w:ascii="Calibri" w:hAnsi="Calibri" w:cs="Calibri"/>
                <w:shd w:val="clear" w:color="auto" w:fill="FFFFFF"/>
                <w:lang w:eastAsia="ar-SA"/>
              </w:rPr>
              <w:t>jezioro Isąg</w:t>
            </w:r>
          </w:p>
          <w:p w14:paraId="06BCE523" w14:textId="77777777" w:rsidR="005A43E2" w:rsidRPr="005A43E2" w:rsidRDefault="005A43E2" w:rsidP="005A43E2">
            <w:pPr>
              <w:suppressLineNumbers/>
              <w:snapToGrid w:val="0"/>
              <w:spacing w:line="360" w:lineRule="auto"/>
              <w:rPr>
                <w:rFonts w:ascii="Calibri" w:hAnsi="Calibri" w:cs="Calibri"/>
                <w:shd w:val="clear" w:color="auto" w:fill="FFFFFF"/>
                <w:lang w:eastAsia="ar-SA"/>
              </w:rPr>
            </w:pPr>
            <w:r w:rsidRPr="005A43E2">
              <w:rPr>
                <w:rFonts w:ascii="Calibri" w:hAnsi="Calibri" w:cs="Calibri"/>
                <w:shd w:val="clear" w:color="auto" w:fill="FFFFFF"/>
                <w:lang w:eastAsia="ar-SA"/>
              </w:rPr>
              <w:t>jezioro Łęguty</w:t>
            </w:r>
          </w:p>
        </w:tc>
      </w:tr>
      <w:tr w:rsidR="005A43E2" w:rsidRPr="00477023" w14:paraId="1B500200" w14:textId="77777777" w:rsidTr="00EA592B">
        <w:trPr>
          <w:trHeight w:val="24"/>
        </w:trPr>
        <w:tc>
          <w:tcPr>
            <w:tcW w:w="567" w:type="dxa"/>
            <w:tcBorders>
              <w:top w:val="nil"/>
            </w:tcBorders>
          </w:tcPr>
          <w:p w14:paraId="35B202CB"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tcPr>
          <w:p w14:paraId="0921F5BC"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4394" w:type="dxa"/>
          </w:tcPr>
          <w:p w14:paraId="76DCF021" w14:textId="77777777" w:rsidR="005A43E2" w:rsidRPr="005A43E2" w:rsidRDefault="005A43E2" w:rsidP="005A43E2">
            <w:pPr>
              <w:suppressLineNumbers/>
              <w:snapToGrid w:val="0"/>
              <w:spacing w:line="360" w:lineRule="auto"/>
              <w:rPr>
                <w:rFonts w:ascii="Calibri" w:hAnsi="Calibri" w:cs="Calibri"/>
                <w:shd w:val="clear" w:color="auto" w:fill="FFFFFF"/>
                <w:lang w:eastAsia="ar-SA"/>
              </w:rPr>
            </w:pPr>
            <w:r w:rsidRPr="005A43E2">
              <w:rPr>
                <w:rFonts w:ascii="Calibri" w:hAnsi="Calibri" w:cs="Calibri"/>
                <w:shd w:val="clear" w:color="auto" w:fill="FFFFFF"/>
                <w:lang w:eastAsia="ar-SA"/>
              </w:rPr>
              <w:t>Maksymalny odłów gospodarczy do 20 kg z 1 ha na rok</w:t>
            </w:r>
          </w:p>
        </w:tc>
        <w:tc>
          <w:tcPr>
            <w:tcW w:w="3119" w:type="dxa"/>
          </w:tcPr>
          <w:p w14:paraId="14F52318" w14:textId="77777777" w:rsidR="005A43E2" w:rsidRPr="005A43E2" w:rsidRDefault="005A43E2" w:rsidP="005A43E2">
            <w:pPr>
              <w:suppressLineNumbers/>
              <w:snapToGrid w:val="0"/>
              <w:spacing w:line="360" w:lineRule="auto"/>
              <w:rPr>
                <w:rFonts w:ascii="Calibri" w:hAnsi="Calibri" w:cs="Calibri"/>
                <w:shd w:val="clear" w:color="auto" w:fill="FFFFFF"/>
                <w:lang w:eastAsia="ar-SA"/>
              </w:rPr>
            </w:pPr>
            <w:r w:rsidRPr="005A43E2">
              <w:rPr>
                <w:rFonts w:ascii="Calibri" w:hAnsi="Calibri" w:cs="Calibri"/>
                <w:shd w:val="clear" w:color="auto" w:fill="FFFFFF"/>
                <w:lang w:eastAsia="ar-SA"/>
              </w:rPr>
              <w:t>jezioro Sarąg</w:t>
            </w:r>
          </w:p>
        </w:tc>
      </w:tr>
      <w:tr w:rsidR="005A43E2" w:rsidRPr="00477023" w14:paraId="2AB7F7F6" w14:textId="77777777" w:rsidTr="00EA592B">
        <w:trPr>
          <w:trHeight w:val="300"/>
        </w:trPr>
        <w:tc>
          <w:tcPr>
            <w:tcW w:w="567" w:type="dxa"/>
            <w:vMerge w:val="restart"/>
          </w:tcPr>
          <w:p w14:paraId="676968E7"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2.</w:t>
            </w:r>
          </w:p>
          <w:p w14:paraId="51EA5AE1"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tcPr>
          <w:p w14:paraId="26AD5856"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Odłów tarlaków szczupaka, sandacza, pstrąga potokowego, lipienia, jazia, klenia oraz bolenia.</w:t>
            </w:r>
          </w:p>
          <w:p w14:paraId="6322929D"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 xml:space="preserve">Zarybienia następującymi gatunkami: szczupak, sandacz, węgorz, sum, certa, świnka, pstrąg potokowy, lipień, jaź, kleń oraz boleń </w:t>
            </w:r>
          </w:p>
          <w:p w14:paraId="405F73CA" w14:textId="77777777" w:rsidR="005A43E2" w:rsidRPr="005A43E2" w:rsidRDefault="005A43E2" w:rsidP="005A43E2">
            <w:pPr>
              <w:suppressLineNumbers/>
              <w:snapToGrid w:val="0"/>
              <w:spacing w:line="360" w:lineRule="auto"/>
              <w:rPr>
                <w:rFonts w:ascii="Calibri" w:hAnsi="Calibri" w:cs="Calibri"/>
                <w:color w:val="0000FF"/>
                <w:lang w:eastAsia="ar-SA"/>
              </w:rPr>
            </w:pPr>
          </w:p>
        </w:tc>
        <w:tc>
          <w:tcPr>
            <w:tcW w:w="4394" w:type="dxa"/>
          </w:tcPr>
          <w:p w14:paraId="21CDC5FC" w14:textId="77777777" w:rsid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Termin, warunki odłowów (w tym rodzaj stosowanych narzędzi) oraz liczba odławianych tarlaków po uzgodnieniu z RDOŚ w Olsztynie</w:t>
            </w:r>
          </w:p>
          <w:p w14:paraId="32820FBD" w14:textId="1AAAB426" w:rsidR="005A43E2" w:rsidRPr="005A43E2" w:rsidRDefault="005A43E2" w:rsidP="005A43E2">
            <w:pPr>
              <w:pStyle w:val="Akapitzlist"/>
              <w:numPr>
                <w:ilvl w:val="0"/>
                <w:numId w:val="32"/>
              </w:num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planowanym połowie należy powiadomić drogą elektroniczną Regionalną Dyrekcję Ochrony Środowiska  w Olsztynie w terminie minimum 7 dni prze datą połowu (sekretariat.olsztyn@rdos.gov.pl),</w:t>
            </w:r>
          </w:p>
          <w:p w14:paraId="42A29A1B"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Rozmiar zarybień zgodnie z obowiązującym operatem rybackim.</w:t>
            </w:r>
          </w:p>
          <w:p w14:paraId="72FECC7B" w14:textId="77777777" w:rsidR="005A43E2" w:rsidRPr="005A43E2" w:rsidRDefault="005A43E2" w:rsidP="005A43E2">
            <w:pPr>
              <w:suppressLineNumbers/>
              <w:snapToGrid w:val="0"/>
              <w:spacing w:line="360" w:lineRule="auto"/>
              <w:rPr>
                <w:rFonts w:ascii="Calibri" w:eastAsia="Arial" w:hAnsi="Calibri" w:cs="Calibri"/>
                <w:color w:val="000000"/>
                <w:lang w:eastAsia="ar-SA"/>
              </w:rPr>
            </w:pPr>
            <w:r w:rsidRPr="005A43E2">
              <w:rPr>
                <w:rFonts w:ascii="Calibri" w:eastAsia="Arial" w:hAnsi="Calibri" w:cs="Calibri"/>
                <w:color w:val="000000"/>
                <w:lang w:eastAsia="ar-SA"/>
              </w:rPr>
              <w:t>Tarło ryb litofilnych (lipienia i pstrąga potokowego) powinno zostać przeprowadzone nad rzeką</w:t>
            </w:r>
          </w:p>
          <w:p w14:paraId="33F7803F" w14:textId="77777777" w:rsidR="005A43E2" w:rsidRPr="005A43E2" w:rsidRDefault="005A43E2" w:rsidP="005A43E2">
            <w:pPr>
              <w:suppressLineNumbers/>
              <w:snapToGrid w:val="0"/>
              <w:spacing w:line="360" w:lineRule="auto"/>
              <w:rPr>
                <w:rFonts w:ascii="Calibri" w:eastAsia="Arial" w:hAnsi="Calibri" w:cs="Calibri"/>
                <w:color w:val="000000"/>
                <w:lang w:eastAsia="ar-SA"/>
              </w:rPr>
            </w:pPr>
            <w:r w:rsidRPr="005A43E2">
              <w:rPr>
                <w:rFonts w:ascii="Calibri" w:eastAsia="Arial" w:hAnsi="Calibri" w:cs="Calibri"/>
                <w:color w:val="000000"/>
                <w:lang w:eastAsia="ar-SA"/>
              </w:rPr>
              <w:t>Po pozyskaniu ikry oraz mleczu ryby rokujące na przeżycie należy wypuścić w miejsca, z których zostały odłowione</w:t>
            </w:r>
          </w:p>
          <w:p w14:paraId="38FFCA94" w14:textId="77777777" w:rsidR="005A43E2" w:rsidRPr="005A43E2" w:rsidRDefault="005A43E2" w:rsidP="005A43E2">
            <w:pPr>
              <w:suppressLineNumbers/>
              <w:snapToGrid w:val="0"/>
              <w:spacing w:line="360" w:lineRule="auto"/>
              <w:rPr>
                <w:rFonts w:ascii="Calibri" w:eastAsia="Arial" w:hAnsi="Calibri" w:cs="Calibri"/>
                <w:color w:val="000000"/>
                <w:lang w:eastAsia="ar-SA"/>
              </w:rPr>
            </w:pPr>
            <w:r w:rsidRPr="005A43E2">
              <w:rPr>
                <w:rFonts w:ascii="Calibri" w:eastAsia="Arial" w:hAnsi="Calibri" w:cs="Calibri"/>
                <w:color w:val="000000"/>
                <w:lang w:eastAsia="ar-SA"/>
              </w:rPr>
              <w:lastRenderedPageBreak/>
              <w:t>Ilość i miejsca odłowów tarlaków powinny być każdorazowo uzgadniane z Regionalnym Dyrektorem Ochrony Środowiska w Olsztynie</w:t>
            </w:r>
          </w:p>
          <w:p w14:paraId="480B5380" w14:textId="77777777" w:rsidR="005A43E2" w:rsidRPr="005A43E2" w:rsidRDefault="005A43E2" w:rsidP="005A43E2">
            <w:pPr>
              <w:suppressLineNumbers/>
              <w:snapToGrid w:val="0"/>
              <w:spacing w:line="360" w:lineRule="auto"/>
              <w:rPr>
                <w:rFonts w:ascii="Calibri" w:eastAsia="Arial" w:hAnsi="Calibri" w:cs="Calibri"/>
                <w:color w:val="000000"/>
                <w:lang w:eastAsia="ar-SA"/>
              </w:rPr>
            </w:pPr>
            <w:r w:rsidRPr="005A43E2">
              <w:rPr>
                <w:rFonts w:ascii="Calibri" w:eastAsia="Arial" w:hAnsi="Calibri" w:cs="Calibri"/>
                <w:color w:val="000000"/>
                <w:lang w:eastAsia="ar-SA"/>
              </w:rPr>
              <w:t>W celu ochrony naturalnych populacji ryb (szczupak, sandacz, sum, pstrąg potokowy, lipień, jaź, kleń oraz boleń zarybienia powinny być prowadzone materiałem pochodzącym od tarlaków z dorzecza Pasłęki</w:t>
            </w:r>
          </w:p>
          <w:p w14:paraId="758F3721" w14:textId="77777777" w:rsidR="005A43E2" w:rsidRPr="005A43E2" w:rsidRDefault="005A43E2" w:rsidP="005A43E2">
            <w:pPr>
              <w:suppressLineNumbers/>
              <w:snapToGrid w:val="0"/>
              <w:spacing w:line="360" w:lineRule="auto"/>
              <w:rPr>
                <w:rFonts w:ascii="Calibri" w:eastAsia="Arial" w:hAnsi="Calibri" w:cs="Calibri"/>
                <w:color w:val="000000"/>
                <w:lang w:eastAsia="ar-SA"/>
              </w:rPr>
            </w:pPr>
            <w:r w:rsidRPr="005A43E2">
              <w:rPr>
                <w:rFonts w:ascii="Calibri" w:eastAsia="Arial" w:hAnsi="Calibri" w:cs="Calibri"/>
                <w:color w:val="000000"/>
                <w:lang w:eastAsia="ar-SA"/>
              </w:rPr>
              <w:t>W przypadku zarybień  pstrągiem potokowym, jaziem i kleniem nie dopuszcza się zarybień  materiałem pochodzącym od tarlaków z dorzeczy innych rzek niż dorzecze Pasłęki</w:t>
            </w:r>
          </w:p>
        </w:tc>
        <w:tc>
          <w:tcPr>
            <w:tcW w:w="3119" w:type="dxa"/>
          </w:tcPr>
          <w:p w14:paraId="1242E0D5"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lastRenderedPageBreak/>
              <w:t>Wody rezerwatowe rzeki Pasłęki i jej dopływów wraz ze zbiornikiem Pierzchalskim i jeziorem Sarąg</w:t>
            </w:r>
          </w:p>
        </w:tc>
      </w:tr>
      <w:tr w:rsidR="005A43E2" w:rsidRPr="00477023" w14:paraId="7C8F2EE7" w14:textId="77777777" w:rsidTr="00EA592B">
        <w:trPr>
          <w:trHeight w:val="326"/>
        </w:trPr>
        <w:tc>
          <w:tcPr>
            <w:tcW w:w="567" w:type="dxa"/>
            <w:vMerge/>
            <w:tcBorders>
              <w:bottom w:val="nil"/>
            </w:tcBorders>
          </w:tcPr>
          <w:p w14:paraId="6EB07520"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val="restart"/>
          </w:tcPr>
          <w:p w14:paraId="028A47E3"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Odłów tarlaków</w:t>
            </w:r>
          </w:p>
          <w:p w14:paraId="0DF47B4D"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 xml:space="preserve">Zarybienia </w:t>
            </w:r>
          </w:p>
        </w:tc>
        <w:tc>
          <w:tcPr>
            <w:tcW w:w="4394" w:type="dxa"/>
          </w:tcPr>
          <w:p w14:paraId="772AF66A"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Sandacz, szczupak, sieja do 2 kg z 1 ha</w:t>
            </w:r>
          </w:p>
          <w:p w14:paraId="463C2F40" w14:textId="77777777" w:rsidR="005A43E2" w:rsidRPr="005A43E2" w:rsidRDefault="005A43E2" w:rsidP="005A43E2">
            <w:pPr>
              <w:suppressLineNumbers/>
              <w:snapToGrid w:val="0"/>
              <w:spacing w:after="100" w:afterAutospacing="1" w:line="360" w:lineRule="auto"/>
              <w:rPr>
                <w:rFonts w:ascii="Calibri" w:hAnsi="Calibri" w:cs="Calibri"/>
                <w:color w:val="000000"/>
                <w:lang w:eastAsia="ar-SA"/>
              </w:rPr>
            </w:pPr>
            <w:r w:rsidRPr="005A43E2">
              <w:rPr>
                <w:rFonts w:ascii="Calibri" w:hAnsi="Calibri" w:cs="Calibri"/>
                <w:color w:val="000000"/>
                <w:lang w:eastAsia="ar-SA"/>
              </w:rPr>
              <w:t>Sielawa do 4 kg z ha tylko z jeziora Isąg</w:t>
            </w:r>
          </w:p>
          <w:p w14:paraId="0DED9613" w14:textId="77777777" w:rsidR="005A43E2" w:rsidRPr="005A43E2" w:rsidRDefault="005A43E2" w:rsidP="00D55512">
            <w:pPr>
              <w:suppressLineNumbers/>
              <w:snapToGrid w:val="0"/>
              <w:spacing w:after="100" w:afterAutospacing="1" w:line="360" w:lineRule="auto"/>
              <w:rPr>
                <w:rFonts w:ascii="Calibri" w:hAnsi="Calibri" w:cs="Calibri"/>
                <w:color w:val="000000"/>
                <w:lang w:eastAsia="ar-SA"/>
              </w:rPr>
            </w:pPr>
            <w:r w:rsidRPr="005A43E2">
              <w:rPr>
                <w:rFonts w:ascii="Calibri" w:hAnsi="Calibri" w:cs="Calibri"/>
                <w:color w:val="000000"/>
                <w:lang w:eastAsia="ar-SA"/>
              </w:rPr>
              <w:t>W okresie ochronnym Szczupak do 1,5 kg/ha, Sandacz 0,5 kg/ha, Sum 0,6 kg/ha</w:t>
            </w:r>
          </w:p>
          <w:p w14:paraId="6EA318FD"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planowanym połowie należy powiadomić drogą elektroniczną Regionalną Dyrekcję Ochrony Środowiska  w Olsztynie w terminie minimum 7 dni prze datą połowu (sekretariat.olsztyn@rdos.gov.pl),</w:t>
            </w:r>
          </w:p>
        </w:tc>
        <w:tc>
          <w:tcPr>
            <w:tcW w:w="3119" w:type="dxa"/>
          </w:tcPr>
          <w:p w14:paraId="020283B2" w14:textId="77777777" w:rsidR="005A43E2" w:rsidRPr="005A43E2" w:rsidRDefault="005A43E2" w:rsidP="00D55512">
            <w:pPr>
              <w:suppressLineNumbers/>
              <w:snapToGrid w:val="0"/>
              <w:spacing w:after="960" w:line="360" w:lineRule="auto"/>
              <w:rPr>
                <w:rFonts w:ascii="Calibri" w:hAnsi="Calibri" w:cs="Calibri"/>
                <w:color w:val="000000"/>
                <w:lang w:eastAsia="ar-SA"/>
              </w:rPr>
            </w:pPr>
            <w:r w:rsidRPr="005A43E2">
              <w:rPr>
                <w:rFonts w:ascii="Calibri" w:hAnsi="Calibri" w:cs="Calibri"/>
                <w:color w:val="000000"/>
                <w:lang w:eastAsia="ar-SA"/>
              </w:rPr>
              <w:t>Jezioro Isąg i Łęguty</w:t>
            </w:r>
          </w:p>
          <w:p w14:paraId="3582F8CA"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Jezioro Sarąg</w:t>
            </w:r>
          </w:p>
        </w:tc>
      </w:tr>
      <w:tr w:rsidR="005A43E2" w:rsidRPr="00477023" w14:paraId="1E36B34A" w14:textId="77777777" w:rsidTr="00EA592B">
        <w:trPr>
          <w:trHeight w:val="326"/>
        </w:trPr>
        <w:tc>
          <w:tcPr>
            <w:tcW w:w="567" w:type="dxa"/>
            <w:tcBorders>
              <w:top w:val="nil"/>
            </w:tcBorders>
          </w:tcPr>
          <w:p w14:paraId="1C075CBD"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vMerge/>
          </w:tcPr>
          <w:p w14:paraId="617D8C36"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4394" w:type="dxa"/>
          </w:tcPr>
          <w:p w14:paraId="2878CD62"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obligatoryjnie: szczupak, sielawa sandacz</w:t>
            </w:r>
          </w:p>
          <w:p w14:paraId="3D6BF34E" w14:textId="77777777" w:rsidR="005A43E2" w:rsidRPr="005A43E2" w:rsidRDefault="005A43E2" w:rsidP="00D55512">
            <w:pPr>
              <w:suppressLineNumbers/>
              <w:snapToGrid w:val="0"/>
              <w:spacing w:after="100" w:afterAutospacing="1" w:line="360" w:lineRule="auto"/>
              <w:rPr>
                <w:rFonts w:ascii="Calibri" w:hAnsi="Calibri" w:cs="Calibri"/>
                <w:color w:val="000000"/>
                <w:lang w:eastAsia="ar-SA"/>
              </w:rPr>
            </w:pPr>
            <w:r w:rsidRPr="005A43E2">
              <w:rPr>
                <w:rFonts w:ascii="Calibri" w:hAnsi="Calibri" w:cs="Calibri"/>
                <w:color w:val="000000"/>
                <w:lang w:eastAsia="ar-SA"/>
              </w:rPr>
              <w:t>fakultatywnie: węgorz, lin, sieja</w:t>
            </w:r>
          </w:p>
          <w:p w14:paraId="7161D4D8"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 xml:space="preserve">Zarybienia gatunkami drapieżnymi w ilościach i sortymentach wynikających z </w:t>
            </w:r>
            <w:r w:rsidRPr="005A43E2">
              <w:rPr>
                <w:rFonts w:ascii="Calibri" w:hAnsi="Calibri" w:cs="Calibri"/>
                <w:color w:val="000000"/>
                <w:lang w:eastAsia="ar-SA"/>
              </w:rPr>
              <w:lastRenderedPageBreak/>
              <w:t>operatu rybackiego (szczupak, sandacz, sum, węgorz, boleń, pstrąg potokowy)</w:t>
            </w:r>
          </w:p>
        </w:tc>
        <w:tc>
          <w:tcPr>
            <w:tcW w:w="3119" w:type="dxa"/>
          </w:tcPr>
          <w:p w14:paraId="512F56AF" w14:textId="77777777" w:rsidR="005A43E2" w:rsidRPr="005A43E2" w:rsidRDefault="005A43E2" w:rsidP="00D55512">
            <w:pPr>
              <w:suppressLineNumbers/>
              <w:snapToGrid w:val="0"/>
              <w:spacing w:after="960" w:line="360" w:lineRule="auto"/>
              <w:rPr>
                <w:rFonts w:ascii="Calibri" w:hAnsi="Calibri" w:cs="Calibri"/>
                <w:color w:val="000000"/>
                <w:lang w:eastAsia="ar-SA"/>
              </w:rPr>
            </w:pPr>
            <w:r w:rsidRPr="005A43E2">
              <w:rPr>
                <w:rFonts w:ascii="Calibri" w:hAnsi="Calibri" w:cs="Calibri"/>
                <w:color w:val="000000"/>
                <w:lang w:eastAsia="ar-SA"/>
              </w:rPr>
              <w:lastRenderedPageBreak/>
              <w:t>Jezioro Isąg i Łęguty</w:t>
            </w:r>
          </w:p>
          <w:p w14:paraId="201D46ED"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Jezioro Sarąg</w:t>
            </w:r>
          </w:p>
        </w:tc>
      </w:tr>
      <w:tr w:rsidR="005A43E2" w:rsidRPr="00477023" w14:paraId="2E38BC65" w14:textId="77777777" w:rsidTr="00EA592B">
        <w:trPr>
          <w:trHeight w:val="848"/>
        </w:trPr>
        <w:tc>
          <w:tcPr>
            <w:tcW w:w="567" w:type="dxa"/>
          </w:tcPr>
          <w:p w14:paraId="3388D269"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3.</w:t>
            </w:r>
          </w:p>
          <w:p w14:paraId="22FCC649"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tcPr>
          <w:p w14:paraId="564FA494"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Przeprowadzanie kontroli przez straż rybacką oraz członków PZW osób łowiących na terenie rezerwatu</w:t>
            </w:r>
          </w:p>
        </w:tc>
        <w:tc>
          <w:tcPr>
            <w:tcW w:w="4394" w:type="dxa"/>
          </w:tcPr>
          <w:p w14:paraId="4869953C"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Wg potrzeb</w:t>
            </w:r>
          </w:p>
        </w:tc>
        <w:tc>
          <w:tcPr>
            <w:tcW w:w="3119" w:type="dxa"/>
          </w:tcPr>
          <w:p w14:paraId="158F05FA"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 xml:space="preserve">Wody rezerwatowe rzeki Pasłęki oraz jeziora Sarąg, Isąg i Łęguty </w:t>
            </w:r>
          </w:p>
          <w:p w14:paraId="2AE4FFDE" w14:textId="77777777" w:rsidR="005A43E2" w:rsidRPr="005A43E2" w:rsidRDefault="005A43E2" w:rsidP="005A43E2">
            <w:pPr>
              <w:suppressLineNumbers/>
              <w:snapToGrid w:val="0"/>
              <w:spacing w:line="360" w:lineRule="auto"/>
              <w:rPr>
                <w:rFonts w:ascii="Calibri" w:hAnsi="Calibri" w:cs="Calibri"/>
                <w:color w:val="000000"/>
                <w:lang w:eastAsia="ar-SA"/>
              </w:rPr>
            </w:pPr>
          </w:p>
        </w:tc>
      </w:tr>
      <w:tr w:rsidR="005A43E2" w:rsidRPr="00477023" w14:paraId="51C5E1C9" w14:textId="77777777" w:rsidTr="00EA592B">
        <w:trPr>
          <w:trHeight w:val="600"/>
        </w:trPr>
        <w:tc>
          <w:tcPr>
            <w:tcW w:w="567" w:type="dxa"/>
          </w:tcPr>
          <w:p w14:paraId="51A032E0"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4.</w:t>
            </w:r>
          </w:p>
          <w:p w14:paraId="09CCA075"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tcPr>
          <w:p w14:paraId="0A345D42" w14:textId="77777777" w:rsidR="005A43E2" w:rsidRPr="005A43E2" w:rsidRDefault="005A43E2" w:rsidP="005A43E2">
            <w:pPr>
              <w:suppressLineNumbers/>
              <w:snapToGrid w:val="0"/>
              <w:spacing w:line="360" w:lineRule="auto"/>
              <w:rPr>
                <w:rFonts w:ascii="Calibri" w:hAnsi="Calibri" w:cs="Calibri"/>
                <w:color w:val="000000"/>
              </w:rPr>
            </w:pPr>
            <w:r w:rsidRPr="005A43E2">
              <w:rPr>
                <w:rFonts w:ascii="Calibri" w:hAnsi="Calibri" w:cs="Calibri"/>
                <w:color w:val="000000"/>
              </w:rPr>
              <w:t>Zamontowanie deflektorów z kłód drewnianych w korycie Pasłęki oraz budowa dwóch tarlisk dla ryb litofilnych</w:t>
            </w:r>
          </w:p>
        </w:tc>
        <w:tc>
          <w:tcPr>
            <w:tcW w:w="4394" w:type="dxa"/>
          </w:tcPr>
          <w:p w14:paraId="15EA5BA9"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 xml:space="preserve">tarliska dla ryb litofilnych powinny być wykonane poprzez zebranie wierzchniej warstwy dna o grubości 0,3 m na odcinku 50 m i zastąpienie jej kamieniami i żwirem o łącznej masie 200 t i rozmiarach od 18 do 60 mm, z przewagą frakcji o rozmiarach od 30 do 40 mm. </w:t>
            </w:r>
          </w:p>
          <w:p w14:paraId="5ACB1C17"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Drewniane deflektory powinny być zamontowane na odcinku rzeki o łącznej długości 1000 m. Kłody drzew powinny być zamocowane do dna rzeki za pomocą drewnianych palików na przemian z lewego i prawego brzegu co około 20-30 m, pod kątem 45° w odniesieniu do nurtu</w:t>
            </w:r>
          </w:p>
        </w:tc>
        <w:tc>
          <w:tcPr>
            <w:tcW w:w="3119" w:type="dxa"/>
          </w:tcPr>
          <w:p w14:paraId="3D0172F3"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 xml:space="preserve">Tarlisko 1 -  rzeka Giłwa w pobliżu leśniczówki Żelazowice; tarlisko 2 – rzeka Pasłęka, poniżej mostu w miejscowości Komorowo; </w:t>
            </w:r>
          </w:p>
          <w:p w14:paraId="7BA3B0E3"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tarlisko 3 – rzeka Pasłęka, poniżej mostu w miejscowości Szatanki; deflektory – rzeka Pasłęka pomiędzy miejscowościami Mostkowo i Kiewry</w:t>
            </w:r>
          </w:p>
        </w:tc>
      </w:tr>
      <w:tr w:rsidR="005A43E2" w:rsidRPr="00477023" w14:paraId="7FC2F900" w14:textId="77777777" w:rsidTr="00EA592B">
        <w:trPr>
          <w:trHeight w:val="600"/>
        </w:trPr>
        <w:tc>
          <w:tcPr>
            <w:tcW w:w="567" w:type="dxa"/>
          </w:tcPr>
          <w:p w14:paraId="2F73B676"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5.</w:t>
            </w:r>
          </w:p>
          <w:p w14:paraId="052B8990"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tcPr>
          <w:p w14:paraId="724911BB"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Sadzenie drzew nad brzegiem Giłwy i Pasłęki za zgodą właścicieli lub zarządcy gruntów</w:t>
            </w:r>
          </w:p>
        </w:tc>
        <w:tc>
          <w:tcPr>
            <w:tcW w:w="4394" w:type="dxa"/>
          </w:tcPr>
          <w:p w14:paraId="783A2A84"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Giłwa na łącznej długości 500 m, Pasłęka na łącznej długości 1000 m</w:t>
            </w:r>
          </w:p>
        </w:tc>
        <w:tc>
          <w:tcPr>
            <w:tcW w:w="3119" w:type="dxa"/>
          </w:tcPr>
          <w:p w14:paraId="6A7E0642"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Giłwa poniżej ujścia strumienia Wrzesinka, Pasłęka pomiędzy miejscowościami Mostkowo i Kiewry</w:t>
            </w:r>
          </w:p>
        </w:tc>
      </w:tr>
      <w:tr w:rsidR="005A43E2" w:rsidRPr="00477023" w14:paraId="239C1029" w14:textId="77777777" w:rsidTr="00EA592B">
        <w:trPr>
          <w:trHeight w:val="600"/>
        </w:trPr>
        <w:tc>
          <w:tcPr>
            <w:tcW w:w="567" w:type="dxa"/>
          </w:tcPr>
          <w:p w14:paraId="75D76BD5"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6.</w:t>
            </w:r>
          </w:p>
          <w:p w14:paraId="6450CDE0"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tcPr>
          <w:p w14:paraId="0AF70230"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 xml:space="preserve">Odłów w pułapki żywołowne norek amerykańskich w granicach rezerwatu przyrody (po dokonaniu </w:t>
            </w:r>
            <w:r w:rsidRPr="005A43E2">
              <w:rPr>
                <w:rFonts w:ascii="Calibri" w:hAnsi="Calibri" w:cs="Calibri"/>
                <w:color w:val="000000"/>
                <w:lang w:eastAsia="ar-SA"/>
              </w:rPr>
              <w:lastRenderedPageBreak/>
              <w:t>odłowu dopuszcza się uśpienie zwierząt lub zabicie ich w sposób humanitarny). Uśpione lub zabite zwierzęta proponuje się przekazać do Instytutu Biologii Ssaków Polskiej Akademii Nauk w Białowieży do badań genetycznych.</w:t>
            </w:r>
          </w:p>
        </w:tc>
        <w:tc>
          <w:tcPr>
            <w:tcW w:w="4394" w:type="dxa"/>
          </w:tcPr>
          <w:p w14:paraId="411BAFEC"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lastRenderedPageBreak/>
              <w:t xml:space="preserve">Odłów w pułapki żywołowne norek amerykańskich - wg potrzeb z wyłączeniem okresu od 1 kwietnia do 31 lipca  - okres wychowu młodych (podmiot odpowiedzialny za wykonanie zadania </w:t>
            </w:r>
            <w:r w:rsidRPr="005A43E2">
              <w:rPr>
                <w:rFonts w:ascii="Calibri" w:hAnsi="Calibri" w:cs="Calibri"/>
                <w:color w:val="000000"/>
                <w:lang w:eastAsia="ar-SA"/>
              </w:rPr>
              <w:lastRenderedPageBreak/>
              <w:t>Towarzystwo Miłośników Pasłęki „Passaria” lub Polski Związek Łowiecki);</w:t>
            </w:r>
          </w:p>
          <w:p w14:paraId="5E38CB52" w14:textId="77777777" w:rsidR="005A43E2" w:rsidRPr="005A43E2" w:rsidRDefault="005A43E2" w:rsidP="005A43E2">
            <w:pPr>
              <w:snapToGrid w:val="0"/>
              <w:spacing w:line="360" w:lineRule="auto"/>
              <w:rPr>
                <w:rFonts w:ascii="Calibri" w:hAnsi="Calibri" w:cs="Calibri"/>
                <w:color w:val="000000"/>
                <w:lang w:eastAsia="ar-SA"/>
              </w:rPr>
            </w:pPr>
            <w:r w:rsidRPr="005A43E2">
              <w:rPr>
                <w:rFonts w:ascii="Calibri" w:hAnsi="Calibri" w:cs="Calibri"/>
                <w:color w:val="000000"/>
                <w:lang w:eastAsia="ar-SA"/>
              </w:rPr>
              <w:t>liczba wystawianych pułapek</w:t>
            </w:r>
          </w:p>
          <w:p w14:paraId="43DCF9C8" w14:textId="77777777" w:rsidR="005A43E2" w:rsidRPr="005A43E2" w:rsidRDefault="005A43E2" w:rsidP="005A43E2">
            <w:pPr>
              <w:snapToGrid w:val="0"/>
              <w:spacing w:line="360" w:lineRule="auto"/>
              <w:rPr>
                <w:rFonts w:ascii="Calibri" w:hAnsi="Calibri" w:cs="Calibri"/>
                <w:color w:val="000000"/>
                <w:lang w:eastAsia="ar-SA"/>
              </w:rPr>
            </w:pPr>
            <w:r w:rsidRPr="005A43E2">
              <w:rPr>
                <w:rFonts w:ascii="Calibri" w:hAnsi="Calibri" w:cs="Calibri"/>
                <w:color w:val="000000"/>
                <w:lang w:eastAsia="ar-SA"/>
              </w:rPr>
              <w:t xml:space="preserve"> w zależności od potrzeb;</w:t>
            </w:r>
          </w:p>
          <w:p w14:paraId="0F674434" w14:textId="77777777" w:rsidR="005A43E2" w:rsidRPr="005A43E2" w:rsidRDefault="005A43E2" w:rsidP="005A43E2">
            <w:pPr>
              <w:snapToGrid w:val="0"/>
              <w:spacing w:line="360" w:lineRule="auto"/>
              <w:rPr>
                <w:rFonts w:ascii="Calibri" w:hAnsi="Calibri" w:cs="Calibri"/>
                <w:color w:val="000000"/>
                <w:lang w:eastAsia="ar-SA"/>
              </w:rPr>
            </w:pPr>
            <w:r w:rsidRPr="005A43E2">
              <w:rPr>
                <w:rFonts w:ascii="Calibri" w:hAnsi="Calibri" w:cs="Calibri"/>
                <w:color w:val="000000"/>
                <w:lang w:eastAsia="ar-SA"/>
              </w:rPr>
              <w:t>częstotliwości kontroli pułapek – raz dziennie</w:t>
            </w:r>
          </w:p>
          <w:p w14:paraId="07B02A81"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3119" w:type="dxa"/>
          </w:tcPr>
          <w:p w14:paraId="0C5B3F67" w14:textId="77777777" w:rsidR="005A43E2" w:rsidRPr="005A43E2" w:rsidRDefault="005A43E2" w:rsidP="005A43E2">
            <w:pPr>
              <w:snapToGrid w:val="0"/>
              <w:spacing w:line="360" w:lineRule="auto"/>
              <w:rPr>
                <w:rFonts w:ascii="Calibri" w:hAnsi="Calibri" w:cs="Calibri"/>
                <w:color w:val="000000"/>
                <w:lang w:eastAsia="ar-SA"/>
              </w:rPr>
            </w:pPr>
            <w:r w:rsidRPr="005A43E2">
              <w:rPr>
                <w:rFonts w:ascii="Calibri" w:hAnsi="Calibri" w:cs="Calibri"/>
                <w:color w:val="000000"/>
                <w:lang w:eastAsia="ar-SA"/>
              </w:rPr>
              <w:lastRenderedPageBreak/>
              <w:t xml:space="preserve">Obszar rezerwatu przyrody </w:t>
            </w:r>
          </w:p>
        </w:tc>
      </w:tr>
      <w:tr w:rsidR="005A43E2" w:rsidRPr="00477023" w14:paraId="3671DEA8" w14:textId="77777777" w:rsidTr="00EA592B">
        <w:trPr>
          <w:trHeight w:val="600"/>
        </w:trPr>
        <w:tc>
          <w:tcPr>
            <w:tcW w:w="567" w:type="dxa"/>
          </w:tcPr>
          <w:p w14:paraId="3524C226"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7.</w:t>
            </w:r>
          </w:p>
          <w:p w14:paraId="5E38E9B2" w14:textId="77777777" w:rsidR="005A43E2" w:rsidRPr="005A43E2" w:rsidRDefault="005A43E2" w:rsidP="005A43E2">
            <w:pPr>
              <w:suppressLineNumbers/>
              <w:snapToGrid w:val="0"/>
              <w:spacing w:line="360" w:lineRule="auto"/>
              <w:rPr>
                <w:rFonts w:ascii="Calibri" w:hAnsi="Calibri" w:cs="Calibri"/>
                <w:color w:val="000000"/>
                <w:lang w:eastAsia="ar-SA"/>
              </w:rPr>
            </w:pPr>
          </w:p>
          <w:p w14:paraId="486A2CDA"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2694" w:type="dxa"/>
          </w:tcPr>
          <w:p w14:paraId="2C478335" w14:textId="77777777" w:rsidR="005A43E2" w:rsidRPr="005A43E2" w:rsidRDefault="005A43E2" w:rsidP="005A43E2">
            <w:pPr>
              <w:suppressLineNumbers/>
              <w:snapToGrid w:val="0"/>
              <w:spacing w:line="360" w:lineRule="auto"/>
              <w:rPr>
                <w:rFonts w:ascii="Calibri" w:hAnsi="Calibri" w:cs="Calibri"/>
                <w:color w:val="000000"/>
              </w:rPr>
            </w:pPr>
            <w:r w:rsidRPr="005A43E2">
              <w:rPr>
                <w:rFonts w:ascii="Calibri" w:hAnsi="Calibri" w:cs="Calibri"/>
                <w:color w:val="000000"/>
                <w:lang w:eastAsia="ar-SA"/>
              </w:rPr>
              <w:t>Ograniczanie prac utrzymaniowych do ręcznego usuwania zatorów</w:t>
            </w:r>
          </w:p>
        </w:tc>
        <w:tc>
          <w:tcPr>
            <w:tcW w:w="4394" w:type="dxa"/>
          </w:tcPr>
          <w:p w14:paraId="4E816431" w14:textId="77777777" w:rsidR="005A43E2" w:rsidRPr="005A43E2" w:rsidRDefault="005A43E2" w:rsidP="005A43E2">
            <w:pPr>
              <w:suppressLineNumbers/>
              <w:snapToGrid w:val="0"/>
              <w:spacing w:line="360" w:lineRule="auto"/>
              <w:rPr>
                <w:rFonts w:ascii="Calibri" w:hAnsi="Calibri" w:cs="Calibri"/>
                <w:color w:val="000000"/>
                <w:lang w:eastAsia="ar-SA"/>
              </w:rPr>
            </w:pPr>
            <w:r w:rsidRPr="005A43E2">
              <w:rPr>
                <w:rFonts w:ascii="Calibri" w:hAnsi="Calibri" w:cs="Calibri"/>
                <w:color w:val="000000"/>
                <w:lang w:eastAsia="ar-SA"/>
              </w:rPr>
              <w:t>Wg potrzeb, w przypadkach nadmiernego spiętrzenia wód zagrażających podtopieniem istniejących obiektów budowlanych w obrębie miejscowości oraz przepraw mostowych</w:t>
            </w:r>
          </w:p>
        </w:tc>
        <w:tc>
          <w:tcPr>
            <w:tcW w:w="3119" w:type="dxa"/>
          </w:tcPr>
          <w:p w14:paraId="54ED80C5" w14:textId="77777777" w:rsidR="005A43E2" w:rsidRPr="005A43E2" w:rsidRDefault="005A43E2" w:rsidP="005A43E2">
            <w:pPr>
              <w:snapToGrid w:val="0"/>
              <w:spacing w:line="360" w:lineRule="auto"/>
              <w:rPr>
                <w:rFonts w:ascii="Calibri" w:hAnsi="Calibri" w:cs="Calibri"/>
                <w:color w:val="000000"/>
                <w:lang w:eastAsia="ar-SA"/>
              </w:rPr>
            </w:pPr>
            <w:r w:rsidRPr="005A43E2">
              <w:rPr>
                <w:rFonts w:ascii="Calibri" w:hAnsi="Calibri" w:cs="Calibri"/>
                <w:color w:val="000000"/>
                <w:lang w:eastAsia="ar-SA"/>
              </w:rPr>
              <w:t>Pasłęka</w:t>
            </w:r>
          </w:p>
        </w:tc>
      </w:tr>
    </w:tbl>
    <w:p w14:paraId="65BB0018" w14:textId="77777777" w:rsidR="00D55512" w:rsidRDefault="00D55512" w:rsidP="00F5649E">
      <w:pPr>
        <w:pStyle w:val="Nagwek2"/>
        <w:spacing w:before="0" w:after="100" w:afterAutospacing="1" w:line="360" w:lineRule="auto"/>
        <w:rPr>
          <w:rFonts w:ascii="Calibri" w:hAnsi="Calibri" w:cs="Calibri"/>
          <w:color w:val="auto"/>
          <w:sz w:val="28"/>
          <w:szCs w:val="28"/>
        </w:rPr>
      </w:pPr>
    </w:p>
    <w:p w14:paraId="54D6F033" w14:textId="77777777" w:rsidR="00D55512" w:rsidRDefault="00D55512">
      <w:pPr>
        <w:widowControl/>
        <w:suppressAutoHyphens w:val="0"/>
        <w:rPr>
          <w:rFonts w:ascii="Calibri" w:eastAsiaTheme="majorEastAsia" w:hAnsi="Calibri" w:cs="Calibri"/>
          <w:sz w:val="28"/>
          <w:szCs w:val="28"/>
        </w:rPr>
      </w:pPr>
      <w:r>
        <w:rPr>
          <w:rFonts w:ascii="Calibri" w:hAnsi="Calibri" w:cs="Calibri"/>
          <w:sz w:val="28"/>
          <w:szCs w:val="28"/>
        </w:rPr>
        <w:br w:type="page"/>
      </w:r>
    </w:p>
    <w:p w14:paraId="723A4D94" w14:textId="51FF93D3" w:rsidR="00DC6D2E" w:rsidRPr="00074DE5" w:rsidRDefault="00DC6D2E" w:rsidP="00F5649E">
      <w:pPr>
        <w:pStyle w:val="Nagwek2"/>
        <w:spacing w:before="0" w:after="100" w:afterAutospacing="1" w:line="360" w:lineRule="auto"/>
        <w:rPr>
          <w:rFonts w:ascii="Calibri" w:hAnsi="Calibri" w:cs="Calibri"/>
          <w:color w:val="auto"/>
          <w:sz w:val="28"/>
          <w:szCs w:val="28"/>
        </w:rPr>
      </w:pPr>
      <w:r w:rsidRPr="00074DE5">
        <w:rPr>
          <w:rFonts w:ascii="Calibri" w:hAnsi="Calibri" w:cs="Calibri"/>
          <w:color w:val="auto"/>
          <w:sz w:val="28"/>
          <w:szCs w:val="28"/>
        </w:rPr>
        <w:lastRenderedPageBreak/>
        <w:t>U</w:t>
      </w:r>
      <w:r w:rsidR="00074DE5" w:rsidRPr="00074DE5">
        <w:rPr>
          <w:rFonts w:ascii="Calibri" w:hAnsi="Calibri" w:cs="Calibri"/>
          <w:color w:val="auto"/>
          <w:sz w:val="28"/>
          <w:szCs w:val="28"/>
        </w:rPr>
        <w:t>zasadnienie</w:t>
      </w:r>
    </w:p>
    <w:p w14:paraId="4D3BB459" w14:textId="77777777" w:rsidR="00D55512" w:rsidRDefault="00DC6D2E" w:rsidP="00D55512">
      <w:pPr>
        <w:pStyle w:val="Tekstpodstawowywcity"/>
        <w:jc w:val="left"/>
        <w:rPr>
          <w:rFonts w:ascii="Calibri" w:hAnsi="Calibri" w:cs="Calibri"/>
        </w:rPr>
      </w:pPr>
      <w:r w:rsidRPr="00074DE5">
        <w:rPr>
          <w:rFonts w:ascii="Calibri" w:hAnsi="Calibri" w:cs="Calibri"/>
        </w:rPr>
        <w:t xml:space="preserve">Zarządzenie </w:t>
      </w:r>
      <w:r w:rsidR="00D55512" w:rsidRPr="00D55512">
        <w:rPr>
          <w:rFonts w:ascii="Calibri" w:hAnsi="Calibri" w:cs="Calibri"/>
        </w:rPr>
        <w:t>Regionalnego Dyrektora Ochrony Środowiska w Olsztynie w sprawie</w:t>
      </w:r>
      <w:r w:rsidR="00D55512">
        <w:rPr>
          <w:rFonts w:ascii="Calibri" w:hAnsi="Calibri" w:cs="Calibri"/>
        </w:rPr>
        <w:t xml:space="preserve"> </w:t>
      </w:r>
      <w:r w:rsidR="00D55512" w:rsidRPr="00D55512">
        <w:rPr>
          <w:rFonts w:ascii="Calibri" w:hAnsi="Calibri" w:cs="Calibri"/>
        </w:rPr>
        <w:t>ustanowienia zadań ochronnych dla rezerwatu przyrody „Ostoja Bobrów na Rzece Pasłęce” jest wykonaniem delegacji ustawowej wynikającej z art. 22 ust. 2 pkt 2 ustawy z dnia 16 kwietnia 2004 r. o ochronie przyrody.</w:t>
      </w:r>
    </w:p>
    <w:p w14:paraId="1EA3BEC7" w14:textId="77777777" w:rsidR="00D55512" w:rsidRDefault="00D55512" w:rsidP="00D55512">
      <w:pPr>
        <w:pStyle w:val="Tekstpodstawowywcity"/>
        <w:ind w:firstLine="0"/>
        <w:jc w:val="left"/>
        <w:rPr>
          <w:rFonts w:ascii="Calibri" w:hAnsi="Calibri" w:cs="Calibri"/>
        </w:rPr>
      </w:pPr>
      <w:r w:rsidRPr="00D55512">
        <w:rPr>
          <w:rFonts w:ascii="Calibri" w:hAnsi="Calibri" w:cs="Calibri"/>
        </w:rPr>
        <w:t>Zgodnie z tym przepisem, regionalny dyrektor ochrony środowiska ustanawia w drodze zarządzenia zadania ochronne dla rezerwatów przyrody, dla których nie ustanowiono planów ochrony.</w:t>
      </w:r>
    </w:p>
    <w:p w14:paraId="798E4320" w14:textId="77777777" w:rsidR="00D55512" w:rsidRDefault="00D55512" w:rsidP="00D55512">
      <w:pPr>
        <w:pStyle w:val="Tekstpodstawowywcity"/>
        <w:ind w:firstLine="0"/>
        <w:jc w:val="left"/>
        <w:rPr>
          <w:rFonts w:ascii="Calibri" w:hAnsi="Calibri" w:cs="Calibri"/>
        </w:rPr>
      </w:pPr>
      <w:r w:rsidRPr="00D55512">
        <w:rPr>
          <w:rFonts w:ascii="Calibri" w:hAnsi="Calibri" w:cs="Calibri"/>
        </w:rPr>
        <w:t>Planowane zadania ochronne dla rezerwatu przyrody „Ostoja bobrów na rzece Pasłęka” obejmują wykonywanie następujących czynności:</w:t>
      </w:r>
    </w:p>
    <w:p w14:paraId="4C4FA095" w14:textId="77777777" w:rsidR="00D55512" w:rsidRDefault="00D55512" w:rsidP="00D55512">
      <w:pPr>
        <w:pStyle w:val="Tekstpodstawowywcity"/>
        <w:numPr>
          <w:ilvl w:val="0"/>
          <w:numId w:val="33"/>
        </w:numPr>
        <w:jc w:val="left"/>
        <w:rPr>
          <w:rFonts w:ascii="Calibri" w:hAnsi="Calibri" w:cs="Calibri"/>
        </w:rPr>
      </w:pPr>
      <w:r w:rsidRPr="00D55512">
        <w:rPr>
          <w:rFonts w:ascii="Calibri" w:hAnsi="Calibri" w:cs="Calibri"/>
        </w:rPr>
        <w:t xml:space="preserve">Wprowadzenie podwyższonych wymiarów ochronnych oraz ustalenia dziennych limitów połowów wędkarskich i limitów połowów gospodarczych (wskazane w pkt 1 zał. 2 zarządzenia). </w:t>
      </w:r>
    </w:p>
    <w:p w14:paraId="3156C72C" w14:textId="77777777" w:rsidR="00D55512" w:rsidRDefault="00D55512" w:rsidP="00D55512">
      <w:pPr>
        <w:pStyle w:val="Tekstpodstawowywcity"/>
        <w:ind w:firstLine="0"/>
        <w:jc w:val="left"/>
        <w:rPr>
          <w:rFonts w:ascii="Calibri" w:hAnsi="Calibri" w:cs="Calibri"/>
        </w:rPr>
      </w:pPr>
      <w:r w:rsidRPr="00D55512">
        <w:rPr>
          <w:rFonts w:ascii="Calibri" w:hAnsi="Calibri" w:cs="Calibri"/>
        </w:rPr>
        <w:t>Nadmierne połowy wędkarskie i gospodarcze mogą przyczynić się do spadku liczebności ryb. Ustalenie limitów połowów wędkarskich i gospodarczych oraz podwyższenie wymiarów ochronnych, przyczyni się do zachowania populacji naturalnie wycierających się ryb, najlepiej przystosowanych do istniejących lokalnych warunków.</w:t>
      </w:r>
    </w:p>
    <w:p w14:paraId="1060AC57" w14:textId="77777777" w:rsidR="00D55512" w:rsidRDefault="00D55512" w:rsidP="00D55512">
      <w:pPr>
        <w:pStyle w:val="Tekstpodstawowywcity"/>
        <w:numPr>
          <w:ilvl w:val="0"/>
          <w:numId w:val="33"/>
        </w:numPr>
        <w:jc w:val="left"/>
        <w:rPr>
          <w:rFonts w:ascii="Calibri" w:hAnsi="Calibri" w:cs="Calibri"/>
        </w:rPr>
      </w:pPr>
      <w:r w:rsidRPr="00D55512">
        <w:rPr>
          <w:rFonts w:ascii="Calibri" w:hAnsi="Calibri" w:cs="Calibri"/>
        </w:rPr>
        <w:t>Odłów tarlaków oraz prowadzenia zarybień (wskazane w pkt 2 zał. 2 zarządzenia).</w:t>
      </w:r>
    </w:p>
    <w:p w14:paraId="0B24F9A0" w14:textId="77777777" w:rsidR="00D55512" w:rsidRDefault="00D55512" w:rsidP="00D55512">
      <w:pPr>
        <w:pStyle w:val="Tekstpodstawowywcity"/>
        <w:ind w:firstLine="0"/>
        <w:jc w:val="left"/>
        <w:rPr>
          <w:rFonts w:ascii="Calibri" w:hAnsi="Calibri" w:cs="Calibri"/>
        </w:rPr>
      </w:pPr>
      <w:r w:rsidRPr="00D55512">
        <w:rPr>
          <w:rFonts w:ascii="Calibri" w:hAnsi="Calibri" w:cs="Calibri"/>
        </w:rPr>
        <w:t>W powyższym rezerwacie odnotowano spadek liczebności niektórych gatunków ryb, np. świnki oraz zanik populacji certy. Ze względu na niewielką ilość miejsc o podłożu kamienistym w rzece Pasłęce, która umożliwia złożenie ikry przez pstrągi i lipienie, organ uznał za zasadne prowadzenie zarybień w celu zwiększenia lub odtworzenia populacji ww. gatunków ryb. Dopuszcza się prowadzenie działań związanych z zarybieniami gatunkami drapieżnymi (szczupak, sandacz, sum, węgorz, jaź, kleń i boleń) ze względu na presję wędkarską na te gatunki. W celu ochrony naturalnych populacji ryb zarybienia powinny być prowadzone materiałem pochodzącym od tarlaków z dorzecza Pasłęki. Tarlaki ryb litofilnych (lipień, pstrąg potokowy) powinny być wpuszczone do rzeki po przeprowadzonym tarle. Ilość i miejsca odłowów tarlaków powinny być każdorazowo uzgadniane z Regionalnym Dyrektorem Ochrony Środowiska w Olsztynie.</w:t>
      </w:r>
    </w:p>
    <w:p w14:paraId="33FD651F" w14:textId="77777777" w:rsidR="00D55512" w:rsidRDefault="00D55512" w:rsidP="00D55512">
      <w:pPr>
        <w:pStyle w:val="Tekstpodstawowywcity"/>
        <w:numPr>
          <w:ilvl w:val="0"/>
          <w:numId w:val="33"/>
        </w:numPr>
        <w:jc w:val="left"/>
        <w:rPr>
          <w:rFonts w:ascii="Calibri" w:hAnsi="Calibri" w:cs="Calibri"/>
        </w:rPr>
      </w:pPr>
      <w:r w:rsidRPr="00D55512">
        <w:rPr>
          <w:rFonts w:ascii="Calibri" w:hAnsi="Calibri" w:cs="Calibri"/>
        </w:rPr>
        <w:t>Kontrola przez straż rybacką oraz członków PZW osób łowiących na terenie rezerwatu (wskazane w pkt 3 zał. 2 zarządzenia).</w:t>
      </w:r>
    </w:p>
    <w:p w14:paraId="38F1D8AC" w14:textId="77777777" w:rsidR="0006166B" w:rsidRDefault="00D55512" w:rsidP="0006166B">
      <w:pPr>
        <w:pStyle w:val="Tekstpodstawowywcity"/>
        <w:ind w:firstLine="0"/>
        <w:jc w:val="left"/>
        <w:rPr>
          <w:rFonts w:ascii="Calibri" w:hAnsi="Calibri" w:cs="Calibri"/>
        </w:rPr>
      </w:pPr>
      <w:r w:rsidRPr="00D55512">
        <w:rPr>
          <w:rFonts w:ascii="Calibri" w:hAnsi="Calibri" w:cs="Calibri"/>
        </w:rPr>
        <w:t>Ze względu na odnotowywane przypadki nielegalnego połowu ryb konieczne jest przeprowadzanie kontroli przez straż rybacką oraz członków PZW osób łowiących na terenie rezerwatu.</w:t>
      </w:r>
    </w:p>
    <w:p w14:paraId="0342A1EF" w14:textId="77777777" w:rsidR="0006166B" w:rsidRDefault="00D55512" w:rsidP="0006166B">
      <w:pPr>
        <w:pStyle w:val="Tekstpodstawowywcity"/>
        <w:numPr>
          <w:ilvl w:val="0"/>
          <w:numId w:val="33"/>
        </w:numPr>
        <w:jc w:val="left"/>
        <w:rPr>
          <w:rFonts w:ascii="Calibri" w:hAnsi="Calibri" w:cs="Calibri"/>
        </w:rPr>
      </w:pPr>
      <w:r w:rsidRPr="00D55512">
        <w:rPr>
          <w:rFonts w:ascii="Calibri" w:hAnsi="Calibri" w:cs="Calibri"/>
        </w:rPr>
        <w:t>Zamontowanie deflektorów z kłód drewnianych w korycie Pasłęki oraz budowa dwóch tarlisk dla ryb litofilnych (wskazane w pkt 4 zał. 2 zarządzenia).</w:t>
      </w:r>
    </w:p>
    <w:p w14:paraId="48AF9B02" w14:textId="77777777" w:rsidR="0006166B" w:rsidRDefault="00D55512" w:rsidP="0006166B">
      <w:pPr>
        <w:pStyle w:val="Tekstpodstawowywcity"/>
        <w:ind w:firstLine="0"/>
        <w:jc w:val="left"/>
        <w:rPr>
          <w:rFonts w:ascii="Calibri" w:hAnsi="Calibri" w:cs="Calibri"/>
        </w:rPr>
      </w:pPr>
      <w:r w:rsidRPr="0006166B">
        <w:rPr>
          <w:rFonts w:ascii="Calibri" w:hAnsi="Calibri" w:cs="Calibri"/>
        </w:rPr>
        <w:lastRenderedPageBreak/>
        <w:t>Działania mają za zadanie zrekompensować degradację siedlisk, do której doszło w wyniku regulacji koryta rzek Giłwy i Pasłęki. Do działań kompensacyjnych wytypowano dwa odcinki rzek o dużych walorach edukacyjnych (w pobliżu miejscowości, leśnictwa) i potencjale ekologicznym (w pobliżu fragmenty koryta rzeki o naturalnym charakterze, jednakże bez siedlisk odpowiednich do rozrodu ryb litofilnych). Wykonanie działań pozwoli na stworzenie siedlisk kluczowych w cyklu życiowym ryb litofilnych. Budowa drewnianych deflektorów i narzutów kamiennych w pobliżu tarlisk powinna zapewnić dodatkowe siedliska dla ryb juwenalnych oraz ochronić siedliska przez zanieczyszczeniem drobną zawiesiną (np. piaskiem, iłem)</w:t>
      </w:r>
    </w:p>
    <w:p w14:paraId="5BFE57B8" w14:textId="77777777" w:rsidR="0006166B" w:rsidRDefault="00D55512" w:rsidP="0006166B">
      <w:pPr>
        <w:pStyle w:val="Tekstpodstawowywcity"/>
        <w:numPr>
          <w:ilvl w:val="0"/>
          <w:numId w:val="33"/>
        </w:numPr>
        <w:jc w:val="left"/>
        <w:rPr>
          <w:rFonts w:ascii="Calibri" w:hAnsi="Calibri" w:cs="Calibri"/>
        </w:rPr>
      </w:pPr>
      <w:r w:rsidRPr="00D55512">
        <w:rPr>
          <w:rFonts w:ascii="Calibri" w:hAnsi="Calibri" w:cs="Calibri"/>
        </w:rPr>
        <w:t>Sadzenie drzew nad brzegiem rzek Giłwy i Pasłęki (wskazane w pkt 5 zał. 2 zarządzenia).</w:t>
      </w:r>
    </w:p>
    <w:p w14:paraId="6BCE2A11" w14:textId="77777777" w:rsidR="0006166B" w:rsidRDefault="00D55512" w:rsidP="0006166B">
      <w:pPr>
        <w:pStyle w:val="Tekstpodstawowywcity"/>
        <w:ind w:firstLine="0"/>
        <w:jc w:val="left"/>
        <w:rPr>
          <w:rFonts w:ascii="Calibri" w:hAnsi="Calibri" w:cs="Calibri"/>
        </w:rPr>
      </w:pPr>
      <w:r w:rsidRPr="0006166B">
        <w:rPr>
          <w:rFonts w:ascii="Calibri" w:hAnsi="Calibri" w:cs="Calibri"/>
        </w:rPr>
        <w:t>W wyniku prac regulacyjnych i nielegalnej wycinki wiele fragmentów obu rzek pozbawionych jest drzew. Pozytywny wpływ drzew rosnących nad brzegiem rzek będzie wyrażał się funkcją siedlisko-twórczą oraz korzystnym oddziaływaniu na warunki życia dla fauny wodnej. Korzenie drzew będą wychwytywały zanieczyszczenia, tworzyły dla ryb kryjówki i miejsca rozwoju fauny bezkręgowej. W wyniku zacienienia koryta rzeki ograniczone zostanie nadmierne nagrzewanie się wody, szczególnie istotne ze względu na wymagania ryb litofilnych.</w:t>
      </w:r>
    </w:p>
    <w:p w14:paraId="227560C6" w14:textId="77777777" w:rsidR="0006166B" w:rsidRDefault="00D55512" w:rsidP="0006166B">
      <w:pPr>
        <w:pStyle w:val="Tekstpodstawowywcity"/>
        <w:numPr>
          <w:ilvl w:val="0"/>
          <w:numId w:val="33"/>
        </w:numPr>
        <w:jc w:val="left"/>
        <w:rPr>
          <w:rFonts w:ascii="Calibri" w:hAnsi="Calibri" w:cs="Calibri"/>
        </w:rPr>
      </w:pPr>
      <w:r w:rsidRPr="00D55512">
        <w:rPr>
          <w:rFonts w:ascii="Calibri" w:hAnsi="Calibri" w:cs="Calibri"/>
        </w:rPr>
        <w:t>Odłów w pułapki żywołowne norek amerykańskich (wskazane w pkt 6 zał. 2 zarządzenia).</w:t>
      </w:r>
    </w:p>
    <w:p w14:paraId="3D42B90E" w14:textId="77777777" w:rsidR="0006166B" w:rsidRDefault="00D55512" w:rsidP="0006166B">
      <w:pPr>
        <w:pStyle w:val="Tekstpodstawowywcity"/>
        <w:ind w:firstLine="0"/>
        <w:jc w:val="left"/>
        <w:rPr>
          <w:rFonts w:ascii="Calibri" w:hAnsi="Calibri" w:cs="Calibri"/>
        </w:rPr>
      </w:pPr>
      <w:r w:rsidRPr="0006166B">
        <w:rPr>
          <w:rFonts w:ascii="Calibri" w:hAnsi="Calibri" w:cs="Calibri"/>
        </w:rPr>
        <w:t>Regionalny Dyrektor Ochrony Środowiska w Olsztynie dopuścił w granicach przedmiotowego rezerwatu przyrody wykonywanie odłowu norek amerykańskich w pułapki żywołowne i ich uśpienie lub uśmiercenie ich w sposób humanitarny. Planowana redukcja drapieżników pozytywnie wpłynie na zachowanie populacji bytujących na terenie ww. rezerwatu ptaków wodno-błotnych oraz ryb.</w:t>
      </w:r>
    </w:p>
    <w:p w14:paraId="6579873A" w14:textId="77777777" w:rsidR="0006166B" w:rsidRDefault="00D55512" w:rsidP="0006166B">
      <w:pPr>
        <w:pStyle w:val="Tekstpodstawowywcity"/>
        <w:numPr>
          <w:ilvl w:val="0"/>
          <w:numId w:val="33"/>
        </w:numPr>
        <w:jc w:val="left"/>
        <w:rPr>
          <w:rFonts w:ascii="Calibri" w:hAnsi="Calibri" w:cs="Calibri"/>
        </w:rPr>
      </w:pPr>
      <w:r w:rsidRPr="00D55512">
        <w:rPr>
          <w:rFonts w:ascii="Calibri" w:hAnsi="Calibri" w:cs="Calibri"/>
        </w:rPr>
        <w:t>Ograniczenie prac utrzymaniowych do ręcznego usuwania zatorów (wskazane w pkt 7 zał. 2 zarządzenia)</w:t>
      </w:r>
    </w:p>
    <w:p w14:paraId="13AFCDE4" w14:textId="77777777" w:rsidR="00E879C0" w:rsidRDefault="00D55512" w:rsidP="00E879C0">
      <w:pPr>
        <w:pStyle w:val="Tekstpodstawowywcity"/>
        <w:ind w:firstLine="0"/>
        <w:jc w:val="left"/>
        <w:rPr>
          <w:rFonts w:ascii="Calibri" w:hAnsi="Calibri" w:cs="Calibri"/>
        </w:rPr>
      </w:pPr>
      <w:r w:rsidRPr="0006166B">
        <w:rPr>
          <w:rFonts w:ascii="Calibri" w:hAnsi="Calibri" w:cs="Calibri"/>
        </w:rPr>
        <w:t>Przedmiotowe zarządzenie dopuszcza wykonanie prac utrzymaniowych na wodach Pasłęki w celu ochrony przed podtopieniem istniejących obiektów budowlanych w granicach miejscowości, przez które rzeka przepływa, jak również w obrębie przepraw mostowych. Jednakże ze względu ma konieczność zapewnienia ochrony ekosystemowi cieku oraz siedliskom ryb i minogów dopuszczalne prace ograniczono do ręcznego usuwania zatorów.</w:t>
      </w:r>
    </w:p>
    <w:p w14:paraId="340A808F" w14:textId="77777777" w:rsidR="00E879C0" w:rsidRDefault="00D55512" w:rsidP="00D55512">
      <w:pPr>
        <w:pStyle w:val="Tekstpodstawowywcity"/>
        <w:ind w:firstLine="0"/>
        <w:jc w:val="left"/>
        <w:rPr>
          <w:rFonts w:ascii="Calibri" w:hAnsi="Calibri" w:cs="Calibri"/>
        </w:rPr>
      </w:pPr>
      <w:r w:rsidRPr="00D55512">
        <w:rPr>
          <w:rFonts w:ascii="Calibri" w:hAnsi="Calibri" w:cs="Calibri"/>
        </w:rPr>
        <w:t xml:space="preserve">Podczas przygotowywania projektu zarządzenia nie stwierdzono zagrożeń dla gatunków roślin i grzybów, w związku z czym nie określono sposobów ich czynnej ochrony. </w:t>
      </w:r>
    </w:p>
    <w:p w14:paraId="323B474A" w14:textId="4396F031" w:rsidR="00D55512" w:rsidRDefault="00D55512" w:rsidP="00E879C0">
      <w:pPr>
        <w:pStyle w:val="Tekstpodstawowywcity"/>
        <w:spacing w:after="720"/>
        <w:ind w:firstLine="0"/>
        <w:jc w:val="left"/>
        <w:rPr>
          <w:rFonts w:ascii="Calibri" w:hAnsi="Calibri" w:cs="Calibri"/>
        </w:rPr>
      </w:pPr>
      <w:r w:rsidRPr="00D55512">
        <w:rPr>
          <w:rFonts w:ascii="Calibri" w:hAnsi="Calibri" w:cs="Calibri"/>
        </w:rPr>
        <w:t xml:space="preserve">Niniejszy akt prawny ustanowiony został na dwa lata, wobec powyższego obowiązuje do dnia </w:t>
      </w:r>
      <w:r w:rsidR="00E879C0">
        <w:rPr>
          <w:rFonts w:ascii="Calibri" w:hAnsi="Calibri" w:cs="Calibri"/>
        </w:rPr>
        <w:t xml:space="preserve">8 </w:t>
      </w:r>
      <w:r w:rsidRPr="00D55512">
        <w:rPr>
          <w:rFonts w:ascii="Calibri" w:hAnsi="Calibri" w:cs="Calibri"/>
        </w:rPr>
        <w:t>listopada 2026 r.</w:t>
      </w:r>
    </w:p>
    <w:p w14:paraId="33306CE2" w14:textId="5E3A8BC2" w:rsidR="00E84F10" w:rsidRPr="0087136B" w:rsidRDefault="00E84F10" w:rsidP="00F5649E">
      <w:pPr>
        <w:pStyle w:val="Tekstpodstawowywcity"/>
        <w:ind w:firstLine="0"/>
        <w:jc w:val="left"/>
        <w:rPr>
          <w:rFonts w:ascii="Calibri" w:hAnsi="Calibri" w:cs="Calibri"/>
        </w:rPr>
      </w:pPr>
      <w:r w:rsidRPr="0087136B">
        <w:rPr>
          <w:rFonts w:ascii="Calibri" w:hAnsi="Calibri" w:cs="Calibri"/>
        </w:rPr>
        <w:lastRenderedPageBreak/>
        <w:t>Regionalny Dyrektor</w:t>
      </w:r>
    </w:p>
    <w:p w14:paraId="63CDDDC3" w14:textId="77777777" w:rsidR="00E84F10" w:rsidRPr="00074DE5" w:rsidRDefault="00E84F10" w:rsidP="00F5649E">
      <w:pPr>
        <w:spacing w:line="360" w:lineRule="auto"/>
        <w:rPr>
          <w:rFonts w:ascii="Calibri" w:hAnsi="Calibri" w:cs="Calibri"/>
        </w:rPr>
      </w:pPr>
      <w:r w:rsidRPr="00074DE5">
        <w:rPr>
          <w:rFonts w:ascii="Calibri" w:hAnsi="Calibri" w:cs="Calibri"/>
        </w:rPr>
        <w:t xml:space="preserve">Ochrony Środowiska </w:t>
      </w:r>
    </w:p>
    <w:p w14:paraId="6BC15C80" w14:textId="77777777" w:rsidR="00E84F10" w:rsidRPr="00074DE5" w:rsidRDefault="00E84F10" w:rsidP="00F5649E">
      <w:pPr>
        <w:spacing w:line="360" w:lineRule="auto"/>
        <w:rPr>
          <w:rFonts w:ascii="Calibri" w:hAnsi="Calibri" w:cs="Calibri"/>
        </w:rPr>
      </w:pPr>
      <w:r w:rsidRPr="00074DE5">
        <w:rPr>
          <w:rFonts w:ascii="Calibri" w:hAnsi="Calibri" w:cs="Calibri"/>
        </w:rPr>
        <w:t>w Olsztynie</w:t>
      </w:r>
    </w:p>
    <w:p w14:paraId="5CD3FC06" w14:textId="100D608A" w:rsidR="00EF00DC" w:rsidRPr="00E84F10" w:rsidRDefault="00E84F10" w:rsidP="00F5649E">
      <w:pPr>
        <w:pStyle w:val="Tekstpodstawowywcity"/>
        <w:ind w:firstLine="0"/>
        <w:jc w:val="left"/>
        <w:rPr>
          <w:rFonts w:ascii="Calibri" w:hAnsi="Calibri" w:cs="Calibri"/>
        </w:rPr>
      </w:pPr>
      <w:r w:rsidRPr="00074DE5">
        <w:rPr>
          <w:rFonts w:ascii="Calibri" w:hAnsi="Calibri" w:cs="Calibri"/>
        </w:rPr>
        <w:t>Agata Moździerz</w:t>
      </w:r>
      <w:bookmarkEnd w:id="0"/>
    </w:p>
    <w:sectPr w:rsidR="00EF00DC" w:rsidRPr="00E84F10" w:rsidSect="00696EFB">
      <w:footerReference w:type="default" r:id="rId8"/>
      <w:pgSz w:w="11905" w:h="16837"/>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65C8" w14:textId="77777777" w:rsidR="0097493D" w:rsidRDefault="0097493D">
      <w:r>
        <w:separator/>
      </w:r>
    </w:p>
  </w:endnote>
  <w:endnote w:type="continuationSeparator" w:id="0">
    <w:p w14:paraId="563EE1C0" w14:textId="77777777" w:rsidR="0097493D" w:rsidRDefault="0097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066A" w14:textId="77777777" w:rsidR="002C0328" w:rsidRPr="00DC62B8" w:rsidRDefault="00000000">
    <w:pPr>
      <w:pStyle w:val="Stopka"/>
      <w:jc w:val="right"/>
      <w:rPr>
        <w:sz w:val="20"/>
      </w:rPr>
    </w:pPr>
    <w:r w:rsidRPr="00DC62B8">
      <w:rPr>
        <w:sz w:val="20"/>
      </w:rPr>
      <w:fldChar w:fldCharType="begin"/>
    </w:r>
    <w:r w:rsidRPr="00DC62B8">
      <w:rPr>
        <w:sz w:val="20"/>
      </w:rPr>
      <w:instrText>PAGE   \* MERGEFORMAT</w:instrText>
    </w:r>
    <w:r w:rsidRPr="00DC62B8">
      <w:rPr>
        <w:sz w:val="20"/>
      </w:rPr>
      <w:fldChar w:fldCharType="separate"/>
    </w:r>
    <w:r>
      <w:rPr>
        <w:noProof/>
        <w:sz w:val="20"/>
      </w:rPr>
      <w:t>8</w:t>
    </w:r>
    <w:r w:rsidRPr="00DC62B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87B6" w14:textId="77777777" w:rsidR="0097493D" w:rsidRDefault="0097493D">
      <w:r>
        <w:separator/>
      </w:r>
    </w:p>
  </w:footnote>
  <w:footnote w:type="continuationSeparator" w:id="0">
    <w:p w14:paraId="5D01A8BD" w14:textId="77777777" w:rsidR="0097493D" w:rsidRDefault="0097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90487F7C"/>
    <w:name w:val="WW8Num2"/>
    <w:lvl w:ilvl="0">
      <w:start w:val="1"/>
      <w:numFmt w:val="decimal"/>
      <w:pStyle w:val="podstawa"/>
      <w:lvlText w:val="%1)"/>
      <w:lvlJc w:val="left"/>
      <w:pPr>
        <w:tabs>
          <w:tab w:val="num" w:pos="360"/>
        </w:tabs>
        <w:ind w:left="36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3"/>
    <w:multiLevelType w:val="singleLevel"/>
    <w:tmpl w:val="00000003"/>
    <w:name w:val="WW8Num3"/>
    <w:lvl w:ilvl="0">
      <w:start w:val="2"/>
      <w:numFmt w:val="bullet"/>
      <w:lvlText w:val="-"/>
      <w:lvlJc w:val="left"/>
      <w:pPr>
        <w:tabs>
          <w:tab w:val="num" w:pos="1987"/>
        </w:tabs>
        <w:ind w:left="1987" w:hanging="360"/>
      </w:pPr>
      <w:rPr>
        <w:rFonts w:ascii="Times New Roman" w:hAnsi="Times New Roman" w:cs="Times New Roman"/>
      </w:rPr>
    </w:lvl>
  </w:abstractNum>
  <w:abstractNum w:abstractNumId="3" w15:restartNumberingAfterBreak="0">
    <w:nsid w:val="02423C5A"/>
    <w:multiLevelType w:val="hybridMultilevel"/>
    <w:tmpl w:val="F5D45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00FEC"/>
    <w:multiLevelType w:val="hybridMultilevel"/>
    <w:tmpl w:val="0F9AF1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85478"/>
    <w:multiLevelType w:val="hybridMultilevel"/>
    <w:tmpl w:val="E9EA48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B7D45"/>
    <w:multiLevelType w:val="hybridMultilevel"/>
    <w:tmpl w:val="42205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131CA4"/>
    <w:multiLevelType w:val="hybridMultilevel"/>
    <w:tmpl w:val="D5E43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FB27C4"/>
    <w:multiLevelType w:val="hybridMultilevel"/>
    <w:tmpl w:val="7F6827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610D49"/>
    <w:multiLevelType w:val="hybridMultilevel"/>
    <w:tmpl w:val="D8362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6515DF"/>
    <w:multiLevelType w:val="hybridMultilevel"/>
    <w:tmpl w:val="C4A8FFE0"/>
    <w:lvl w:ilvl="0" w:tplc="04150001">
      <w:start w:val="1"/>
      <w:numFmt w:val="bullet"/>
      <w:lvlText w:val=""/>
      <w:lvlJc w:val="left"/>
      <w:pPr>
        <w:ind w:left="540" w:hanging="18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AD26DF"/>
    <w:multiLevelType w:val="hybridMultilevel"/>
    <w:tmpl w:val="001ECB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411E31"/>
    <w:multiLevelType w:val="hybridMultilevel"/>
    <w:tmpl w:val="C4EAF060"/>
    <w:lvl w:ilvl="0" w:tplc="BCC8ED3C">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396528B7"/>
    <w:multiLevelType w:val="hybridMultilevel"/>
    <w:tmpl w:val="6F72D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AC5C3A"/>
    <w:multiLevelType w:val="hybridMultilevel"/>
    <w:tmpl w:val="DFB84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BF2C6F"/>
    <w:multiLevelType w:val="hybridMultilevel"/>
    <w:tmpl w:val="B824D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BC2736"/>
    <w:multiLevelType w:val="hybridMultilevel"/>
    <w:tmpl w:val="DD6E6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7A0E38"/>
    <w:multiLevelType w:val="hybridMultilevel"/>
    <w:tmpl w:val="3FE21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C01290"/>
    <w:multiLevelType w:val="hybridMultilevel"/>
    <w:tmpl w:val="81A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34C5F4D"/>
    <w:multiLevelType w:val="hybridMultilevel"/>
    <w:tmpl w:val="96FA9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B05C59"/>
    <w:multiLevelType w:val="hybridMultilevel"/>
    <w:tmpl w:val="129AF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B16C97"/>
    <w:multiLevelType w:val="hybridMultilevel"/>
    <w:tmpl w:val="66B23F42"/>
    <w:lvl w:ilvl="0" w:tplc="35E62EA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619D1C7C"/>
    <w:multiLevelType w:val="hybridMultilevel"/>
    <w:tmpl w:val="3530F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A52D73"/>
    <w:multiLevelType w:val="hybridMultilevel"/>
    <w:tmpl w:val="A1F4B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F5E14"/>
    <w:multiLevelType w:val="hybridMultilevel"/>
    <w:tmpl w:val="EB78F2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4238D0"/>
    <w:multiLevelType w:val="hybridMultilevel"/>
    <w:tmpl w:val="762E3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852FD0"/>
    <w:multiLevelType w:val="hybridMultilevel"/>
    <w:tmpl w:val="D2049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0965D3"/>
    <w:multiLevelType w:val="hybridMultilevel"/>
    <w:tmpl w:val="B0D0C272"/>
    <w:lvl w:ilvl="0" w:tplc="FFFC029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7E37C7"/>
    <w:multiLevelType w:val="hybridMultilevel"/>
    <w:tmpl w:val="97F2B7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F1310A"/>
    <w:multiLevelType w:val="hybridMultilevel"/>
    <w:tmpl w:val="083C6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87293">
    <w:abstractNumId w:val="1"/>
  </w:num>
  <w:num w:numId="2" w16cid:durableId="1246577363">
    <w:abstractNumId w:val="28"/>
  </w:num>
  <w:num w:numId="3" w16cid:durableId="1339237559">
    <w:abstractNumId w:val="1"/>
    <w:lvlOverride w:ilvl="0">
      <w:startOverride w:val="3"/>
    </w:lvlOverride>
  </w:num>
  <w:num w:numId="4" w16cid:durableId="1203590051">
    <w:abstractNumId w:val="21"/>
  </w:num>
  <w:num w:numId="5" w16cid:durableId="1798376350">
    <w:abstractNumId w:val="12"/>
  </w:num>
  <w:num w:numId="6" w16cid:durableId="1533152356">
    <w:abstractNumId w:val="1"/>
    <w:lvlOverride w:ilvl="0">
      <w:startOverride w:val="5"/>
    </w:lvlOverride>
  </w:num>
  <w:num w:numId="7" w16cid:durableId="480660210">
    <w:abstractNumId w:val="0"/>
  </w:num>
  <w:num w:numId="8" w16cid:durableId="1811358852">
    <w:abstractNumId w:val="1"/>
    <w:lvlOverride w:ilvl="0">
      <w:startOverride w:val="2"/>
    </w:lvlOverride>
  </w:num>
  <w:num w:numId="9" w16cid:durableId="565796496">
    <w:abstractNumId w:val="2"/>
  </w:num>
  <w:num w:numId="10" w16cid:durableId="1378700692">
    <w:abstractNumId w:val="27"/>
  </w:num>
  <w:num w:numId="11" w16cid:durableId="1454712586">
    <w:abstractNumId w:val="22"/>
  </w:num>
  <w:num w:numId="12" w16cid:durableId="322127264">
    <w:abstractNumId w:val="15"/>
  </w:num>
  <w:num w:numId="13" w16cid:durableId="334235474">
    <w:abstractNumId w:val="26"/>
  </w:num>
  <w:num w:numId="14" w16cid:durableId="492919846">
    <w:abstractNumId w:val="25"/>
  </w:num>
  <w:num w:numId="15" w16cid:durableId="1754886642">
    <w:abstractNumId w:val="9"/>
  </w:num>
  <w:num w:numId="16" w16cid:durableId="1101680000">
    <w:abstractNumId w:val="29"/>
  </w:num>
  <w:num w:numId="17" w16cid:durableId="2141530900">
    <w:abstractNumId w:val="19"/>
  </w:num>
  <w:num w:numId="18" w16cid:durableId="2076774669">
    <w:abstractNumId w:val="17"/>
  </w:num>
  <w:num w:numId="19" w16cid:durableId="1630673311">
    <w:abstractNumId w:val="7"/>
  </w:num>
  <w:num w:numId="20" w16cid:durableId="707217277">
    <w:abstractNumId w:val="18"/>
  </w:num>
  <w:num w:numId="21" w16cid:durableId="836502145">
    <w:abstractNumId w:val="11"/>
  </w:num>
  <w:num w:numId="22" w16cid:durableId="1440027871">
    <w:abstractNumId w:val="23"/>
  </w:num>
  <w:num w:numId="23" w16cid:durableId="416632958">
    <w:abstractNumId w:val="14"/>
  </w:num>
  <w:num w:numId="24" w16cid:durableId="873621373">
    <w:abstractNumId w:val="24"/>
  </w:num>
  <w:num w:numId="25" w16cid:durableId="672149551">
    <w:abstractNumId w:val="13"/>
  </w:num>
  <w:num w:numId="26" w16cid:durableId="659843371">
    <w:abstractNumId w:val="20"/>
  </w:num>
  <w:num w:numId="27" w16cid:durableId="1094865293">
    <w:abstractNumId w:val="16"/>
  </w:num>
  <w:num w:numId="28" w16cid:durableId="2079665284">
    <w:abstractNumId w:val="4"/>
  </w:num>
  <w:num w:numId="29" w16cid:durableId="2006937547">
    <w:abstractNumId w:val="3"/>
  </w:num>
  <w:num w:numId="30" w16cid:durableId="979917426">
    <w:abstractNumId w:val="8"/>
  </w:num>
  <w:num w:numId="31" w16cid:durableId="993484689">
    <w:abstractNumId w:val="10"/>
  </w:num>
  <w:num w:numId="32" w16cid:durableId="1926456763">
    <w:abstractNumId w:val="6"/>
  </w:num>
  <w:num w:numId="33" w16cid:durableId="1115321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2E"/>
    <w:rsid w:val="00017D2A"/>
    <w:rsid w:val="00060DDE"/>
    <w:rsid w:val="0006166B"/>
    <w:rsid w:val="000672FD"/>
    <w:rsid w:val="00074DE5"/>
    <w:rsid w:val="000C5EEE"/>
    <w:rsid w:val="000D518E"/>
    <w:rsid w:val="00124E1E"/>
    <w:rsid w:val="001368F9"/>
    <w:rsid w:val="00195A9E"/>
    <w:rsid w:val="0022366F"/>
    <w:rsid w:val="00272718"/>
    <w:rsid w:val="002B3397"/>
    <w:rsid w:val="002C0328"/>
    <w:rsid w:val="002E7A19"/>
    <w:rsid w:val="003165A2"/>
    <w:rsid w:val="00331C76"/>
    <w:rsid w:val="00392D94"/>
    <w:rsid w:val="00482941"/>
    <w:rsid w:val="00482B38"/>
    <w:rsid w:val="004E7659"/>
    <w:rsid w:val="00506917"/>
    <w:rsid w:val="005379F1"/>
    <w:rsid w:val="005A43E2"/>
    <w:rsid w:val="00622CE6"/>
    <w:rsid w:val="00641241"/>
    <w:rsid w:val="00696EFB"/>
    <w:rsid w:val="006F5AAF"/>
    <w:rsid w:val="0073023E"/>
    <w:rsid w:val="007B6FAB"/>
    <w:rsid w:val="00801226"/>
    <w:rsid w:val="0087136B"/>
    <w:rsid w:val="00882B9C"/>
    <w:rsid w:val="00890759"/>
    <w:rsid w:val="008E1272"/>
    <w:rsid w:val="008F292A"/>
    <w:rsid w:val="008F7F84"/>
    <w:rsid w:val="00925417"/>
    <w:rsid w:val="00972708"/>
    <w:rsid w:val="0097493D"/>
    <w:rsid w:val="00994AD7"/>
    <w:rsid w:val="009C5330"/>
    <w:rsid w:val="009C5ECD"/>
    <w:rsid w:val="00A01816"/>
    <w:rsid w:val="00A53276"/>
    <w:rsid w:val="00A62CEB"/>
    <w:rsid w:val="00A732DB"/>
    <w:rsid w:val="00A747DB"/>
    <w:rsid w:val="00AA7EC6"/>
    <w:rsid w:val="00AC029C"/>
    <w:rsid w:val="00AD26A3"/>
    <w:rsid w:val="00B506C5"/>
    <w:rsid w:val="00B57E07"/>
    <w:rsid w:val="00B7583D"/>
    <w:rsid w:val="00BB33D0"/>
    <w:rsid w:val="00C228C3"/>
    <w:rsid w:val="00D55512"/>
    <w:rsid w:val="00D5704F"/>
    <w:rsid w:val="00D841F4"/>
    <w:rsid w:val="00D95ABA"/>
    <w:rsid w:val="00DC3B73"/>
    <w:rsid w:val="00DC6D2E"/>
    <w:rsid w:val="00E05BE5"/>
    <w:rsid w:val="00E314A9"/>
    <w:rsid w:val="00E637EB"/>
    <w:rsid w:val="00E72018"/>
    <w:rsid w:val="00E84F10"/>
    <w:rsid w:val="00E879C0"/>
    <w:rsid w:val="00EA53F4"/>
    <w:rsid w:val="00EE22F5"/>
    <w:rsid w:val="00EF00DC"/>
    <w:rsid w:val="00F223F9"/>
    <w:rsid w:val="00F5649E"/>
    <w:rsid w:val="00F76B37"/>
    <w:rsid w:val="00FA6880"/>
    <w:rsid w:val="00FD2C31"/>
    <w:rsid w:val="00FE4A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0CCC"/>
  <w15:chartTrackingRefBased/>
  <w15:docId w15:val="{1E9CECBD-36D3-4445-A3A1-06187B40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6D2E"/>
    <w:pPr>
      <w:widowControl w:val="0"/>
      <w:suppressAutoHyphens/>
    </w:pPr>
    <w:rPr>
      <w:rFonts w:ascii="Times New Roman" w:eastAsia="Lucida Sans Unicode" w:hAnsi="Times New Roman"/>
      <w:kern w:val="1"/>
      <w:sz w:val="24"/>
      <w:szCs w:val="24"/>
      <w:lang w:eastAsia="en-US"/>
    </w:rPr>
  </w:style>
  <w:style w:type="paragraph" w:styleId="Nagwek1">
    <w:name w:val="heading 1"/>
    <w:basedOn w:val="Normalny"/>
    <w:next w:val="Normalny"/>
    <w:link w:val="Nagwek1Znak"/>
    <w:uiPriority w:val="9"/>
    <w:qFormat/>
    <w:rsid w:val="004E76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E76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8E1272"/>
    <w:pPr>
      <w:keepNext/>
      <w:widowControl/>
      <w:numPr>
        <w:ilvl w:val="2"/>
        <w:numId w:val="7"/>
      </w:numPr>
      <w:suppressAutoHyphens w:val="0"/>
      <w:spacing w:line="360" w:lineRule="auto"/>
      <w:ind w:left="0" w:firstLine="0"/>
      <w:jc w:val="center"/>
      <w:outlineLvl w:val="2"/>
    </w:pPr>
    <w:rPr>
      <w:rFonts w:eastAsia="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DC6D2E"/>
    <w:rPr>
      <w:rFonts w:ascii="Times New Roman" w:hAnsi="Times New Roman" w:cs="Times New Roman"/>
      <w:i/>
      <w:iCs/>
    </w:rPr>
  </w:style>
  <w:style w:type="paragraph" w:customStyle="1" w:styleId="podstawa">
    <w:name w:val="podstawa"/>
    <w:rsid w:val="00DC6D2E"/>
    <w:pPr>
      <w:numPr>
        <w:numId w:val="1"/>
      </w:numPr>
      <w:suppressAutoHyphens/>
      <w:spacing w:before="80" w:after="240"/>
      <w:jc w:val="both"/>
    </w:pPr>
    <w:rPr>
      <w:rFonts w:ascii="Times New Roman" w:eastAsia="Arial" w:hAnsi="Times New Roman"/>
      <w:kern w:val="1"/>
      <w:sz w:val="24"/>
      <w:lang w:eastAsia="ar-SA"/>
    </w:rPr>
  </w:style>
  <w:style w:type="paragraph" w:customStyle="1" w:styleId="Zawartotabeli">
    <w:name w:val="Zawartość tabeli"/>
    <w:basedOn w:val="Normalny"/>
    <w:rsid w:val="00DC6D2E"/>
    <w:pPr>
      <w:suppressLineNumbers/>
    </w:pPr>
  </w:style>
  <w:style w:type="paragraph" w:styleId="Tekstpodstawowywcity">
    <w:name w:val="Body Text Indent"/>
    <w:basedOn w:val="Normalny"/>
    <w:link w:val="TekstpodstawowywcityZnak"/>
    <w:rsid w:val="00DC6D2E"/>
    <w:pPr>
      <w:spacing w:line="360" w:lineRule="auto"/>
      <w:ind w:firstLine="540"/>
      <w:jc w:val="both"/>
    </w:pPr>
  </w:style>
  <w:style w:type="character" w:customStyle="1" w:styleId="TekstpodstawowywcityZnak">
    <w:name w:val="Tekst podstawowy wcięty Znak"/>
    <w:link w:val="Tekstpodstawowywcity"/>
    <w:rsid w:val="00DC6D2E"/>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DC6D2E"/>
    <w:pPr>
      <w:tabs>
        <w:tab w:val="center" w:pos="4536"/>
        <w:tab w:val="right" w:pos="9072"/>
      </w:tabs>
    </w:pPr>
  </w:style>
  <w:style w:type="character" w:customStyle="1" w:styleId="StopkaZnak">
    <w:name w:val="Stopka Znak"/>
    <w:link w:val="Stopka"/>
    <w:uiPriority w:val="99"/>
    <w:rsid w:val="00DC6D2E"/>
    <w:rPr>
      <w:rFonts w:ascii="Times New Roman" w:eastAsia="Lucida Sans Unicode" w:hAnsi="Times New Roman" w:cs="Times New Roman"/>
      <w:kern w:val="1"/>
      <w:sz w:val="24"/>
      <w:szCs w:val="24"/>
    </w:rPr>
  </w:style>
  <w:style w:type="paragraph" w:styleId="Akapitzlist">
    <w:name w:val="List Paragraph"/>
    <w:basedOn w:val="Normalny"/>
    <w:uiPriority w:val="34"/>
    <w:qFormat/>
    <w:rsid w:val="00DC6D2E"/>
    <w:pPr>
      <w:ind w:left="720"/>
      <w:contextualSpacing/>
    </w:pPr>
  </w:style>
  <w:style w:type="character" w:styleId="Hipercze">
    <w:name w:val="Hyperlink"/>
    <w:uiPriority w:val="99"/>
    <w:unhideWhenUsed/>
    <w:rsid w:val="00DC6D2E"/>
    <w:rPr>
      <w:color w:val="0563C1"/>
      <w:u w:val="single"/>
    </w:rPr>
  </w:style>
  <w:style w:type="paragraph" w:styleId="Tytu">
    <w:name w:val="Title"/>
    <w:basedOn w:val="Normalny"/>
    <w:next w:val="Podtytu"/>
    <w:link w:val="TytuZnak"/>
    <w:qFormat/>
    <w:rsid w:val="00DC6D2E"/>
    <w:pPr>
      <w:jc w:val="center"/>
    </w:pPr>
    <w:rPr>
      <w:b/>
      <w:caps/>
      <w:lang w:eastAsia="ar-SA"/>
    </w:rPr>
  </w:style>
  <w:style w:type="character" w:customStyle="1" w:styleId="TytuZnak">
    <w:name w:val="Tytuł Znak"/>
    <w:link w:val="Tytu"/>
    <w:rsid w:val="00DC6D2E"/>
    <w:rPr>
      <w:rFonts w:ascii="Times New Roman" w:eastAsia="Lucida Sans Unicode" w:hAnsi="Times New Roman" w:cs="Times New Roman"/>
      <w:b/>
      <w:caps/>
      <w:kern w:val="1"/>
      <w:sz w:val="24"/>
      <w:szCs w:val="24"/>
      <w:lang w:eastAsia="ar-SA"/>
    </w:rPr>
  </w:style>
  <w:style w:type="paragraph" w:customStyle="1" w:styleId="zdnia">
    <w:name w:val="z dnia"/>
    <w:basedOn w:val="Normalny"/>
    <w:rsid w:val="00DC6D2E"/>
    <w:pPr>
      <w:autoSpaceDE w:val="0"/>
      <w:jc w:val="center"/>
    </w:pPr>
    <w:rPr>
      <w:lang w:eastAsia="ar-SA"/>
    </w:rPr>
  </w:style>
  <w:style w:type="paragraph" w:styleId="Podtytu">
    <w:name w:val="Subtitle"/>
    <w:basedOn w:val="Normalny"/>
    <w:next w:val="Normalny"/>
    <w:link w:val="PodtytuZnak"/>
    <w:uiPriority w:val="11"/>
    <w:qFormat/>
    <w:rsid w:val="00DC6D2E"/>
    <w:pPr>
      <w:numPr>
        <w:ilvl w:val="1"/>
      </w:numPr>
      <w:spacing w:after="160"/>
    </w:pPr>
    <w:rPr>
      <w:rFonts w:ascii="Calibri" w:eastAsia="Times New Roman" w:hAnsi="Calibri"/>
      <w:color w:val="5A5A5A"/>
      <w:spacing w:val="15"/>
      <w:sz w:val="22"/>
      <w:szCs w:val="22"/>
    </w:rPr>
  </w:style>
  <w:style w:type="character" w:customStyle="1" w:styleId="PodtytuZnak">
    <w:name w:val="Podtytuł Znak"/>
    <w:link w:val="Podtytu"/>
    <w:uiPriority w:val="11"/>
    <w:rsid w:val="00DC6D2E"/>
    <w:rPr>
      <w:rFonts w:eastAsia="Times New Roman"/>
      <w:color w:val="5A5A5A"/>
      <w:spacing w:val="15"/>
      <w:kern w:val="1"/>
    </w:rPr>
  </w:style>
  <w:style w:type="character" w:customStyle="1" w:styleId="Nagwek3Znak">
    <w:name w:val="Nagłówek 3 Znak"/>
    <w:link w:val="Nagwek3"/>
    <w:rsid w:val="008E1272"/>
    <w:rPr>
      <w:rFonts w:ascii="Times New Roman" w:eastAsia="Times New Roman" w:hAnsi="Times New Roman" w:cs="Times New Roman"/>
      <w:b/>
      <w:kern w:val="1"/>
      <w:sz w:val="24"/>
      <w:szCs w:val="24"/>
    </w:rPr>
  </w:style>
  <w:style w:type="paragraph" w:styleId="Tekstpodstawowy">
    <w:name w:val="Body Text"/>
    <w:basedOn w:val="Normalny"/>
    <w:link w:val="TekstpodstawowyZnak"/>
    <w:rsid w:val="008E1272"/>
    <w:pPr>
      <w:spacing w:after="120"/>
    </w:pPr>
  </w:style>
  <w:style w:type="character" w:customStyle="1" w:styleId="TekstpodstawowyZnak">
    <w:name w:val="Tekst podstawowy Znak"/>
    <w:link w:val="Tekstpodstawowy"/>
    <w:rsid w:val="008E1272"/>
    <w:rPr>
      <w:rFonts w:ascii="Times New Roman" w:eastAsia="Lucida Sans Unicode" w:hAnsi="Times New Roman" w:cs="Times New Roman"/>
      <w:kern w:val="1"/>
      <w:sz w:val="24"/>
      <w:szCs w:val="24"/>
    </w:rPr>
  </w:style>
  <w:style w:type="character" w:customStyle="1" w:styleId="Nagwek1Znak">
    <w:name w:val="Nagłówek 1 Znak"/>
    <w:basedOn w:val="Domylnaczcionkaakapitu"/>
    <w:link w:val="Nagwek1"/>
    <w:uiPriority w:val="9"/>
    <w:rsid w:val="004E7659"/>
    <w:rPr>
      <w:rFonts w:asciiTheme="majorHAnsi" w:eastAsiaTheme="majorEastAsia" w:hAnsiTheme="majorHAnsi" w:cstheme="majorBidi"/>
      <w:color w:val="2F5496" w:themeColor="accent1" w:themeShade="BF"/>
      <w:kern w:val="1"/>
      <w:sz w:val="32"/>
      <w:szCs w:val="32"/>
      <w:lang w:eastAsia="en-US"/>
    </w:rPr>
  </w:style>
  <w:style w:type="character" w:customStyle="1" w:styleId="Nagwek2Znak">
    <w:name w:val="Nagłówek 2 Znak"/>
    <w:basedOn w:val="Domylnaczcionkaakapitu"/>
    <w:link w:val="Nagwek2"/>
    <w:uiPriority w:val="9"/>
    <w:rsid w:val="004E7659"/>
    <w:rPr>
      <w:rFonts w:asciiTheme="majorHAnsi" w:eastAsiaTheme="majorEastAsia" w:hAnsiTheme="majorHAnsi" w:cstheme="majorBidi"/>
      <w:color w:val="2F5496" w:themeColor="accent1" w:themeShade="BF"/>
      <w:kern w:val="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D185-9C6A-4839-A6D9-12B3BB1E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2456</Words>
  <Characters>14737</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Zarzdzenie Regionalnego Dyrektora Ochrony Środowiska w Olsztynie</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Zarzdzenie Regionalnego Dyrektora Ochrony Środowiska w Olsztynie</dc:title>
  <dc:subject/>
  <dc:creator>Magdalena Horbal</dc:creator>
  <cp:keywords/>
  <dc:description/>
  <cp:lastModifiedBy>Iwona Bobek</cp:lastModifiedBy>
  <cp:revision>4</cp:revision>
  <cp:lastPrinted>2023-06-22T09:40:00Z</cp:lastPrinted>
  <dcterms:created xsi:type="dcterms:W3CDTF">2025-01-15T12:22:00Z</dcterms:created>
  <dcterms:modified xsi:type="dcterms:W3CDTF">2025-01-16T12:07:00Z</dcterms:modified>
</cp:coreProperties>
</file>