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368C" w14:textId="77777777" w:rsidR="001B6A83" w:rsidRPr="001B6A83" w:rsidRDefault="001B6A83" w:rsidP="00026368">
      <w:pPr>
        <w:pStyle w:val="Nagwek1"/>
        <w:spacing w:before="480" w:after="480"/>
      </w:pPr>
      <w:r w:rsidRPr="001B6A83">
        <w:t>Zima bez infekcji – jak skutecznie chronić zdrowie w województwie podkarpackim?</w:t>
      </w:r>
    </w:p>
    <w:p w14:paraId="7E2B9DC7" w14:textId="426E8FFC" w:rsidR="001B6A83" w:rsidRPr="00026368" w:rsidRDefault="001B6A83" w:rsidP="00026368">
      <w:pPr>
        <w:spacing w:before="120" w:after="12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>Okres zimowy to czas zwiększonej liczby zachorowań na choroby zakaźne. Niskie temperatury, częste przebywanie w zamkniętych pomieszczeniach oraz osłabienie odporności sprzyjają rozprzestrzenianiu się wirusów i bakterii. W województwie podkarpackim, podobnie jak w całym kraju, najczęściej obserwujemy zachorowania na grypę, COVID-19, RSV oraz inne infekcje dróg oddechowych, ale także choroby przenoszone drogą pokarmową.</w:t>
      </w:r>
    </w:p>
    <w:p w14:paraId="6A50E47C" w14:textId="26969B54" w:rsidR="001B6A83" w:rsidRPr="001B6A83" w:rsidRDefault="001B6A83" w:rsidP="001B6A83">
      <w:pPr>
        <w:spacing w:line="240" w:lineRule="auto"/>
        <w:rPr>
          <w:b/>
          <w:bCs/>
        </w:rPr>
      </w:pPr>
      <w:r w:rsidRPr="001B6A83">
        <w:rPr>
          <w:b/>
          <w:bCs/>
        </w:rPr>
        <w:t>Najważniejsze zasady profilaktyki zimą</w:t>
      </w:r>
      <w:r>
        <w:rPr>
          <w:b/>
          <w:bCs/>
        </w:rPr>
        <w:t>:</w:t>
      </w:r>
    </w:p>
    <w:p w14:paraId="3C5A595D" w14:textId="77777777" w:rsidR="001B6A83" w:rsidRPr="001B6A83" w:rsidRDefault="001B6A83" w:rsidP="001B6A83">
      <w:pPr>
        <w:spacing w:line="240" w:lineRule="auto"/>
      </w:pPr>
      <w:r w:rsidRPr="001B6A83">
        <w:rPr>
          <w:rStyle w:val="Nagwek2Znak"/>
        </w:rPr>
        <w:t>1. Szczepienia ochronne</w:t>
      </w:r>
      <w:r w:rsidRPr="001B6A83">
        <w:br/>
      </w:r>
      <w:r w:rsidRPr="00026368">
        <w:rPr>
          <w:sz w:val="20"/>
          <w:szCs w:val="20"/>
        </w:rPr>
        <w:t xml:space="preserve">Szczepienia przeciw grypie i COVID-19 pozostają najskuteczniejszą formą ochrony przed ciężkim przebiegiem choroby i powikłaniami. Warto również rozważyć szczepienie przeciw </w:t>
      </w:r>
      <w:r w:rsidRPr="00026368">
        <w:rPr>
          <w:b/>
          <w:bCs/>
          <w:sz w:val="20"/>
          <w:szCs w:val="20"/>
        </w:rPr>
        <w:t>wirusowemu zapaleniu wątroby typu A (WZW A)</w:t>
      </w:r>
      <w:r w:rsidRPr="00026368">
        <w:rPr>
          <w:sz w:val="20"/>
          <w:szCs w:val="20"/>
        </w:rPr>
        <w:t>, szczególnie przed wyjazdami, w przypadku pracy z żywnością lub kontaktu z dużą liczbą osób. Szczepienia są szczególnie zalecane osobom starszym, przewlekle chorym, kobietom w ciąży oraz pracownikom ochrony zdrowia i oświaty.</w:t>
      </w:r>
    </w:p>
    <w:p w14:paraId="71232956" w14:textId="77777777" w:rsidR="001B6A83" w:rsidRPr="001B6A83" w:rsidRDefault="001B6A83" w:rsidP="001B6A83">
      <w:pPr>
        <w:spacing w:line="240" w:lineRule="auto"/>
      </w:pPr>
      <w:r w:rsidRPr="001B6A83">
        <w:rPr>
          <w:rStyle w:val="Nagwek2Znak"/>
        </w:rPr>
        <w:t>2. Higiena rąk i dróg oddechowych</w:t>
      </w:r>
      <w:r w:rsidRPr="001B6A83">
        <w:br/>
      </w:r>
      <w:r w:rsidRPr="00026368">
        <w:rPr>
          <w:sz w:val="20"/>
          <w:szCs w:val="20"/>
        </w:rPr>
        <w:t>Regularne mycie rąk wodą z mydłem – zwłaszcza po skorzystaniu z toalety, przed przygotowywaniem posiłków i po powrocie do domu – znacząco ogranicza ryzyko zakażeń, w tym żółtaczki pokarmowej. Podczas kaszlu i kichania należy zasłaniać usta i nos jednorazową chusteczką lub zgięciem łokcia.</w:t>
      </w:r>
    </w:p>
    <w:p w14:paraId="6CF5BF4D" w14:textId="618A7196" w:rsidR="001B6A83" w:rsidRPr="001B6A83" w:rsidRDefault="001B6A83" w:rsidP="001B6A83">
      <w:pPr>
        <w:spacing w:line="240" w:lineRule="auto"/>
      </w:pPr>
      <w:r w:rsidRPr="001B6A83">
        <w:rPr>
          <w:rStyle w:val="Nagwek2Znak"/>
        </w:rPr>
        <w:t xml:space="preserve">3. </w:t>
      </w:r>
      <w:r w:rsidR="006F14F8">
        <w:rPr>
          <w:rStyle w:val="Nagwek2Znak"/>
        </w:rPr>
        <w:t>5 kroków do bezpiecznej żywności</w:t>
      </w:r>
    </w:p>
    <w:p w14:paraId="11EE4CE7" w14:textId="26CB8505" w:rsidR="006F14F8" w:rsidRPr="00026368" w:rsidRDefault="006F14F8" w:rsidP="001B6A83">
      <w:pPr>
        <w:numPr>
          <w:ilvl w:val="0"/>
          <w:numId w:val="1"/>
        </w:numPr>
        <w:spacing w:before="120" w:after="120" w:line="240" w:lineRule="auto"/>
        <w:ind w:left="714" w:hanging="357"/>
        <w:rPr>
          <w:b/>
          <w:bCs/>
          <w:sz w:val="20"/>
          <w:szCs w:val="20"/>
        </w:rPr>
      </w:pPr>
      <w:r w:rsidRPr="00026368">
        <w:rPr>
          <w:b/>
          <w:bCs/>
          <w:sz w:val="20"/>
          <w:szCs w:val="20"/>
        </w:rPr>
        <w:t>Utrzymuj czystość:</w:t>
      </w:r>
    </w:p>
    <w:p w14:paraId="583FA499" w14:textId="7F43C551" w:rsidR="006F14F8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>myj ręce przed kontaktem z żywnością i podczas jej przygotowywania,</w:t>
      </w:r>
    </w:p>
    <w:p w14:paraId="6A0540A5" w14:textId="2E3E691F" w:rsidR="006F14F8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>myj r</w:t>
      </w:r>
      <w:r w:rsidRPr="00026368">
        <w:rPr>
          <w:rFonts w:cs="Lato"/>
          <w:sz w:val="20"/>
          <w:szCs w:val="20"/>
        </w:rPr>
        <w:t>ę</w:t>
      </w:r>
      <w:r w:rsidRPr="00026368">
        <w:rPr>
          <w:sz w:val="20"/>
          <w:szCs w:val="20"/>
        </w:rPr>
        <w:t>ce po wyj</w:t>
      </w:r>
      <w:r w:rsidRPr="00026368">
        <w:rPr>
          <w:rFonts w:cs="Lato"/>
          <w:sz w:val="20"/>
          <w:szCs w:val="20"/>
        </w:rPr>
        <w:t>ś</w:t>
      </w:r>
      <w:r w:rsidRPr="00026368">
        <w:rPr>
          <w:sz w:val="20"/>
          <w:szCs w:val="20"/>
        </w:rPr>
        <w:t xml:space="preserve">ciu z toalety, </w:t>
      </w:r>
    </w:p>
    <w:p w14:paraId="6BCE5CA2" w14:textId="1B36D7A8" w:rsidR="006F14F8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>myj i odka</w:t>
      </w:r>
      <w:r w:rsidRPr="00026368">
        <w:rPr>
          <w:rFonts w:cs="Lato"/>
          <w:sz w:val="20"/>
          <w:szCs w:val="20"/>
        </w:rPr>
        <w:t>ż</w:t>
      </w:r>
      <w:r w:rsidRPr="00026368">
        <w:rPr>
          <w:sz w:val="20"/>
          <w:szCs w:val="20"/>
        </w:rPr>
        <w:t>aj wszystkie powierzchnie i sprz</w:t>
      </w:r>
      <w:r w:rsidRPr="00026368">
        <w:rPr>
          <w:rFonts w:cs="Lato"/>
          <w:sz w:val="20"/>
          <w:szCs w:val="20"/>
        </w:rPr>
        <w:t>ę</w:t>
      </w:r>
      <w:r w:rsidRPr="00026368">
        <w:rPr>
          <w:sz w:val="20"/>
          <w:szCs w:val="20"/>
        </w:rPr>
        <w:t xml:space="preserve">ty wykorzystywane podczas przygotowywania </w:t>
      </w:r>
      <w:r w:rsidRPr="00026368">
        <w:rPr>
          <w:rFonts w:cs="Lato"/>
          <w:sz w:val="20"/>
          <w:szCs w:val="20"/>
        </w:rPr>
        <w:t>ż</w:t>
      </w:r>
      <w:r w:rsidRPr="00026368">
        <w:rPr>
          <w:sz w:val="20"/>
          <w:szCs w:val="20"/>
        </w:rPr>
        <w:t>ywno</w:t>
      </w:r>
      <w:r w:rsidRPr="00026368">
        <w:rPr>
          <w:rFonts w:cs="Lato"/>
          <w:sz w:val="20"/>
          <w:szCs w:val="20"/>
        </w:rPr>
        <w:t>ś</w:t>
      </w:r>
      <w:r w:rsidRPr="00026368">
        <w:rPr>
          <w:sz w:val="20"/>
          <w:szCs w:val="20"/>
        </w:rPr>
        <w:t xml:space="preserve">ci, </w:t>
      </w:r>
    </w:p>
    <w:p w14:paraId="5F203A74" w14:textId="4956B8C5" w:rsidR="00601A00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>chro</w:t>
      </w:r>
      <w:r w:rsidRPr="00026368">
        <w:rPr>
          <w:rFonts w:cs="Lato"/>
          <w:sz w:val="20"/>
          <w:szCs w:val="20"/>
        </w:rPr>
        <w:t>ń</w:t>
      </w:r>
      <w:r w:rsidRPr="00026368">
        <w:rPr>
          <w:sz w:val="20"/>
          <w:szCs w:val="20"/>
        </w:rPr>
        <w:t xml:space="preserve"> kuchni</w:t>
      </w:r>
      <w:r w:rsidRPr="00026368">
        <w:rPr>
          <w:rFonts w:cs="Lato"/>
          <w:sz w:val="20"/>
          <w:szCs w:val="20"/>
        </w:rPr>
        <w:t>ę</w:t>
      </w:r>
      <w:r w:rsidRPr="00026368">
        <w:rPr>
          <w:sz w:val="20"/>
          <w:szCs w:val="20"/>
        </w:rPr>
        <w:t xml:space="preserve"> i </w:t>
      </w:r>
      <w:r w:rsidRPr="00026368">
        <w:rPr>
          <w:rFonts w:cs="Lato"/>
          <w:sz w:val="20"/>
          <w:szCs w:val="20"/>
        </w:rPr>
        <w:t>ż</w:t>
      </w:r>
      <w:r w:rsidRPr="00026368">
        <w:rPr>
          <w:sz w:val="20"/>
          <w:szCs w:val="20"/>
        </w:rPr>
        <w:t>ywno</w:t>
      </w:r>
      <w:r w:rsidRPr="00026368">
        <w:rPr>
          <w:rFonts w:cs="Lato"/>
          <w:sz w:val="20"/>
          <w:szCs w:val="20"/>
        </w:rPr>
        <w:t>ść</w:t>
      </w:r>
      <w:r w:rsidRPr="00026368">
        <w:rPr>
          <w:sz w:val="20"/>
          <w:szCs w:val="20"/>
        </w:rPr>
        <w:t xml:space="preserve"> przed owadami i innymi zwierz</w:t>
      </w:r>
      <w:r w:rsidRPr="00026368">
        <w:rPr>
          <w:rFonts w:cs="Lato"/>
          <w:sz w:val="20"/>
          <w:szCs w:val="20"/>
        </w:rPr>
        <w:t>ę</w:t>
      </w:r>
      <w:r w:rsidRPr="00026368">
        <w:rPr>
          <w:sz w:val="20"/>
          <w:szCs w:val="20"/>
        </w:rPr>
        <w:t>tami.</w:t>
      </w:r>
    </w:p>
    <w:p w14:paraId="42889ED9" w14:textId="77777777" w:rsidR="00601A00" w:rsidRPr="00026368" w:rsidRDefault="00601A00" w:rsidP="00601A00">
      <w:pPr>
        <w:spacing w:before="0" w:after="0" w:line="240" w:lineRule="auto"/>
        <w:ind w:left="1080"/>
        <w:rPr>
          <w:sz w:val="20"/>
          <w:szCs w:val="20"/>
        </w:rPr>
      </w:pPr>
    </w:p>
    <w:p w14:paraId="3D22D648" w14:textId="68BACE55" w:rsidR="001B6A83" w:rsidRPr="00026368" w:rsidRDefault="006F14F8" w:rsidP="001B6A83">
      <w:pPr>
        <w:numPr>
          <w:ilvl w:val="0"/>
          <w:numId w:val="1"/>
        </w:numPr>
        <w:spacing w:before="120" w:after="120" w:line="240" w:lineRule="auto"/>
        <w:ind w:left="714" w:hanging="357"/>
        <w:rPr>
          <w:b/>
          <w:bCs/>
          <w:sz w:val="20"/>
          <w:szCs w:val="20"/>
        </w:rPr>
      </w:pPr>
      <w:r w:rsidRPr="00026368">
        <w:rPr>
          <w:b/>
          <w:bCs/>
          <w:sz w:val="20"/>
          <w:szCs w:val="20"/>
        </w:rPr>
        <w:t>Oddzielaj żywność surową od ugotowanej:</w:t>
      </w:r>
    </w:p>
    <w:p w14:paraId="75E8FF85" w14:textId="77777777" w:rsidR="006F14F8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 xml:space="preserve">oddzielaj surowe mięso, drób, owoce morza od innej żywności, </w:t>
      </w:r>
    </w:p>
    <w:p w14:paraId="3405C85D" w14:textId="5FB807A1" w:rsidR="006F14F8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 xml:space="preserve">do przygotowywania surowej żywności używaj oddzielnego sprzętu i przedmiotów, np. noży i desek do krojenia, </w:t>
      </w:r>
    </w:p>
    <w:p w14:paraId="541B6EE9" w14:textId="1286FEA8" w:rsidR="006F14F8" w:rsidRPr="00026368" w:rsidRDefault="006F14F8" w:rsidP="00601A00">
      <w:pPr>
        <w:numPr>
          <w:ilvl w:val="1"/>
          <w:numId w:val="1"/>
        </w:numPr>
        <w:spacing w:before="0" w:after="0" w:line="240" w:lineRule="auto"/>
        <w:rPr>
          <w:sz w:val="20"/>
          <w:szCs w:val="20"/>
        </w:rPr>
      </w:pPr>
      <w:r w:rsidRPr="00026368">
        <w:rPr>
          <w:sz w:val="20"/>
          <w:szCs w:val="20"/>
        </w:rPr>
        <w:t>magazynuj żywność w oddzielnych pojemnikach, tak aby nie dopuścić do kontaktu między żywnością surową z już ugotowaną.</w:t>
      </w:r>
    </w:p>
    <w:p w14:paraId="5058275F" w14:textId="4EF79F64" w:rsidR="006F14F8" w:rsidRPr="00026368" w:rsidRDefault="006F14F8" w:rsidP="00601A00">
      <w:pPr>
        <w:pStyle w:val="Akapitzlist"/>
        <w:numPr>
          <w:ilvl w:val="0"/>
          <w:numId w:val="1"/>
        </w:numPr>
        <w:spacing w:before="120" w:line="240" w:lineRule="auto"/>
        <w:ind w:hanging="357"/>
        <w:rPr>
          <w:b/>
          <w:bCs/>
          <w:sz w:val="20"/>
          <w:szCs w:val="20"/>
        </w:rPr>
      </w:pPr>
      <w:r w:rsidRPr="00026368">
        <w:rPr>
          <w:b/>
          <w:bCs/>
          <w:sz w:val="20"/>
          <w:szCs w:val="20"/>
        </w:rPr>
        <w:t>Gotuj dokładnie</w:t>
      </w:r>
      <w:r w:rsidR="00601A00" w:rsidRPr="00026368">
        <w:rPr>
          <w:b/>
          <w:bCs/>
          <w:sz w:val="20"/>
          <w:szCs w:val="20"/>
        </w:rPr>
        <w:t>:</w:t>
      </w:r>
    </w:p>
    <w:p w14:paraId="295F548C" w14:textId="122C173A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 xml:space="preserve">gotuj dokładnie, przede wszystkim mięso, drób, jaja i owoce morza, </w:t>
      </w:r>
    </w:p>
    <w:p w14:paraId="0403257F" w14:textId="4083C252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żywność taką jak np. zupy doprowadzaj do wrzenia tak, aby zyskać pewność, że osiągnęła ona temperaturę 70°C. Co do mięsa i drobiu, musisz mieć pewność, że soki z wnętrza tych produktów są czyste - nie różowe,</w:t>
      </w:r>
    </w:p>
    <w:p w14:paraId="653F1355" w14:textId="0B20AFCA" w:rsidR="00601A00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odgrzewaną żywność przed spożyciem również odgrzej do temperatury powyżej 70° C.</w:t>
      </w:r>
    </w:p>
    <w:p w14:paraId="4CC64271" w14:textId="77777777" w:rsidR="00601A00" w:rsidRPr="00026368" w:rsidRDefault="00601A00" w:rsidP="00601A00">
      <w:pPr>
        <w:pStyle w:val="Akapitzlist"/>
        <w:spacing w:before="120" w:after="120" w:line="240" w:lineRule="auto"/>
        <w:ind w:left="1440"/>
        <w:rPr>
          <w:sz w:val="20"/>
          <w:szCs w:val="20"/>
        </w:rPr>
      </w:pPr>
    </w:p>
    <w:p w14:paraId="57519BC0" w14:textId="0CAAA742" w:rsidR="006F14F8" w:rsidRPr="00026368" w:rsidRDefault="006F14F8" w:rsidP="00601A00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rPr>
          <w:b/>
          <w:bCs/>
          <w:sz w:val="20"/>
          <w:szCs w:val="20"/>
        </w:rPr>
      </w:pPr>
      <w:r w:rsidRPr="00026368">
        <w:rPr>
          <w:b/>
          <w:bCs/>
          <w:sz w:val="20"/>
          <w:szCs w:val="20"/>
        </w:rPr>
        <w:t>Utrzymuj żywność w odpowiedniej temperaturze</w:t>
      </w:r>
      <w:r w:rsidR="00601A00" w:rsidRPr="00026368">
        <w:rPr>
          <w:b/>
          <w:bCs/>
          <w:sz w:val="20"/>
          <w:szCs w:val="20"/>
        </w:rPr>
        <w:t>:</w:t>
      </w:r>
    </w:p>
    <w:p w14:paraId="165EBF4A" w14:textId="77777777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nie pozostawiaj ugotowanej żywności w temperaturze pokojowej przez okres dłuższy niż dwie godziny,</w:t>
      </w:r>
    </w:p>
    <w:p w14:paraId="6F7ED0B4" w14:textId="1A0C03BE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wszystkie gotowane i łatwo psujące się produkty przechowuj w lodówce (najlepiej w temperaturze poniżej 5°C),</w:t>
      </w:r>
    </w:p>
    <w:p w14:paraId="40649BED" w14:textId="59F42E18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 xml:space="preserve">utrzymuj wysoką temperaturę (ponad 60°C) gotowanych potraw tuż przed podaniem, </w:t>
      </w:r>
    </w:p>
    <w:p w14:paraId="23340DEA" w14:textId="1F0690F8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 xml:space="preserve">nie przechowuj żywności zbyt długo, nawet jeśli przechowujesz ją w lodówce, </w:t>
      </w:r>
    </w:p>
    <w:p w14:paraId="10958834" w14:textId="38C35DB7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nie rozmrażaj zamrożonej żywności w temperaturze pokojowej (zanurz produkt w ciepłej wodzie lub użyj urządzeń grzejnych</w:t>
      </w:r>
      <w:r w:rsidR="00601A00" w:rsidRPr="00026368">
        <w:rPr>
          <w:sz w:val="20"/>
          <w:szCs w:val="20"/>
        </w:rPr>
        <w:t>.</w:t>
      </w:r>
    </w:p>
    <w:p w14:paraId="22E69191" w14:textId="77777777" w:rsidR="00601A00" w:rsidRPr="00026368" w:rsidRDefault="00601A00" w:rsidP="00601A00">
      <w:pPr>
        <w:pStyle w:val="Akapitzlist"/>
        <w:spacing w:before="120" w:after="120" w:line="240" w:lineRule="auto"/>
        <w:ind w:left="1440"/>
        <w:rPr>
          <w:sz w:val="20"/>
          <w:szCs w:val="20"/>
        </w:rPr>
      </w:pPr>
    </w:p>
    <w:p w14:paraId="28A9247A" w14:textId="09DF3FFC" w:rsidR="006F14F8" w:rsidRPr="00026368" w:rsidRDefault="006F14F8" w:rsidP="00601A00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rPr>
          <w:b/>
          <w:bCs/>
          <w:sz w:val="20"/>
          <w:szCs w:val="20"/>
        </w:rPr>
      </w:pPr>
      <w:r w:rsidRPr="00026368">
        <w:rPr>
          <w:b/>
          <w:bCs/>
          <w:sz w:val="20"/>
          <w:szCs w:val="20"/>
        </w:rPr>
        <w:t>Używaj bezpiecznej wody i żywności</w:t>
      </w:r>
      <w:r w:rsidR="00601A00" w:rsidRPr="00026368">
        <w:rPr>
          <w:b/>
          <w:bCs/>
          <w:sz w:val="20"/>
          <w:szCs w:val="20"/>
        </w:rPr>
        <w:t>:</w:t>
      </w:r>
    </w:p>
    <w:p w14:paraId="31150E0D" w14:textId="268C184D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używaj bezpiecznej wody lub poddaj ją takim działaniom, aby stała się ona bezpieczna,</w:t>
      </w:r>
    </w:p>
    <w:p w14:paraId="125F0CE4" w14:textId="637E51E8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do spożycia wybieraj tylko świeżą i zdrową żywność,</w:t>
      </w:r>
    </w:p>
    <w:p w14:paraId="6F8F4DAB" w14:textId="05A9C252" w:rsidR="00601A00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wybieraj żywność, która została przygotowana tak, aby była bezpieczna, np. pasteryzowane mleko</w:t>
      </w:r>
      <w:r w:rsidR="00601A00" w:rsidRPr="00026368">
        <w:rPr>
          <w:sz w:val="20"/>
          <w:szCs w:val="20"/>
        </w:rPr>
        <w:t>,</w:t>
      </w:r>
    </w:p>
    <w:p w14:paraId="08386E2E" w14:textId="77777777" w:rsidR="00601A00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 xml:space="preserve">myj owoce i warzywa, szczególnie jeśli jesz je na surowo </w:t>
      </w:r>
    </w:p>
    <w:p w14:paraId="5979C6B0" w14:textId="77E7A197" w:rsidR="006F14F8" w:rsidRPr="00026368" w:rsidRDefault="006F14F8" w:rsidP="00601A00">
      <w:pPr>
        <w:pStyle w:val="Akapitzlist"/>
        <w:numPr>
          <w:ilvl w:val="1"/>
          <w:numId w:val="1"/>
        </w:numPr>
        <w:spacing w:before="120" w:after="120" w:line="240" w:lineRule="auto"/>
        <w:ind w:hanging="357"/>
        <w:rPr>
          <w:sz w:val="20"/>
          <w:szCs w:val="20"/>
        </w:rPr>
      </w:pPr>
      <w:r w:rsidRPr="00026368">
        <w:rPr>
          <w:sz w:val="20"/>
          <w:szCs w:val="20"/>
        </w:rPr>
        <w:t>nie jedz żywności, która utraciła już datę przydatności do spożycia</w:t>
      </w:r>
      <w:r w:rsidR="00601A00" w:rsidRPr="00026368">
        <w:rPr>
          <w:sz w:val="20"/>
          <w:szCs w:val="20"/>
        </w:rPr>
        <w:t>.</w:t>
      </w:r>
    </w:p>
    <w:p w14:paraId="250DC2D0" w14:textId="1AC55B17" w:rsidR="001B6A83" w:rsidRPr="001B6A83" w:rsidRDefault="001B6A83" w:rsidP="001B6A83">
      <w:pPr>
        <w:spacing w:line="240" w:lineRule="auto"/>
      </w:pPr>
      <w:r w:rsidRPr="001B6A83">
        <w:rPr>
          <w:rStyle w:val="Nagwek2Znak"/>
        </w:rPr>
        <w:t>4. Unikanie kontaktu z osobami chorymi</w:t>
      </w:r>
      <w:r w:rsidRPr="001B6A83">
        <w:br/>
      </w:r>
      <w:r w:rsidRPr="00026368">
        <w:rPr>
          <w:sz w:val="20"/>
          <w:szCs w:val="20"/>
        </w:rPr>
        <w:t>Osoby z objawami infekcji lub dolegliwościami ze strony przewodu pokarmowego (np. biegunka, wymioty, żółtaczka) powinny pozostać w domu</w:t>
      </w:r>
      <w:r w:rsidR="003E4DB6" w:rsidRPr="00026368">
        <w:rPr>
          <w:sz w:val="20"/>
          <w:szCs w:val="20"/>
        </w:rPr>
        <w:t>,</w:t>
      </w:r>
      <w:r w:rsidRPr="00026368">
        <w:rPr>
          <w:sz w:val="20"/>
          <w:szCs w:val="20"/>
        </w:rPr>
        <w:t xml:space="preserve"> ograniczyć kontakty z innymi</w:t>
      </w:r>
      <w:r w:rsidR="003E4DB6" w:rsidRPr="00026368">
        <w:rPr>
          <w:sz w:val="20"/>
          <w:szCs w:val="20"/>
        </w:rPr>
        <w:t xml:space="preserve"> oraz skorzystać z teleporady z lekarzem POZ</w:t>
      </w:r>
      <w:r w:rsidRPr="00026368">
        <w:rPr>
          <w:sz w:val="20"/>
          <w:szCs w:val="20"/>
        </w:rPr>
        <w:t>. To jedna z najprostszych, a jednocześnie najskuteczniejszych form ochrony zdrowia publicznego.</w:t>
      </w:r>
    </w:p>
    <w:p w14:paraId="1BF76747" w14:textId="77777777" w:rsidR="001B6A83" w:rsidRPr="001B6A83" w:rsidRDefault="001B6A83" w:rsidP="001B6A83">
      <w:pPr>
        <w:spacing w:line="240" w:lineRule="auto"/>
      </w:pPr>
      <w:r w:rsidRPr="001B6A83">
        <w:rPr>
          <w:rStyle w:val="Nagwek2Znak"/>
        </w:rPr>
        <w:t>5. Wietrzenie pomieszczeń</w:t>
      </w:r>
      <w:r w:rsidRPr="001B6A83">
        <w:br/>
      </w:r>
      <w:r w:rsidRPr="00026368">
        <w:rPr>
          <w:sz w:val="20"/>
          <w:szCs w:val="20"/>
        </w:rPr>
        <w:t>Regularne wietrzenie mieszkań, szkół i miejsc pracy zmniejsza ryzyko zakażeń przenoszonych drogą kropelkową, nawet w okresie mrozów.</w:t>
      </w:r>
    </w:p>
    <w:p w14:paraId="7D41CDBB" w14:textId="77777777" w:rsidR="001B6A83" w:rsidRPr="001B6A83" w:rsidRDefault="001B6A83" w:rsidP="001B6A83">
      <w:pPr>
        <w:spacing w:line="240" w:lineRule="auto"/>
      </w:pPr>
      <w:r w:rsidRPr="001B6A83">
        <w:rPr>
          <w:rStyle w:val="Nagwek2Znak"/>
        </w:rPr>
        <w:t>6. Wzmacnianie odporności</w:t>
      </w:r>
      <w:r w:rsidRPr="001B6A83">
        <w:br/>
      </w:r>
      <w:r w:rsidRPr="00026368">
        <w:rPr>
          <w:sz w:val="20"/>
          <w:szCs w:val="20"/>
        </w:rPr>
        <w:t>Zbilansowana dieta, odpowiednia ilość snu, codzienna aktywność fizyczna oraz unikanie używek wspierają naturalne mechanizmy obronne organizmu i pomagają łagodniej przejść ewentualną infekcję.</w:t>
      </w:r>
    </w:p>
    <w:p w14:paraId="607E6EF3" w14:textId="77777777" w:rsidR="001B6A83" w:rsidRPr="001B6A83" w:rsidRDefault="001B6A83" w:rsidP="001B6A83">
      <w:pPr>
        <w:spacing w:line="240" w:lineRule="auto"/>
        <w:rPr>
          <w:b/>
          <w:bCs/>
        </w:rPr>
      </w:pPr>
      <w:r w:rsidRPr="001B6A83">
        <w:rPr>
          <w:b/>
          <w:bCs/>
        </w:rPr>
        <w:t>Pamiętajmy</w:t>
      </w:r>
    </w:p>
    <w:p w14:paraId="16D1AD38" w14:textId="1DF6FB37" w:rsidR="008C2FE1" w:rsidRDefault="001B6A83" w:rsidP="001B6A83">
      <w:pPr>
        <w:spacing w:line="240" w:lineRule="auto"/>
      </w:pPr>
      <w:r w:rsidRPr="001B6A83">
        <w:t>Profilaktyka chorób zakaźnych</w:t>
      </w:r>
      <w:r w:rsidR="006F14F8">
        <w:t xml:space="preserve"> </w:t>
      </w:r>
      <w:r w:rsidRPr="001B6A83">
        <w:t>to wspólna odpowiedzialność nas wszystkich. Stosowanie zasad higieny, szczepienia ochronne i odpowiedzialne zachowania zdrowotne pozwalają skutecznie ograniczyć rozprzestrzenianie się infekcji w sezonie zimowym.</w:t>
      </w:r>
    </w:p>
    <w:sectPr w:rsidR="008C2FE1" w:rsidSect="00601A0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ED9"/>
    <w:multiLevelType w:val="multilevel"/>
    <w:tmpl w:val="F1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4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83"/>
    <w:rsid w:val="00026368"/>
    <w:rsid w:val="001B6A83"/>
    <w:rsid w:val="003E4DB6"/>
    <w:rsid w:val="0044424D"/>
    <w:rsid w:val="00516A13"/>
    <w:rsid w:val="00601A00"/>
    <w:rsid w:val="006B3995"/>
    <w:rsid w:val="006C3AF5"/>
    <w:rsid w:val="006F14F8"/>
    <w:rsid w:val="007B4843"/>
    <w:rsid w:val="008C2FE1"/>
    <w:rsid w:val="00924098"/>
    <w:rsid w:val="009D4481"/>
    <w:rsid w:val="00A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28B"/>
  <w15:chartTrackingRefBased/>
  <w15:docId w15:val="{6C32FEDE-2EFF-40A2-8B77-C6B74415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995"/>
    <w:pPr>
      <w:spacing w:before="360" w:after="360" w:line="360" w:lineRule="auto"/>
    </w:pPr>
    <w:rPr>
      <w:rFonts w:ascii="Lato" w:hAnsi="Lato"/>
      <w:spacing w:val="2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6C2"/>
    <w:pPr>
      <w:keepNext/>
      <w:keepLines/>
      <w:spacing w:before="720" w:after="720"/>
      <w:outlineLvl w:val="0"/>
    </w:pPr>
    <w:rPr>
      <w:rFonts w:eastAsiaTheme="majorEastAsia" w:cstheme="majorBidi"/>
      <w:b/>
      <w:spacing w:val="39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6C2"/>
    <w:pPr>
      <w:keepNext/>
      <w:keepLines/>
      <w:spacing w:before="600" w:after="600"/>
      <w:outlineLvl w:val="1"/>
    </w:pPr>
    <w:rPr>
      <w:rFonts w:eastAsiaTheme="majorEastAsia" w:cstheme="majorBidi"/>
      <w:b/>
      <w:spacing w:val="34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A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A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A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A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A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A8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A8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6C2"/>
    <w:rPr>
      <w:rFonts w:ascii="Arial" w:eastAsiaTheme="majorEastAsia" w:hAnsi="Arial" w:cstheme="majorBidi"/>
      <w:b/>
      <w:spacing w:val="39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216C2"/>
    <w:rPr>
      <w:rFonts w:ascii="Arial" w:eastAsiaTheme="majorEastAsia" w:hAnsi="Arial" w:cstheme="majorBidi"/>
      <w:b/>
      <w:spacing w:val="34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A83"/>
    <w:rPr>
      <w:rFonts w:eastAsiaTheme="majorEastAsia" w:cstheme="majorBidi"/>
      <w:color w:val="0F4761" w:themeColor="accent1" w:themeShade="BF"/>
      <w:spacing w:val="29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A83"/>
    <w:rPr>
      <w:rFonts w:eastAsiaTheme="majorEastAsia" w:cstheme="majorBidi"/>
      <w:i/>
      <w:iCs/>
      <w:color w:val="0F4761" w:themeColor="accent1" w:themeShade="BF"/>
      <w:spacing w:val="2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A83"/>
    <w:rPr>
      <w:rFonts w:eastAsiaTheme="majorEastAsia" w:cstheme="majorBidi"/>
      <w:color w:val="0F4761" w:themeColor="accent1" w:themeShade="BF"/>
      <w:spacing w:val="29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A83"/>
    <w:rPr>
      <w:rFonts w:eastAsiaTheme="majorEastAsia" w:cstheme="majorBidi"/>
      <w:i/>
      <w:iCs/>
      <w:color w:val="595959" w:themeColor="text1" w:themeTint="A6"/>
      <w:spacing w:val="2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A83"/>
    <w:rPr>
      <w:rFonts w:eastAsiaTheme="majorEastAsia" w:cstheme="majorBidi"/>
      <w:color w:val="595959" w:themeColor="text1" w:themeTint="A6"/>
      <w:spacing w:val="2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A83"/>
    <w:rPr>
      <w:rFonts w:eastAsiaTheme="majorEastAsia" w:cstheme="majorBidi"/>
      <w:i/>
      <w:iCs/>
      <w:color w:val="272727" w:themeColor="text1" w:themeTint="D8"/>
      <w:spacing w:val="2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A83"/>
    <w:rPr>
      <w:rFonts w:eastAsiaTheme="majorEastAsia" w:cstheme="majorBidi"/>
      <w:color w:val="272727" w:themeColor="text1" w:themeTint="D8"/>
      <w:spacing w:val="29"/>
    </w:rPr>
  </w:style>
  <w:style w:type="paragraph" w:styleId="Tytu">
    <w:name w:val="Title"/>
    <w:basedOn w:val="Normalny"/>
    <w:next w:val="Normalny"/>
    <w:link w:val="TytuZnak"/>
    <w:uiPriority w:val="10"/>
    <w:qFormat/>
    <w:rsid w:val="001B6A8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A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A83"/>
    <w:rPr>
      <w:rFonts w:ascii="Lato" w:hAnsi="Lato"/>
      <w:i/>
      <w:iCs/>
      <w:color w:val="404040" w:themeColor="text1" w:themeTint="BF"/>
      <w:spacing w:val="29"/>
    </w:rPr>
  </w:style>
  <w:style w:type="paragraph" w:styleId="Akapitzlist">
    <w:name w:val="List Paragraph"/>
    <w:basedOn w:val="Normalny"/>
    <w:uiPriority w:val="34"/>
    <w:qFormat/>
    <w:rsid w:val="001B6A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A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A83"/>
    <w:rPr>
      <w:rFonts w:ascii="Lato" w:hAnsi="Lato"/>
      <w:i/>
      <w:iCs/>
      <w:color w:val="0F4761" w:themeColor="accent1" w:themeShade="BF"/>
      <w:spacing w:val="29"/>
    </w:rPr>
  </w:style>
  <w:style w:type="character" w:styleId="Odwoanieintensywne">
    <w:name w:val="Intense Reference"/>
    <w:basedOn w:val="Domylnaczcionkaakapitu"/>
    <w:uiPriority w:val="32"/>
    <w:qFormat/>
    <w:rsid w:val="001B6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Mateusz Radko</dc:creator>
  <cp:keywords/>
  <dc:description/>
  <cp:lastModifiedBy>WSSE Rzeszów - Mateusz Radko</cp:lastModifiedBy>
  <cp:revision>2</cp:revision>
  <cp:lastPrinted>2026-01-08T11:29:00Z</cp:lastPrinted>
  <dcterms:created xsi:type="dcterms:W3CDTF">2026-01-26T08:07:00Z</dcterms:created>
  <dcterms:modified xsi:type="dcterms:W3CDTF">2026-01-26T08:07:00Z</dcterms:modified>
</cp:coreProperties>
</file>