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473" w:rsidRDefault="00385473" w:rsidP="00CF610A">
      <w:pPr>
        <w:pStyle w:val="Nagwek2"/>
        <w:tabs>
          <w:tab w:val="left" w:pos="-180"/>
        </w:tabs>
        <w:ind w:right="-569"/>
        <w:rPr>
          <w:b/>
          <w:sz w:val="22"/>
          <w:szCs w:val="22"/>
          <w:u w:val="none"/>
        </w:rPr>
      </w:pPr>
      <w:r>
        <w:rPr>
          <w:b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C0CA3" wp14:editId="6F6DC405">
                <wp:simplePos x="0" y="0"/>
                <wp:positionH relativeFrom="margin">
                  <wp:posOffset>635</wp:posOffset>
                </wp:positionH>
                <wp:positionV relativeFrom="margin">
                  <wp:posOffset>8890</wp:posOffset>
                </wp:positionV>
                <wp:extent cx="2857500" cy="725170"/>
                <wp:effectExtent l="0" t="0" r="3810" b="317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5473" w:rsidRPr="005C626A" w:rsidRDefault="00385473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2B228F" wp14:editId="3ED97774">
                                  <wp:extent cx="523875" cy="542925"/>
                                  <wp:effectExtent l="0" t="0" r="9525" b="9525"/>
                                  <wp:docPr id="1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85473" w:rsidRPr="00A72E6F" w:rsidRDefault="00385473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</w:pP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WOJEWODA MAZOWIECKI</w:t>
                            </w:r>
                          </w:p>
                          <w:p w:rsidR="00385473" w:rsidRDefault="00385473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</w:rPr>
                              <w:tab/>
                            </w:r>
                          </w:p>
                          <w:p w:rsidR="00385473" w:rsidRDefault="00385473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85473" w:rsidRDefault="00385473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85473" w:rsidRDefault="00385473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85473" w:rsidRPr="008978E9" w:rsidRDefault="00385473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85473" w:rsidRPr="007D0B8E" w:rsidRDefault="00385473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85473" w:rsidRPr="007D0B8E" w:rsidRDefault="00385473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C0CA3" id="Prostokąt 2" o:spid="_x0000_s1026" style="position:absolute;margin-left:.05pt;margin-top:.7pt;width:225pt;height:57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" filled="f" fillcolor="#bbe0e3" stroked="f">
                <v:textbox inset="0,0,0,0">
                  <w:txbxContent>
                    <w:p w:rsidR="00385473" w:rsidRPr="005C626A" w:rsidRDefault="00385473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12B228F" wp14:editId="3ED97774">
                            <wp:extent cx="523875" cy="542925"/>
                            <wp:effectExtent l="0" t="0" r="9525" b="9525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3875" cy="542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85473" w:rsidRPr="00A72E6F" w:rsidRDefault="00385473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/>
                          <w:b/>
                          <w:color w:val="000000"/>
                        </w:rPr>
                      </w:pP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>WOJEWODA MAZOWIECKI</w:t>
                      </w:r>
                    </w:p>
                    <w:p w:rsidR="00385473" w:rsidRDefault="00385473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>
                        <w:rPr>
                          <w:b/>
                          <w:color w:val="000000"/>
                        </w:rPr>
                        <w:tab/>
                      </w:r>
                    </w:p>
                    <w:p w:rsidR="00385473" w:rsidRDefault="00385473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85473" w:rsidRDefault="00385473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85473" w:rsidRDefault="00385473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85473" w:rsidRPr="008978E9" w:rsidRDefault="00385473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85473" w:rsidRPr="007D0B8E" w:rsidRDefault="00385473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85473" w:rsidRPr="007D0B8E" w:rsidRDefault="00385473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385473" w:rsidRDefault="00385473" w:rsidP="00385473">
      <w:pPr>
        <w:pStyle w:val="Nagwek2"/>
        <w:tabs>
          <w:tab w:val="left" w:pos="-180"/>
          <w:tab w:val="left" w:pos="9000"/>
        </w:tabs>
        <w:ind w:right="72"/>
        <w:rPr>
          <w:b/>
          <w:sz w:val="22"/>
          <w:szCs w:val="22"/>
          <w:u w:val="none"/>
        </w:rPr>
      </w:pPr>
    </w:p>
    <w:p w:rsidR="00385473" w:rsidRDefault="00385473" w:rsidP="00385473">
      <w:pPr>
        <w:pStyle w:val="Nagwek2"/>
        <w:tabs>
          <w:tab w:val="left" w:pos="-180"/>
          <w:tab w:val="left" w:pos="9000"/>
        </w:tabs>
        <w:ind w:right="72"/>
        <w:rPr>
          <w:b/>
          <w:sz w:val="22"/>
          <w:szCs w:val="22"/>
          <w:u w:val="none"/>
        </w:rPr>
      </w:pPr>
    </w:p>
    <w:p w:rsidR="00385473" w:rsidRDefault="00385473" w:rsidP="00385473">
      <w:pPr>
        <w:pStyle w:val="Nagwek2"/>
        <w:tabs>
          <w:tab w:val="left" w:pos="-180"/>
          <w:tab w:val="left" w:pos="9000"/>
        </w:tabs>
        <w:ind w:right="72"/>
        <w:rPr>
          <w:b/>
          <w:sz w:val="22"/>
          <w:szCs w:val="22"/>
          <w:u w:val="none"/>
        </w:rPr>
      </w:pPr>
    </w:p>
    <w:p w:rsidR="00385473" w:rsidRDefault="00385473" w:rsidP="00385473">
      <w:pPr>
        <w:pStyle w:val="Nagwek2"/>
        <w:tabs>
          <w:tab w:val="left" w:pos="-180"/>
          <w:tab w:val="left" w:pos="9000"/>
        </w:tabs>
        <w:ind w:right="72"/>
        <w:rPr>
          <w:b/>
          <w:sz w:val="22"/>
          <w:szCs w:val="22"/>
          <w:u w:val="none"/>
        </w:rPr>
      </w:pPr>
    </w:p>
    <w:p w:rsidR="00CF610A" w:rsidRPr="00527B88" w:rsidRDefault="00385473" w:rsidP="00CF610A">
      <w:pPr>
        <w:spacing w:line="360" w:lineRule="auto"/>
        <w:ind w:left="1416" w:firstLine="708"/>
        <w:jc w:val="right"/>
        <w:rPr>
          <w:rFonts w:ascii="Calibri" w:hAnsi="Calibri"/>
        </w:rPr>
      </w:pPr>
      <w:r w:rsidRPr="00A72E6F">
        <w:rPr>
          <w:rFonts w:ascii="Calibri" w:hAnsi="Calibri"/>
        </w:rPr>
        <w:tab/>
      </w:r>
      <w:r w:rsidRPr="00A72E6F">
        <w:rPr>
          <w:rFonts w:ascii="Calibri" w:hAnsi="Calibri"/>
        </w:rPr>
        <w:tab/>
      </w:r>
      <w:r w:rsidRPr="00A72E6F">
        <w:rPr>
          <w:rFonts w:ascii="Calibri" w:hAnsi="Calibri"/>
        </w:rPr>
        <w:tab/>
      </w:r>
      <w:r w:rsidRPr="00A72E6F">
        <w:rPr>
          <w:rFonts w:ascii="Calibri" w:hAnsi="Calibri"/>
        </w:rPr>
        <w:tab/>
      </w:r>
      <w:r w:rsidRPr="00A72E6F">
        <w:rPr>
          <w:rFonts w:ascii="Calibri" w:hAnsi="Calibri"/>
        </w:rPr>
        <w:tab/>
      </w:r>
      <w:r w:rsidR="00CF610A" w:rsidRPr="00527B88">
        <w:rPr>
          <w:rFonts w:ascii="Calibri" w:hAnsi="Calibri"/>
        </w:rPr>
        <w:t>War</w:t>
      </w:r>
      <w:r w:rsidR="00CF610A">
        <w:rPr>
          <w:rFonts w:ascii="Calibri" w:hAnsi="Calibri"/>
        </w:rPr>
        <w:t xml:space="preserve">szawa, </w:t>
      </w:r>
      <w:r w:rsidR="001F2FCB">
        <w:rPr>
          <w:rFonts w:ascii="Calibri" w:hAnsi="Calibri"/>
        </w:rPr>
        <w:t>26</w:t>
      </w:r>
      <w:r w:rsidR="00CF610A">
        <w:rPr>
          <w:rFonts w:ascii="Calibri" w:hAnsi="Calibri"/>
        </w:rPr>
        <w:t xml:space="preserve"> czerwca 2019</w:t>
      </w:r>
      <w:r w:rsidR="00CF610A" w:rsidRPr="00527B88">
        <w:rPr>
          <w:rFonts w:ascii="Calibri" w:hAnsi="Calibri"/>
        </w:rPr>
        <w:t xml:space="preserve"> r.</w:t>
      </w:r>
    </w:p>
    <w:p w:rsidR="00CF610A" w:rsidRPr="00527B88" w:rsidRDefault="00CF610A" w:rsidP="00CF610A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</w:t>
      </w:r>
      <w:r>
        <w:rPr>
          <w:rFonts w:ascii="Calibri" w:hAnsi="Calibri"/>
        </w:rPr>
        <w:tab/>
      </w:r>
      <w:r w:rsidR="008A2FD6">
        <w:rPr>
          <w:rFonts w:ascii="Calibri" w:hAnsi="Calibri"/>
        </w:rPr>
        <w:t xml:space="preserve">     </w:t>
      </w:r>
      <w:r>
        <w:rPr>
          <w:rFonts w:ascii="Calibri" w:hAnsi="Calibri"/>
        </w:rPr>
        <w:t>WNP-I.4131.121.2019.MS</w:t>
      </w:r>
    </w:p>
    <w:p w:rsidR="00CF610A" w:rsidRDefault="00CF610A" w:rsidP="00CF610A">
      <w:pPr>
        <w:autoSpaceDE w:val="0"/>
        <w:autoSpaceDN w:val="0"/>
        <w:adjustRightInd w:val="0"/>
        <w:ind w:left="4248" w:firstLine="708"/>
        <w:rPr>
          <w:rFonts w:ascii="Calibri" w:hAnsi="Calibri"/>
          <w:b/>
          <w:i/>
        </w:rPr>
      </w:pPr>
    </w:p>
    <w:p w:rsidR="00CF610A" w:rsidRDefault="00CF610A" w:rsidP="00CF610A">
      <w:pPr>
        <w:autoSpaceDE w:val="0"/>
        <w:autoSpaceDN w:val="0"/>
        <w:adjustRightInd w:val="0"/>
        <w:ind w:left="4248" w:firstLine="708"/>
        <w:rPr>
          <w:rFonts w:ascii="Calibri" w:hAnsi="Calibri"/>
          <w:b/>
          <w:i/>
        </w:rPr>
      </w:pPr>
    </w:p>
    <w:p w:rsidR="00CF610A" w:rsidRDefault="00CF610A" w:rsidP="00CF610A">
      <w:pPr>
        <w:autoSpaceDE w:val="0"/>
        <w:autoSpaceDN w:val="0"/>
        <w:adjustRightInd w:val="0"/>
        <w:ind w:left="4248" w:firstLine="708"/>
        <w:rPr>
          <w:rFonts w:ascii="Calibri" w:hAnsi="Calibri"/>
          <w:b/>
          <w:i/>
        </w:rPr>
      </w:pPr>
    </w:p>
    <w:p w:rsidR="00CF610A" w:rsidRDefault="00CF610A" w:rsidP="00CF610A">
      <w:pPr>
        <w:autoSpaceDE w:val="0"/>
        <w:autoSpaceDN w:val="0"/>
        <w:adjustRightInd w:val="0"/>
        <w:ind w:left="4248" w:firstLine="708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Rada Miasta Milanówka</w:t>
      </w:r>
    </w:p>
    <w:p w:rsidR="00CF610A" w:rsidRDefault="00CF610A" w:rsidP="00CF610A">
      <w:pPr>
        <w:autoSpaceDE w:val="0"/>
        <w:autoSpaceDN w:val="0"/>
        <w:adjustRightInd w:val="0"/>
        <w:ind w:left="4248" w:firstLine="708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ul. Kościuszki 45</w:t>
      </w:r>
    </w:p>
    <w:p w:rsidR="00CF610A" w:rsidRDefault="00CF610A" w:rsidP="00CF610A">
      <w:pPr>
        <w:autoSpaceDE w:val="0"/>
        <w:autoSpaceDN w:val="0"/>
        <w:adjustRightInd w:val="0"/>
        <w:ind w:left="4248" w:firstLine="708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02-822 Milanówek</w:t>
      </w:r>
    </w:p>
    <w:p w:rsidR="00CF610A" w:rsidRDefault="00CF610A" w:rsidP="00CF610A">
      <w:pPr>
        <w:autoSpaceDE w:val="0"/>
        <w:autoSpaceDN w:val="0"/>
        <w:adjustRightInd w:val="0"/>
        <w:ind w:left="4248" w:firstLine="708"/>
        <w:rPr>
          <w:rFonts w:ascii="Calibri" w:hAnsi="Calibri"/>
          <w:b/>
          <w:i/>
        </w:rPr>
      </w:pPr>
    </w:p>
    <w:p w:rsidR="00CF610A" w:rsidRDefault="00CF610A" w:rsidP="00CF610A">
      <w:pPr>
        <w:autoSpaceDE w:val="0"/>
        <w:autoSpaceDN w:val="0"/>
        <w:adjustRightInd w:val="0"/>
        <w:ind w:left="4248" w:firstLine="708"/>
        <w:rPr>
          <w:rFonts w:ascii="Calibri" w:hAnsi="Calibri"/>
          <w:b/>
          <w:i/>
        </w:rPr>
      </w:pPr>
    </w:p>
    <w:p w:rsidR="00CF610A" w:rsidRDefault="00CF610A" w:rsidP="00CF610A">
      <w:pPr>
        <w:autoSpaceDE w:val="0"/>
        <w:autoSpaceDN w:val="0"/>
        <w:adjustRightInd w:val="0"/>
        <w:ind w:left="4248" w:firstLine="708"/>
        <w:rPr>
          <w:rFonts w:ascii="Calibri" w:hAnsi="Calibri"/>
          <w:b/>
          <w:i/>
        </w:rPr>
      </w:pPr>
    </w:p>
    <w:p w:rsidR="00CF610A" w:rsidRDefault="00CF610A" w:rsidP="00CF610A">
      <w:pPr>
        <w:pStyle w:val="Nagwek1"/>
        <w:ind w:right="-468"/>
        <w:jc w:val="center"/>
        <w:rPr>
          <w:rFonts w:ascii="Calibri" w:hAnsi="Calibri" w:cs="Calibri"/>
          <w:b/>
          <w:color w:val="auto"/>
          <w:sz w:val="24"/>
        </w:rPr>
      </w:pPr>
      <w:r w:rsidRPr="00CF610A">
        <w:rPr>
          <w:rFonts w:ascii="Calibri" w:hAnsi="Calibri" w:cs="Calibri"/>
          <w:b/>
          <w:color w:val="auto"/>
          <w:sz w:val="24"/>
        </w:rPr>
        <w:t>Rozstrzygnięcie nadzorcze</w:t>
      </w:r>
    </w:p>
    <w:p w:rsidR="00CF610A" w:rsidRPr="00CF610A" w:rsidRDefault="00CF610A" w:rsidP="00CF610A"/>
    <w:p w:rsidR="00CF610A" w:rsidRPr="002B42F1" w:rsidRDefault="00CF610A" w:rsidP="00F44AB4">
      <w:pPr>
        <w:pStyle w:val="Tekstpodstawowy"/>
        <w:spacing w:before="120" w:after="120" w:line="240" w:lineRule="auto"/>
        <w:ind w:firstLine="284"/>
        <w:rPr>
          <w:rFonts w:ascii="Calibri" w:hAnsi="Calibri" w:cs="Calibri"/>
          <w:sz w:val="24"/>
        </w:rPr>
      </w:pPr>
      <w:r w:rsidRPr="002B42F1">
        <w:rPr>
          <w:rFonts w:ascii="Calibri" w:hAnsi="Calibri" w:cs="Calibri"/>
          <w:sz w:val="24"/>
        </w:rPr>
        <w:t>Działając na podstawie art. 91 ust. 1 w związku z art. 86 ustawy z dni</w:t>
      </w:r>
      <w:r>
        <w:rPr>
          <w:rFonts w:ascii="Calibri" w:hAnsi="Calibri" w:cs="Calibri"/>
          <w:sz w:val="24"/>
        </w:rPr>
        <w:t xml:space="preserve">a 8 marca 1990 r. </w:t>
      </w:r>
      <w:r w:rsidRPr="002B42F1">
        <w:rPr>
          <w:rFonts w:ascii="Calibri" w:hAnsi="Calibri" w:cs="Calibri"/>
          <w:sz w:val="24"/>
        </w:rPr>
        <w:t xml:space="preserve">o samorządzie </w:t>
      </w:r>
      <w:r>
        <w:rPr>
          <w:rFonts w:ascii="Calibri" w:hAnsi="Calibri" w:cs="Calibri"/>
          <w:sz w:val="24"/>
        </w:rPr>
        <w:t>gminnym (Dz. U. z 2019 r. poz. 506</w:t>
      </w:r>
      <w:r w:rsidRPr="002B42F1">
        <w:rPr>
          <w:rFonts w:ascii="Calibri" w:hAnsi="Calibri" w:cs="Calibri"/>
          <w:sz w:val="24"/>
        </w:rPr>
        <w:t>)</w:t>
      </w:r>
    </w:p>
    <w:p w:rsidR="00CF610A" w:rsidRPr="002B42F1" w:rsidRDefault="00CF610A" w:rsidP="00F44AB4">
      <w:pPr>
        <w:spacing w:before="120" w:after="120"/>
        <w:jc w:val="center"/>
        <w:rPr>
          <w:rFonts w:ascii="Calibri" w:hAnsi="Calibri" w:cs="Calibri"/>
          <w:b/>
          <w:bCs/>
        </w:rPr>
      </w:pPr>
      <w:r w:rsidRPr="002B42F1">
        <w:rPr>
          <w:rFonts w:ascii="Calibri" w:hAnsi="Calibri" w:cs="Calibri"/>
          <w:b/>
          <w:bCs/>
        </w:rPr>
        <w:t>stwierdzam nieważność</w:t>
      </w:r>
    </w:p>
    <w:p w:rsidR="00F44AB4" w:rsidRDefault="00CF610A" w:rsidP="00D47D6D">
      <w:pPr>
        <w:pStyle w:val="Tekstpodstawowy"/>
        <w:spacing w:before="120" w:after="120" w:line="240" w:lineRule="auto"/>
        <w:rPr>
          <w:rFonts w:ascii="Calibri" w:hAnsi="Calibri" w:cs="Calibri"/>
          <w:bCs/>
          <w:i/>
          <w:sz w:val="24"/>
        </w:rPr>
      </w:pPr>
      <w:bookmarkStart w:id="0" w:name="_GoBack"/>
      <w:bookmarkEnd w:id="0"/>
      <w:r w:rsidRPr="002B42F1">
        <w:rPr>
          <w:rFonts w:ascii="Calibri" w:hAnsi="Calibri" w:cs="Calibri"/>
          <w:bCs/>
          <w:sz w:val="24"/>
        </w:rPr>
        <w:t xml:space="preserve">uchwały Nr </w:t>
      </w:r>
      <w:r>
        <w:rPr>
          <w:rFonts w:ascii="Calibri" w:hAnsi="Calibri" w:cs="Calibri"/>
          <w:bCs/>
          <w:sz w:val="24"/>
        </w:rPr>
        <w:t>71/VIII/19 Rady Miasta Milanówka z dnia 20 maja 2019 r. w sprawie</w:t>
      </w:r>
      <w:r w:rsidR="00AF48BB">
        <w:rPr>
          <w:rFonts w:ascii="Calibri" w:hAnsi="Calibri" w:cs="Calibri"/>
          <w:bCs/>
          <w:sz w:val="24"/>
        </w:rPr>
        <w:t xml:space="preserve"> uchwalenia</w:t>
      </w:r>
      <w:r>
        <w:rPr>
          <w:rFonts w:ascii="Calibri" w:hAnsi="Calibri" w:cs="Calibri"/>
          <w:bCs/>
          <w:sz w:val="24"/>
        </w:rPr>
        <w:t xml:space="preserve"> </w:t>
      </w:r>
      <w:r>
        <w:rPr>
          <w:rFonts w:ascii="Calibri" w:hAnsi="Calibri" w:cs="Calibri"/>
          <w:bCs/>
          <w:i/>
          <w:sz w:val="24"/>
        </w:rPr>
        <w:t>„</w:t>
      </w:r>
      <w:r w:rsidR="00AF48BB">
        <w:rPr>
          <w:rFonts w:ascii="Calibri" w:hAnsi="Calibri" w:cs="Calibri"/>
          <w:bCs/>
          <w:i/>
          <w:sz w:val="24"/>
        </w:rPr>
        <w:t>Regulaminu d</w:t>
      </w:r>
      <w:r>
        <w:rPr>
          <w:rFonts w:ascii="Calibri" w:hAnsi="Calibri" w:cs="Calibri"/>
          <w:bCs/>
          <w:i/>
          <w:sz w:val="24"/>
        </w:rPr>
        <w:t>ostarczania wody i odprowadzania ścieków na terenie Gminy Milanówek”</w:t>
      </w:r>
      <w:r w:rsidR="005E3DC2">
        <w:rPr>
          <w:rFonts w:ascii="Calibri" w:hAnsi="Calibri" w:cs="Calibri"/>
          <w:bCs/>
          <w:sz w:val="24"/>
        </w:rPr>
        <w:t>, w części  dotyczącej § 2 ust. 3 pkt 3, 9 i 13 załącznika Nr 1</w:t>
      </w:r>
      <w:r>
        <w:rPr>
          <w:rFonts w:ascii="Calibri" w:hAnsi="Calibri" w:cs="Calibri"/>
          <w:bCs/>
          <w:i/>
          <w:sz w:val="24"/>
        </w:rPr>
        <w:t>.</w:t>
      </w:r>
    </w:p>
    <w:p w:rsidR="00032C85" w:rsidRPr="00F44AB4" w:rsidRDefault="00032C85" w:rsidP="00F44AB4">
      <w:pPr>
        <w:pStyle w:val="Tekstpodstawowy"/>
        <w:spacing w:before="120" w:after="120" w:line="240" w:lineRule="auto"/>
        <w:jc w:val="center"/>
        <w:rPr>
          <w:rFonts w:ascii="Calibri" w:hAnsi="Calibri" w:cs="Calibri"/>
          <w:bCs/>
          <w:i/>
          <w:sz w:val="24"/>
        </w:rPr>
      </w:pPr>
      <w:r>
        <w:rPr>
          <w:rFonts w:ascii="Calibri" w:hAnsi="Calibri" w:cs="Calibri"/>
          <w:b/>
          <w:sz w:val="24"/>
          <w:u w:val="single"/>
        </w:rPr>
        <w:t>Uzasadnienie</w:t>
      </w:r>
    </w:p>
    <w:p w:rsidR="00CF610A" w:rsidRPr="00032C85" w:rsidRDefault="00385473" w:rsidP="00F44AB4">
      <w:pPr>
        <w:pStyle w:val="Tekstpodstawowy"/>
        <w:spacing w:before="120" w:after="120" w:line="240" w:lineRule="auto"/>
        <w:ind w:firstLine="284"/>
        <w:rPr>
          <w:rFonts w:ascii="Calibri" w:hAnsi="Calibri" w:cs="Calibri"/>
          <w:b/>
          <w:sz w:val="24"/>
          <w:u w:val="single"/>
        </w:rPr>
      </w:pPr>
      <w:r w:rsidRPr="00CF610A">
        <w:rPr>
          <w:rFonts w:asciiTheme="minorHAnsi" w:hAnsiTheme="minorHAnsi" w:cstheme="minorHAnsi"/>
          <w:sz w:val="24"/>
        </w:rPr>
        <w:t xml:space="preserve">Na sesji, która odbyła się </w:t>
      </w:r>
      <w:r w:rsidRPr="005B1F0D">
        <w:rPr>
          <w:rFonts w:asciiTheme="minorHAnsi" w:hAnsiTheme="minorHAnsi" w:cstheme="minorHAnsi"/>
          <w:sz w:val="24"/>
        </w:rPr>
        <w:t>2</w:t>
      </w:r>
      <w:r w:rsidR="00CF610A" w:rsidRPr="005B1F0D">
        <w:rPr>
          <w:rFonts w:asciiTheme="minorHAnsi" w:hAnsiTheme="minorHAnsi" w:cstheme="minorHAnsi"/>
          <w:sz w:val="24"/>
        </w:rPr>
        <w:t>0</w:t>
      </w:r>
      <w:r w:rsidRPr="005B1F0D">
        <w:rPr>
          <w:rFonts w:asciiTheme="minorHAnsi" w:hAnsiTheme="minorHAnsi" w:cstheme="minorHAnsi"/>
          <w:sz w:val="24"/>
        </w:rPr>
        <w:t xml:space="preserve"> </w:t>
      </w:r>
      <w:r w:rsidR="00CF610A" w:rsidRPr="005B1F0D">
        <w:rPr>
          <w:rFonts w:asciiTheme="minorHAnsi" w:hAnsiTheme="minorHAnsi" w:cstheme="minorHAnsi"/>
          <w:sz w:val="24"/>
        </w:rPr>
        <w:t>maja 2019</w:t>
      </w:r>
      <w:r w:rsidRPr="005B1F0D">
        <w:rPr>
          <w:rFonts w:asciiTheme="minorHAnsi" w:hAnsiTheme="minorHAnsi" w:cstheme="minorHAnsi"/>
          <w:sz w:val="24"/>
        </w:rPr>
        <w:t xml:space="preserve"> r. Rada </w:t>
      </w:r>
      <w:r w:rsidR="00CF610A" w:rsidRPr="005B1F0D">
        <w:rPr>
          <w:rFonts w:asciiTheme="minorHAnsi" w:hAnsiTheme="minorHAnsi" w:cstheme="minorHAnsi"/>
          <w:sz w:val="24"/>
        </w:rPr>
        <w:t>Miasta Milanówka</w:t>
      </w:r>
      <w:r w:rsidR="00E039A0" w:rsidRPr="00CF610A">
        <w:rPr>
          <w:rFonts w:asciiTheme="minorHAnsi" w:hAnsiTheme="minorHAnsi" w:cstheme="minorHAnsi"/>
          <w:sz w:val="24"/>
        </w:rPr>
        <w:t xml:space="preserve"> </w:t>
      </w:r>
      <w:r w:rsidRPr="00CF610A">
        <w:rPr>
          <w:rFonts w:asciiTheme="minorHAnsi" w:hAnsiTheme="minorHAnsi" w:cstheme="minorHAnsi"/>
          <w:sz w:val="24"/>
        </w:rPr>
        <w:t>podjęła uchwałę</w:t>
      </w:r>
      <w:r w:rsidR="00AF48BB">
        <w:rPr>
          <w:rFonts w:asciiTheme="minorHAnsi" w:hAnsiTheme="minorHAnsi" w:cstheme="minorHAnsi"/>
          <w:sz w:val="24"/>
        </w:rPr>
        <w:t xml:space="preserve"> </w:t>
      </w:r>
      <w:r w:rsidRPr="00CF610A">
        <w:rPr>
          <w:rFonts w:asciiTheme="minorHAnsi" w:hAnsiTheme="minorHAnsi" w:cstheme="minorHAnsi"/>
          <w:sz w:val="24"/>
        </w:rPr>
        <w:t xml:space="preserve">Nr </w:t>
      </w:r>
      <w:r w:rsidR="00CF610A" w:rsidRPr="00CF610A">
        <w:rPr>
          <w:rFonts w:asciiTheme="minorHAnsi" w:hAnsiTheme="minorHAnsi" w:cstheme="minorHAnsi"/>
          <w:bCs/>
          <w:sz w:val="24"/>
        </w:rPr>
        <w:t xml:space="preserve">71/VIII/19 </w:t>
      </w:r>
      <w:r w:rsidR="00F44AB4">
        <w:rPr>
          <w:rFonts w:asciiTheme="minorHAnsi" w:hAnsiTheme="minorHAnsi" w:cstheme="minorHAnsi"/>
          <w:bCs/>
          <w:sz w:val="24"/>
        </w:rPr>
        <w:br/>
      </w:r>
      <w:r w:rsidR="00CF610A" w:rsidRPr="00CF610A">
        <w:rPr>
          <w:rFonts w:asciiTheme="minorHAnsi" w:hAnsiTheme="minorHAnsi" w:cstheme="minorHAnsi"/>
          <w:bCs/>
          <w:sz w:val="24"/>
        </w:rPr>
        <w:t>w sprawie</w:t>
      </w:r>
      <w:r w:rsidR="00AF48BB">
        <w:rPr>
          <w:rFonts w:asciiTheme="minorHAnsi" w:hAnsiTheme="minorHAnsi" w:cstheme="minorHAnsi"/>
          <w:bCs/>
          <w:sz w:val="24"/>
        </w:rPr>
        <w:t xml:space="preserve"> uchwalenia</w:t>
      </w:r>
      <w:r w:rsidR="00CF610A" w:rsidRPr="00CF610A">
        <w:rPr>
          <w:rFonts w:asciiTheme="minorHAnsi" w:hAnsiTheme="minorHAnsi" w:cstheme="minorHAnsi"/>
          <w:bCs/>
          <w:sz w:val="24"/>
        </w:rPr>
        <w:t xml:space="preserve"> </w:t>
      </w:r>
      <w:r w:rsidR="00CF610A" w:rsidRPr="00CF610A">
        <w:rPr>
          <w:rFonts w:asciiTheme="minorHAnsi" w:hAnsiTheme="minorHAnsi" w:cstheme="minorHAnsi"/>
          <w:bCs/>
          <w:i/>
          <w:sz w:val="24"/>
        </w:rPr>
        <w:t>„</w:t>
      </w:r>
      <w:r w:rsidR="00AF48BB">
        <w:rPr>
          <w:rFonts w:asciiTheme="minorHAnsi" w:hAnsiTheme="minorHAnsi" w:cstheme="minorHAnsi"/>
          <w:bCs/>
          <w:i/>
          <w:sz w:val="24"/>
        </w:rPr>
        <w:t>Regulaminu d</w:t>
      </w:r>
      <w:r w:rsidR="00CF610A" w:rsidRPr="00CF610A">
        <w:rPr>
          <w:rFonts w:asciiTheme="minorHAnsi" w:hAnsiTheme="minorHAnsi" w:cstheme="minorHAnsi"/>
          <w:bCs/>
          <w:i/>
          <w:sz w:val="24"/>
        </w:rPr>
        <w:t>ostarczania wody i odprowadzania ścieków na terenie Gminy Milanówek”.</w:t>
      </w:r>
      <w:r w:rsidR="00CF610A">
        <w:rPr>
          <w:rFonts w:asciiTheme="minorHAnsi" w:hAnsiTheme="minorHAnsi" w:cstheme="minorHAnsi"/>
          <w:bCs/>
          <w:i/>
          <w:sz w:val="24"/>
        </w:rPr>
        <w:t xml:space="preserve"> </w:t>
      </w:r>
    </w:p>
    <w:p w:rsidR="00385473" w:rsidRPr="00CF610A" w:rsidRDefault="00385473" w:rsidP="00F44AB4">
      <w:pPr>
        <w:pStyle w:val="Tekstpodstawowy"/>
        <w:spacing w:before="120" w:after="120" w:line="240" w:lineRule="auto"/>
        <w:ind w:firstLine="284"/>
        <w:rPr>
          <w:rFonts w:asciiTheme="minorHAnsi" w:hAnsiTheme="minorHAnsi" w:cstheme="minorHAnsi"/>
          <w:bCs/>
          <w:i/>
          <w:sz w:val="24"/>
        </w:rPr>
      </w:pPr>
      <w:r w:rsidRPr="00CF610A">
        <w:rPr>
          <w:rFonts w:ascii="Calibri" w:hAnsi="Calibri"/>
          <w:sz w:val="24"/>
        </w:rPr>
        <w:t>Organ nadzoru zobowiązany jest do badania zgodności uchwały ze stanem prawnym obowiązującym w dacie podjęcia przez radę gminy uchwały i w przypadku stwierdzenia naruszenia prawa, do podjęcia interwencji, stosownej do posiadanych kompetencji w tym zakresie.</w:t>
      </w:r>
    </w:p>
    <w:p w:rsidR="00385473" w:rsidRDefault="00385473" w:rsidP="00F44AB4">
      <w:pPr>
        <w:spacing w:before="120" w:after="120"/>
        <w:ind w:firstLine="284"/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</w:rPr>
        <w:t>W uchwale wskazano, że podstawę</w:t>
      </w:r>
      <w:r w:rsidR="00CF610A">
        <w:rPr>
          <w:rFonts w:asciiTheme="minorHAnsi" w:hAnsiTheme="minorHAnsi" w:cstheme="minorHAnsi"/>
        </w:rPr>
        <w:t xml:space="preserve"> prawną do jej podjęcia stanowi m. in.</w:t>
      </w:r>
      <w:r>
        <w:rPr>
          <w:rFonts w:asciiTheme="minorHAnsi" w:hAnsiTheme="minorHAnsi" w:cstheme="minorHAnsi"/>
        </w:rPr>
        <w:t xml:space="preserve"> </w:t>
      </w:r>
      <w:r w:rsidR="00CF610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art. 19</w:t>
      </w:r>
      <w:r w:rsidR="00CF610A">
        <w:rPr>
          <w:rFonts w:asciiTheme="minorHAnsi" w:hAnsiTheme="minorHAnsi" w:cstheme="minorHAnsi"/>
        </w:rPr>
        <w:t xml:space="preserve"> ust. 3</w:t>
      </w:r>
      <w:r w:rsidR="0073696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ustawy </w:t>
      </w:r>
      <w:r w:rsidR="00F44AB4">
        <w:rPr>
          <w:rFonts w:asciiTheme="minorHAnsi" w:hAnsiTheme="minorHAnsi" w:cstheme="minorHAnsi"/>
        </w:rPr>
        <w:br/>
      </w:r>
      <w:r w:rsidR="00CF610A">
        <w:rPr>
          <w:rFonts w:ascii="Calibri" w:hAnsi="Calibri" w:cs="Calibri"/>
        </w:rPr>
        <w:t xml:space="preserve">z dnia </w:t>
      </w:r>
      <w:r w:rsidR="00AB1FD8">
        <w:rPr>
          <w:rFonts w:ascii="Calibri" w:hAnsi="Calibri" w:cs="Calibri"/>
        </w:rPr>
        <w:t xml:space="preserve">7 czerwca </w:t>
      </w:r>
      <w:r>
        <w:rPr>
          <w:rFonts w:ascii="Calibri" w:hAnsi="Calibri" w:cs="Calibri"/>
        </w:rPr>
        <w:t>2001 r. o zbiorowym zaopatrzeniu w wodę i zbiorowym</w:t>
      </w:r>
      <w:r w:rsidR="001373A8">
        <w:rPr>
          <w:rFonts w:ascii="Calibri" w:hAnsi="Calibri" w:cs="Calibri"/>
        </w:rPr>
        <w:t xml:space="preserve"> odprowadzaniu ścieków</w:t>
      </w:r>
      <w:r w:rsidR="00CF610A">
        <w:rPr>
          <w:rFonts w:ascii="Calibri" w:hAnsi="Calibri" w:cs="Calibri"/>
        </w:rPr>
        <w:t xml:space="preserve"> </w:t>
      </w:r>
      <w:r w:rsidR="00F44AB4">
        <w:rPr>
          <w:rFonts w:ascii="Calibri" w:hAnsi="Calibri" w:cs="Calibri"/>
        </w:rPr>
        <w:br/>
      </w:r>
      <w:r w:rsidR="00CF610A">
        <w:rPr>
          <w:rFonts w:ascii="Calibri" w:hAnsi="Calibri" w:cs="Calibri"/>
        </w:rPr>
        <w:t>(Dz. U. z</w:t>
      </w:r>
      <w:r w:rsidR="005B1F0D">
        <w:rPr>
          <w:rFonts w:ascii="Calibri" w:hAnsi="Calibri" w:cs="Calibri"/>
        </w:rPr>
        <w:t xml:space="preserve"> 2018 r. poz.</w:t>
      </w:r>
      <w:r w:rsidR="00B9304B">
        <w:rPr>
          <w:rFonts w:ascii="Calibri" w:hAnsi="Calibri" w:cs="Calibri"/>
        </w:rPr>
        <w:t xml:space="preserve"> </w:t>
      </w:r>
      <w:r w:rsidR="005B1F0D">
        <w:rPr>
          <w:rFonts w:ascii="Calibri" w:hAnsi="Calibri" w:cs="Calibri"/>
        </w:rPr>
        <w:t>1152, z późn. zm.)</w:t>
      </w:r>
      <w:r>
        <w:rPr>
          <w:rFonts w:ascii="Calibri" w:hAnsi="Calibri" w:cs="Calibri"/>
        </w:rPr>
        <w:t>.</w:t>
      </w:r>
      <w:r w:rsidR="001373A8">
        <w:rPr>
          <w:rFonts w:ascii="Calibri" w:hAnsi="Calibri" w:cs="Calibri"/>
        </w:rPr>
        <w:t xml:space="preserve"> Jak wynika z treści</w:t>
      </w:r>
      <w:r w:rsidR="005B1F0D">
        <w:rPr>
          <w:rFonts w:ascii="Calibri" w:hAnsi="Calibri" w:cs="Calibri"/>
        </w:rPr>
        <w:t xml:space="preserve"> uzasadnienia do przedmiotowej</w:t>
      </w:r>
      <w:r w:rsidR="001373A8">
        <w:rPr>
          <w:rFonts w:ascii="Calibri" w:hAnsi="Calibri" w:cs="Calibri"/>
        </w:rPr>
        <w:t xml:space="preserve"> uchwały, jej</w:t>
      </w:r>
      <w:r>
        <w:rPr>
          <w:rFonts w:ascii="Calibri" w:hAnsi="Calibri" w:cs="Calibri"/>
        </w:rPr>
        <w:t xml:space="preserve"> </w:t>
      </w:r>
      <w:r w:rsidR="001373A8">
        <w:rPr>
          <w:rFonts w:ascii="Calibri" w:hAnsi="Calibri" w:cs="Calibri"/>
        </w:rPr>
        <w:t>p</w:t>
      </w:r>
      <w:r>
        <w:rPr>
          <w:rFonts w:ascii="Calibri" w:hAnsi="Calibri" w:cs="Calibri"/>
        </w:rPr>
        <w:t xml:space="preserve">odjęcie nastąpiło po uzyskaniu pozytywnej opinii </w:t>
      </w:r>
      <w:r>
        <w:rPr>
          <w:rFonts w:asciiTheme="minorHAnsi" w:hAnsiTheme="minorHAnsi" w:cstheme="minorHAnsi"/>
        </w:rPr>
        <w:t>Dyrektora Regionalnego Zarządu Gospodarki Wodnej</w:t>
      </w:r>
      <w:r w:rsidR="00B8436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 Warszawie</w:t>
      </w:r>
      <w:r>
        <w:rPr>
          <w:rFonts w:ascii="Calibri" w:hAnsi="Calibri" w:cs="Calibri"/>
        </w:rPr>
        <w:t xml:space="preserve"> </w:t>
      </w:r>
      <w:r>
        <w:rPr>
          <w:rFonts w:asciiTheme="minorHAnsi" w:hAnsiTheme="minorHAnsi" w:cstheme="minorHAnsi"/>
        </w:rPr>
        <w:t xml:space="preserve">Państwowe Gospodarstwo Wodne Wody Polskie. </w:t>
      </w:r>
    </w:p>
    <w:p w:rsidR="003A68A4" w:rsidRDefault="00385473" w:rsidP="00F44AB4">
      <w:pPr>
        <w:pStyle w:val="Tekstpodstawowy"/>
        <w:spacing w:before="120" w:after="120" w:line="240" w:lineRule="auto"/>
        <w:ind w:firstLine="284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W </w:t>
      </w:r>
      <w:r w:rsidR="005B1F0D">
        <w:rPr>
          <w:rFonts w:asciiTheme="minorHAnsi" w:hAnsiTheme="minorHAnsi" w:cstheme="minorHAnsi"/>
          <w:sz w:val="24"/>
        </w:rPr>
        <w:t>§ 2</w:t>
      </w:r>
      <w:r w:rsidR="00736960">
        <w:rPr>
          <w:rFonts w:asciiTheme="minorHAnsi" w:hAnsiTheme="minorHAnsi" w:cstheme="minorHAnsi"/>
          <w:sz w:val="24"/>
        </w:rPr>
        <w:t xml:space="preserve"> </w:t>
      </w:r>
      <w:r w:rsidR="00542C54">
        <w:rPr>
          <w:rFonts w:asciiTheme="minorHAnsi" w:hAnsiTheme="minorHAnsi" w:cstheme="minorHAnsi"/>
          <w:sz w:val="24"/>
        </w:rPr>
        <w:t>ust.</w:t>
      </w:r>
      <w:r w:rsidR="005B1F0D">
        <w:rPr>
          <w:rFonts w:asciiTheme="minorHAnsi" w:hAnsiTheme="minorHAnsi" w:cstheme="minorHAnsi"/>
          <w:sz w:val="24"/>
        </w:rPr>
        <w:t xml:space="preserve"> 3</w:t>
      </w:r>
      <w:r w:rsidR="000074EF">
        <w:rPr>
          <w:rFonts w:asciiTheme="minorHAnsi" w:hAnsiTheme="minorHAnsi" w:cstheme="minorHAnsi"/>
          <w:sz w:val="24"/>
        </w:rPr>
        <w:t xml:space="preserve"> załącznika</w:t>
      </w:r>
      <w:r w:rsidR="005B1F0D">
        <w:rPr>
          <w:rFonts w:asciiTheme="minorHAnsi" w:hAnsiTheme="minorHAnsi" w:cstheme="minorHAnsi"/>
          <w:sz w:val="24"/>
        </w:rPr>
        <w:t xml:space="preserve"> Nr 1</w:t>
      </w:r>
      <w:r>
        <w:rPr>
          <w:rFonts w:ascii="Calibri" w:hAnsi="Calibri" w:cs="Calibri"/>
          <w:sz w:val="24"/>
        </w:rPr>
        <w:t xml:space="preserve"> kwestionowanej uchwały</w:t>
      </w:r>
      <w:r w:rsidRPr="001258B7">
        <w:rPr>
          <w:rFonts w:ascii="Calibri" w:hAnsi="Calibri" w:cs="Calibri"/>
          <w:sz w:val="24"/>
        </w:rPr>
        <w:t xml:space="preserve"> Rada </w:t>
      </w:r>
      <w:r w:rsidR="005B1F0D">
        <w:rPr>
          <w:rFonts w:ascii="Calibri" w:hAnsi="Calibri" w:cs="Calibri"/>
          <w:sz w:val="24"/>
        </w:rPr>
        <w:t>Miasta</w:t>
      </w:r>
      <w:r w:rsidR="00AF48BB">
        <w:rPr>
          <w:rFonts w:ascii="Calibri" w:hAnsi="Calibri" w:cs="Calibri"/>
          <w:sz w:val="24"/>
        </w:rPr>
        <w:t xml:space="preserve"> Milanówka</w:t>
      </w:r>
      <w:r w:rsidRPr="001258B7">
        <w:rPr>
          <w:rFonts w:ascii="Calibri" w:hAnsi="Calibri" w:cs="Calibri"/>
          <w:sz w:val="24"/>
        </w:rPr>
        <w:t xml:space="preserve"> postanowiła</w:t>
      </w:r>
      <w:r>
        <w:rPr>
          <w:rFonts w:ascii="Calibri" w:hAnsi="Calibri" w:cs="Calibri"/>
          <w:sz w:val="24"/>
        </w:rPr>
        <w:t xml:space="preserve"> wprowadzić </w:t>
      </w:r>
      <w:r w:rsidR="003A68A4">
        <w:rPr>
          <w:rFonts w:ascii="Calibri" w:hAnsi="Calibri" w:cs="Calibri"/>
          <w:sz w:val="24"/>
        </w:rPr>
        <w:t xml:space="preserve">m. in. </w:t>
      </w:r>
      <w:r w:rsidR="00B0543D">
        <w:rPr>
          <w:rFonts w:ascii="Calibri" w:hAnsi="Calibri" w:cs="Calibri"/>
          <w:sz w:val="24"/>
        </w:rPr>
        <w:t>definicje</w:t>
      </w:r>
      <w:r w:rsidR="003A68A4">
        <w:rPr>
          <w:rFonts w:ascii="Calibri" w:hAnsi="Calibri" w:cs="Calibri"/>
          <w:sz w:val="24"/>
        </w:rPr>
        <w:t>:</w:t>
      </w:r>
      <w:r>
        <w:rPr>
          <w:rFonts w:ascii="Calibri" w:hAnsi="Calibri" w:cs="Calibri"/>
          <w:sz w:val="24"/>
        </w:rPr>
        <w:t xml:space="preserve"> </w:t>
      </w:r>
    </w:p>
    <w:p w:rsidR="00B84365" w:rsidRDefault="00B84365" w:rsidP="00F44AB4">
      <w:pPr>
        <w:pStyle w:val="Tekstpodstawowy"/>
        <w:spacing w:before="120" w:after="120" w:line="24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- </w:t>
      </w:r>
      <w:r w:rsidR="005B1F0D">
        <w:rPr>
          <w:rFonts w:ascii="Calibri" w:hAnsi="Calibri" w:cs="Calibri"/>
          <w:sz w:val="24"/>
        </w:rPr>
        <w:t>przedsiębiorstwa</w:t>
      </w:r>
      <w:r w:rsidR="003A68A4">
        <w:rPr>
          <w:rFonts w:ascii="Calibri" w:hAnsi="Calibri" w:cs="Calibri"/>
          <w:sz w:val="24"/>
        </w:rPr>
        <w:t xml:space="preserve"> (pkt 3)</w:t>
      </w:r>
      <w:r>
        <w:rPr>
          <w:rFonts w:ascii="Calibri" w:hAnsi="Calibri" w:cs="Calibri"/>
          <w:sz w:val="24"/>
        </w:rPr>
        <w:t>,</w:t>
      </w:r>
      <w:r w:rsidR="00B0543D">
        <w:rPr>
          <w:rFonts w:ascii="Calibri" w:hAnsi="Calibri" w:cs="Calibri"/>
          <w:sz w:val="24"/>
        </w:rPr>
        <w:t xml:space="preserve"> przez które</w:t>
      </w:r>
      <w:r w:rsidR="003A68A4">
        <w:rPr>
          <w:rFonts w:ascii="Calibri" w:hAnsi="Calibri" w:cs="Calibri"/>
          <w:sz w:val="24"/>
        </w:rPr>
        <w:t xml:space="preserve"> należy rozumieć przedsiębiorcę</w:t>
      </w:r>
      <w:r>
        <w:rPr>
          <w:rFonts w:ascii="Calibri" w:hAnsi="Calibri" w:cs="Calibri"/>
          <w:sz w:val="24"/>
        </w:rPr>
        <w:t xml:space="preserve"> wodociągowo-kanalizacyjnego w rozumieniu przepisów </w:t>
      </w:r>
      <w:r w:rsidRPr="00963C8F">
        <w:rPr>
          <w:rFonts w:ascii="Calibri" w:hAnsi="Calibri" w:cs="Calibri"/>
          <w:b/>
          <w:sz w:val="24"/>
        </w:rPr>
        <w:t>o swobodzie działalności gospodarczej</w:t>
      </w:r>
      <w:r>
        <w:rPr>
          <w:rFonts w:ascii="Calibri" w:hAnsi="Calibri" w:cs="Calibri"/>
          <w:sz w:val="24"/>
        </w:rPr>
        <w:t>, jeżeli prowadzi działalność gospodarczą w zakresie zbiorowego zaopatrzenia w wodę lub zbiorowego odprowadzania ścieków, oraz gminne jednostki organizacyjne nieposiadające osobowości prawnej, prowadzące tego rodzaju działalność;</w:t>
      </w:r>
    </w:p>
    <w:p w:rsidR="00B84365" w:rsidRDefault="00B84365" w:rsidP="00F44AB4">
      <w:pPr>
        <w:pStyle w:val="Tekstpodstawowy"/>
        <w:spacing w:before="120" w:after="120" w:line="24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lastRenderedPageBreak/>
        <w:t>- urządzenia pomiarowego (pkt 9),</w:t>
      </w:r>
      <w:r w:rsidR="00B0543D">
        <w:rPr>
          <w:rFonts w:ascii="Calibri" w:hAnsi="Calibri" w:cs="Calibri"/>
          <w:sz w:val="24"/>
        </w:rPr>
        <w:t xml:space="preserve"> przez które</w:t>
      </w:r>
      <w:r>
        <w:rPr>
          <w:rFonts w:ascii="Calibri" w:hAnsi="Calibri" w:cs="Calibri"/>
          <w:sz w:val="24"/>
        </w:rPr>
        <w:t xml:space="preserve"> należy rozumieć przyrząd pomiarowy mierzący ilość odprowadzanych ścieków, zamontowany na przyłączu kanalizacyjnym, </w:t>
      </w:r>
      <w:r w:rsidRPr="00B84365">
        <w:rPr>
          <w:rFonts w:ascii="Calibri" w:hAnsi="Calibri" w:cs="Calibri"/>
          <w:b/>
          <w:sz w:val="24"/>
        </w:rPr>
        <w:t>zainsta</w:t>
      </w:r>
      <w:r w:rsidR="00963C8F">
        <w:rPr>
          <w:rFonts w:ascii="Calibri" w:hAnsi="Calibri" w:cs="Calibri"/>
          <w:b/>
          <w:sz w:val="24"/>
        </w:rPr>
        <w:t>lowany i utrzymywany na koszt O</w:t>
      </w:r>
      <w:r w:rsidRPr="00B84365">
        <w:rPr>
          <w:rFonts w:ascii="Calibri" w:hAnsi="Calibri" w:cs="Calibri"/>
          <w:b/>
          <w:sz w:val="24"/>
        </w:rPr>
        <w:t>dbiorcy usług</w:t>
      </w:r>
      <w:r>
        <w:rPr>
          <w:rFonts w:ascii="Calibri" w:hAnsi="Calibri" w:cs="Calibri"/>
          <w:sz w:val="24"/>
        </w:rPr>
        <w:t>;</w:t>
      </w:r>
    </w:p>
    <w:p w:rsidR="00963C8F" w:rsidRDefault="00B84365" w:rsidP="00F44AB4">
      <w:pPr>
        <w:pStyle w:val="Tekstpodstawowy"/>
        <w:spacing w:before="120" w:after="120" w:line="240" w:lineRule="auto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sz w:val="24"/>
        </w:rPr>
        <w:t>- wodomierz</w:t>
      </w:r>
      <w:r w:rsidR="00B0543D">
        <w:rPr>
          <w:rFonts w:ascii="Calibri" w:hAnsi="Calibri" w:cs="Calibri"/>
          <w:sz w:val="24"/>
        </w:rPr>
        <w:t>a głównego (pkt 13), przez który</w:t>
      </w:r>
      <w:r>
        <w:rPr>
          <w:rFonts w:ascii="Calibri" w:hAnsi="Calibri" w:cs="Calibri"/>
          <w:sz w:val="24"/>
        </w:rPr>
        <w:t xml:space="preserve"> nal</w:t>
      </w:r>
      <w:r w:rsidR="00963C8F">
        <w:rPr>
          <w:rFonts w:ascii="Calibri" w:hAnsi="Calibri" w:cs="Calibri"/>
          <w:sz w:val="24"/>
        </w:rPr>
        <w:t>eży rozumieć przyrząd pomiarowy</w:t>
      </w:r>
      <w:r>
        <w:rPr>
          <w:rFonts w:ascii="Calibri" w:hAnsi="Calibri" w:cs="Calibri"/>
          <w:sz w:val="24"/>
        </w:rPr>
        <w:t xml:space="preserve"> mierzący ilość pobranej wody, znajdujący się na każdym przyłączu wodociągowym, </w:t>
      </w:r>
      <w:r>
        <w:rPr>
          <w:rFonts w:ascii="Calibri" w:hAnsi="Calibri" w:cs="Calibri"/>
          <w:b/>
          <w:sz w:val="24"/>
        </w:rPr>
        <w:t>zainstalowany i utr</w:t>
      </w:r>
      <w:r w:rsidR="00963C8F">
        <w:rPr>
          <w:rFonts w:ascii="Calibri" w:hAnsi="Calibri" w:cs="Calibri"/>
          <w:b/>
          <w:sz w:val="24"/>
        </w:rPr>
        <w:t>zymywany na koszt Przedsiębiorstwa.</w:t>
      </w:r>
    </w:p>
    <w:p w:rsidR="008A2FD6" w:rsidRDefault="00385473" w:rsidP="00F44AB4">
      <w:pPr>
        <w:pStyle w:val="Tekstpodstawowy"/>
        <w:spacing w:before="120" w:after="120" w:line="240" w:lineRule="auto"/>
        <w:ind w:firstLine="284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W t</w:t>
      </w:r>
      <w:r w:rsidR="00736960">
        <w:rPr>
          <w:rFonts w:ascii="Calibri" w:hAnsi="Calibri" w:cs="Calibri"/>
          <w:sz w:val="24"/>
        </w:rPr>
        <w:t>ym miejscu należy zwrócić uwagę, że</w:t>
      </w:r>
      <w:r w:rsidR="00AF48BB">
        <w:rPr>
          <w:rFonts w:ascii="Calibri" w:hAnsi="Calibri" w:cs="Calibri"/>
          <w:sz w:val="24"/>
        </w:rPr>
        <w:t xml:space="preserve"> Rada Miasta Milanówka uregulowała treść ww. definicji</w:t>
      </w:r>
      <w:r w:rsidR="008A2FD6">
        <w:rPr>
          <w:rFonts w:ascii="Calibri" w:hAnsi="Calibri" w:cs="Calibri"/>
          <w:sz w:val="24"/>
        </w:rPr>
        <w:t xml:space="preserve"> w brzmieniu nietożsamym z tym, jakie wskazane jest w art. 2 pkt 4, 14 oraz 19 ustawy o zbiorowym zaopatrzeniu w wodę i zbiorowym odprowadzaniu ścieków.</w:t>
      </w:r>
    </w:p>
    <w:p w:rsidR="00963C8F" w:rsidRPr="008A2FD6" w:rsidRDefault="00385473" w:rsidP="00F44AB4">
      <w:pPr>
        <w:pStyle w:val="Tekstpodstawowy"/>
        <w:spacing w:before="120" w:after="120" w:line="240" w:lineRule="auto"/>
        <w:ind w:firstLine="284"/>
        <w:rPr>
          <w:rFonts w:ascii="Calibri" w:hAnsi="Calibri" w:cs="Calibri"/>
          <w:sz w:val="24"/>
        </w:rPr>
      </w:pPr>
      <w:r>
        <w:rPr>
          <w:rFonts w:asciiTheme="minorHAnsi" w:hAnsiTheme="minorHAnsi" w:cstheme="minorHAnsi"/>
          <w:sz w:val="24"/>
        </w:rPr>
        <w:t xml:space="preserve">Zgodnie z dominującą tendencją w orzecznictwie sądowym, w aktach prawa miejscowego nie powtarza się, ani nie modyfikuje przepisów aktów wyższego rzędu, ponieważ stanowi to nieuprawnioną ingerencję w kompetencje ustawodawcy. Należy podkreślić, że  </w:t>
      </w:r>
      <w:r>
        <w:t xml:space="preserve">„(…) </w:t>
      </w:r>
      <w:r w:rsidRPr="00843B98">
        <w:rPr>
          <w:rFonts w:asciiTheme="minorHAnsi" w:hAnsiTheme="minorHAnsi" w:cstheme="minorHAnsi"/>
          <w:i/>
          <w:sz w:val="24"/>
          <w:lang w:eastAsia="pl-PL"/>
        </w:rPr>
        <w:t xml:space="preserve">artykuł 19 </w:t>
      </w:r>
      <w:r w:rsidR="00F44AB4">
        <w:rPr>
          <w:rFonts w:asciiTheme="minorHAnsi" w:hAnsiTheme="minorHAnsi" w:cstheme="minorHAnsi"/>
          <w:i/>
          <w:sz w:val="24"/>
          <w:lang w:eastAsia="pl-PL"/>
        </w:rPr>
        <w:br/>
      </w:r>
      <w:r w:rsidRPr="00843B98">
        <w:rPr>
          <w:rFonts w:asciiTheme="minorHAnsi" w:hAnsiTheme="minorHAnsi" w:cstheme="minorHAnsi"/>
          <w:i/>
          <w:sz w:val="24"/>
          <w:lang w:eastAsia="pl-PL"/>
        </w:rPr>
        <w:t xml:space="preserve">ust. 2 ustawy nie przyznaje również organowi uchwalającemu regulamin doprowadzania wody </w:t>
      </w:r>
      <w:r w:rsidR="00F44AB4">
        <w:rPr>
          <w:rFonts w:asciiTheme="minorHAnsi" w:hAnsiTheme="minorHAnsi" w:cstheme="minorHAnsi"/>
          <w:i/>
          <w:sz w:val="24"/>
          <w:lang w:eastAsia="pl-PL"/>
        </w:rPr>
        <w:br/>
      </w:r>
      <w:r w:rsidRPr="00843B98">
        <w:rPr>
          <w:rFonts w:asciiTheme="minorHAnsi" w:hAnsiTheme="minorHAnsi" w:cstheme="minorHAnsi"/>
          <w:i/>
          <w:sz w:val="24"/>
          <w:lang w:eastAsia="pl-PL"/>
        </w:rPr>
        <w:t xml:space="preserve">i odprowadzania ścieków prawa </w:t>
      </w:r>
      <w:r w:rsidRPr="00B15F24">
        <w:rPr>
          <w:rFonts w:asciiTheme="minorHAnsi" w:hAnsiTheme="minorHAnsi" w:cstheme="minorHAnsi"/>
          <w:i/>
          <w:sz w:val="24"/>
          <w:u w:val="single"/>
          <w:lang w:eastAsia="pl-PL"/>
        </w:rPr>
        <w:t>do definiowania jakichkolwiek pojęć związanych z gospodarką wodną i ściekową</w:t>
      </w:r>
      <w:r w:rsidRPr="00843B98">
        <w:rPr>
          <w:rFonts w:asciiTheme="minorHAnsi" w:hAnsiTheme="minorHAnsi" w:cstheme="minorHAnsi"/>
          <w:i/>
        </w:rPr>
        <w:t xml:space="preserve"> (…) </w:t>
      </w:r>
      <w:r w:rsidRPr="00843B98">
        <w:rPr>
          <w:rFonts w:asciiTheme="minorHAnsi" w:hAnsiTheme="minorHAnsi" w:cstheme="minorHAnsi"/>
          <w:i/>
          <w:sz w:val="24"/>
          <w:lang w:eastAsia="pl-PL"/>
        </w:rPr>
        <w:t>W orzecznictwie ugruntowany jest też pogląd o niedopuszczalności powtarzania w akcie prawa miejscowego postanowień ustaw lub ich modyfikacji (zob. wyrok NSA z dnia 8 kwietnia 2008 r., II OSK 370/07)”.</w:t>
      </w:r>
      <w:r>
        <w:rPr>
          <w:rFonts w:asciiTheme="minorHAnsi" w:hAnsiTheme="minorHAnsi" w:cstheme="minorHAnsi"/>
          <w:sz w:val="24"/>
          <w:lang w:eastAsia="pl-PL"/>
        </w:rPr>
        <w:t xml:space="preserve"> Taki pogląd wyraził m.in. Wojewódzki Sąd Administracyjny</w:t>
      </w:r>
      <w:r w:rsidR="00963C8F">
        <w:rPr>
          <w:rFonts w:asciiTheme="minorHAnsi" w:hAnsiTheme="minorHAnsi" w:cstheme="minorHAnsi"/>
          <w:sz w:val="24"/>
          <w:lang w:eastAsia="pl-PL"/>
        </w:rPr>
        <w:t xml:space="preserve"> </w:t>
      </w:r>
      <w:r w:rsidRPr="00973BAC">
        <w:rPr>
          <w:rFonts w:asciiTheme="minorHAnsi" w:hAnsiTheme="minorHAnsi" w:cstheme="minorHAnsi"/>
          <w:sz w:val="24"/>
          <w:lang w:eastAsia="pl-PL"/>
        </w:rPr>
        <w:t>w Warszawie</w:t>
      </w:r>
      <w:r>
        <w:rPr>
          <w:rFonts w:asciiTheme="minorHAnsi" w:hAnsiTheme="minorHAnsi" w:cstheme="minorHAnsi"/>
          <w:sz w:val="24"/>
          <w:lang w:eastAsia="pl-PL"/>
        </w:rPr>
        <w:t xml:space="preserve"> w wyroku </w:t>
      </w:r>
      <w:r w:rsidR="00F44AB4">
        <w:rPr>
          <w:rFonts w:asciiTheme="minorHAnsi" w:hAnsiTheme="minorHAnsi" w:cstheme="minorHAnsi"/>
          <w:sz w:val="24"/>
          <w:lang w:eastAsia="pl-PL"/>
        </w:rPr>
        <w:br/>
      </w:r>
      <w:r>
        <w:rPr>
          <w:rFonts w:asciiTheme="minorHAnsi" w:hAnsiTheme="minorHAnsi" w:cstheme="minorHAnsi"/>
          <w:sz w:val="24"/>
          <w:lang w:eastAsia="pl-PL"/>
        </w:rPr>
        <w:t xml:space="preserve">z dnia </w:t>
      </w:r>
      <w:r w:rsidRPr="00973BAC">
        <w:rPr>
          <w:rFonts w:asciiTheme="minorHAnsi" w:hAnsiTheme="minorHAnsi" w:cstheme="minorHAnsi"/>
          <w:sz w:val="24"/>
          <w:lang w:eastAsia="pl-PL"/>
        </w:rPr>
        <w:t>14 marca 2018 r. VIII SA/</w:t>
      </w:r>
      <w:proofErr w:type="spellStart"/>
      <w:r w:rsidRPr="00973BAC">
        <w:rPr>
          <w:rFonts w:asciiTheme="minorHAnsi" w:hAnsiTheme="minorHAnsi" w:cstheme="minorHAnsi"/>
          <w:sz w:val="24"/>
          <w:lang w:eastAsia="pl-PL"/>
        </w:rPr>
        <w:t>Wa</w:t>
      </w:r>
      <w:proofErr w:type="spellEnd"/>
      <w:r w:rsidRPr="00973BAC">
        <w:rPr>
          <w:rFonts w:asciiTheme="minorHAnsi" w:hAnsiTheme="minorHAnsi" w:cstheme="minorHAnsi"/>
          <w:sz w:val="24"/>
          <w:lang w:eastAsia="pl-PL"/>
        </w:rPr>
        <w:t xml:space="preserve"> 896/17</w:t>
      </w:r>
      <w:r>
        <w:rPr>
          <w:rFonts w:asciiTheme="minorHAnsi" w:hAnsiTheme="minorHAnsi" w:cstheme="minorHAnsi"/>
          <w:sz w:val="24"/>
          <w:lang w:eastAsia="pl-PL"/>
        </w:rPr>
        <w:t>.</w:t>
      </w:r>
    </w:p>
    <w:p w:rsidR="00E039A0" w:rsidRPr="00963C8F" w:rsidRDefault="00E039A0" w:rsidP="00F44AB4">
      <w:pPr>
        <w:pStyle w:val="Tekstpodstawowy"/>
        <w:spacing w:before="120" w:after="120" w:line="240" w:lineRule="auto"/>
        <w:ind w:firstLine="284"/>
        <w:rPr>
          <w:rFonts w:ascii="Calibri" w:hAnsi="Calibri" w:cs="Calibri"/>
          <w:b/>
          <w:sz w:val="24"/>
        </w:rPr>
      </w:pPr>
      <w:r w:rsidRPr="00963C8F">
        <w:rPr>
          <w:rFonts w:asciiTheme="minorHAnsi" w:hAnsiTheme="minorHAnsi" w:cstheme="minorHAnsi"/>
          <w:sz w:val="24"/>
        </w:rPr>
        <w:t>„</w:t>
      </w:r>
      <w:r w:rsidRPr="00963C8F">
        <w:rPr>
          <w:rFonts w:asciiTheme="minorHAnsi" w:hAnsiTheme="minorHAnsi" w:cstheme="minorHAnsi"/>
          <w:i/>
          <w:sz w:val="24"/>
        </w:rPr>
        <w:t>Z racji, iż rada gminy (miasta) nie została uprawniona do definiowania pojęć, którymi posługuje się ustawodawca, to tym samym niedopuszczalne jest również dokonywanie zmian w definicjach ustawowych i regulowanie niektórych kwestii w sposób odmienny niż uczynił to ustawodawca</w:t>
      </w:r>
      <w:r w:rsidRPr="00963C8F">
        <w:rPr>
          <w:rFonts w:asciiTheme="minorHAnsi" w:hAnsiTheme="minorHAnsi" w:cstheme="minorHAnsi"/>
          <w:sz w:val="24"/>
        </w:rPr>
        <w:t>”. (Wyrok Wojewódzkiego Sądu Administracyjnego w Gliwicach z dnia 30 października 2014 r. I SA/</w:t>
      </w:r>
      <w:proofErr w:type="spellStart"/>
      <w:r w:rsidRPr="00963C8F">
        <w:rPr>
          <w:rFonts w:asciiTheme="minorHAnsi" w:hAnsiTheme="minorHAnsi" w:cstheme="minorHAnsi"/>
          <w:sz w:val="24"/>
        </w:rPr>
        <w:t>Gl</w:t>
      </w:r>
      <w:proofErr w:type="spellEnd"/>
      <w:r w:rsidRPr="00963C8F">
        <w:rPr>
          <w:rFonts w:asciiTheme="minorHAnsi" w:hAnsiTheme="minorHAnsi" w:cstheme="minorHAnsi"/>
          <w:sz w:val="24"/>
        </w:rPr>
        <w:t xml:space="preserve"> 636/14).</w:t>
      </w:r>
    </w:p>
    <w:p w:rsidR="00E039A0" w:rsidRPr="00E039A0" w:rsidRDefault="00E039A0" w:rsidP="00F44AB4">
      <w:pPr>
        <w:pStyle w:val="Tekstpodstawowy"/>
        <w:spacing w:before="120" w:after="120" w:line="240" w:lineRule="auto"/>
        <w:ind w:firstLine="284"/>
        <w:rPr>
          <w:rFonts w:asciiTheme="minorHAnsi" w:hAnsiTheme="minorHAnsi" w:cstheme="minorHAnsi"/>
          <w:sz w:val="24"/>
          <w:lang w:eastAsia="pl-PL"/>
        </w:rPr>
      </w:pPr>
      <w:r w:rsidRPr="00E039A0">
        <w:rPr>
          <w:rFonts w:asciiTheme="minorHAnsi" w:hAnsiTheme="minorHAnsi" w:cstheme="minorHAnsi"/>
          <w:sz w:val="24"/>
        </w:rPr>
        <w:t>„</w:t>
      </w:r>
      <w:r w:rsidRPr="00E039A0">
        <w:rPr>
          <w:rFonts w:asciiTheme="minorHAnsi" w:hAnsiTheme="minorHAnsi" w:cstheme="minorHAnsi"/>
          <w:i/>
          <w:sz w:val="24"/>
        </w:rPr>
        <w:t>Ustanowiona w art. 7 Konstytucji RP zasada legalności oznacza, że każde działanie organu władzy publicznej musi mieć oparcie w obowiązujących przepisach prawa. Zarówno organy gminy, jak</w:t>
      </w:r>
      <w:r w:rsidR="005E3DC2">
        <w:rPr>
          <w:rFonts w:asciiTheme="minorHAnsi" w:hAnsiTheme="minorHAnsi" w:cstheme="minorHAnsi"/>
          <w:i/>
          <w:sz w:val="24"/>
        </w:rPr>
        <w:t xml:space="preserve"> </w:t>
      </w:r>
      <w:r w:rsidRPr="00E039A0">
        <w:rPr>
          <w:rFonts w:asciiTheme="minorHAnsi" w:hAnsiTheme="minorHAnsi" w:cstheme="minorHAnsi"/>
          <w:i/>
          <w:sz w:val="24"/>
        </w:rPr>
        <w:t>i organy powiatu muszą ściśl</w:t>
      </w:r>
      <w:r w:rsidR="005E3DC2">
        <w:rPr>
          <w:rFonts w:asciiTheme="minorHAnsi" w:hAnsiTheme="minorHAnsi" w:cstheme="minorHAnsi"/>
          <w:i/>
          <w:sz w:val="24"/>
        </w:rPr>
        <w:t xml:space="preserve">e uwzględniać wytyczne zawarte </w:t>
      </w:r>
      <w:r w:rsidRPr="00E039A0">
        <w:rPr>
          <w:rFonts w:asciiTheme="minorHAnsi" w:hAnsiTheme="minorHAnsi" w:cstheme="minorHAnsi"/>
          <w:i/>
          <w:sz w:val="24"/>
        </w:rPr>
        <w:t>w upoważnieniu ustawowym. Odstąpienie od tej z</w:t>
      </w:r>
      <w:r w:rsidR="005E3DC2">
        <w:rPr>
          <w:rFonts w:asciiTheme="minorHAnsi" w:hAnsiTheme="minorHAnsi" w:cstheme="minorHAnsi"/>
          <w:i/>
          <w:sz w:val="24"/>
        </w:rPr>
        <w:t xml:space="preserve">asady narusza związek formalny </w:t>
      </w:r>
      <w:r w:rsidRPr="00E039A0">
        <w:rPr>
          <w:rFonts w:asciiTheme="minorHAnsi" w:hAnsiTheme="minorHAnsi" w:cstheme="minorHAnsi"/>
          <w:i/>
          <w:sz w:val="24"/>
        </w:rPr>
        <w:t>i materialny pomiędzy aktem wykonawczym a ustawą, co z reguły stanowi istotne naruszenie prawa</w:t>
      </w:r>
      <w:r w:rsidRPr="00E039A0">
        <w:rPr>
          <w:rFonts w:asciiTheme="minorHAnsi" w:hAnsiTheme="minorHAnsi" w:cstheme="minorHAnsi"/>
          <w:sz w:val="24"/>
        </w:rPr>
        <w:t>”. (Wyrok Wojewódzkiego Sądu Administracyjnego we Wrocławiu z dnia 20 sierpnia 2009 r. IV SA/</w:t>
      </w:r>
      <w:proofErr w:type="spellStart"/>
      <w:r w:rsidRPr="00E039A0">
        <w:rPr>
          <w:rFonts w:asciiTheme="minorHAnsi" w:hAnsiTheme="minorHAnsi" w:cstheme="minorHAnsi"/>
          <w:sz w:val="24"/>
        </w:rPr>
        <w:t>Wr</w:t>
      </w:r>
      <w:proofErr w:type="spellEnd"/>
      <w:r w:rsidRPr="00E039A0">
        <w:rPr>
          <w:rFonts w:asciiTheme="minorHAnsi" w:hAnsiTheme="minorHAnsi" w:cstheme="minorHAnsi"/>
          <w:sz w:val="24"/>
        </w:rPr>
        <w:t xml:space="preserve"> 248/09).</w:t>
      </w:r>
    </w:p>
    <w:p w:rsidR="003665AF" w:rsidRDefault="00542C54" w:rsidP="00F44AB4">
      <w:pPr>
        <w:pStyle w:val="Tekstpodstawowy"/>
        <w:spacing w:before="120" w:after="120" w:line="240" w:lineRule="auto"/>
        <w:ind w:firstLine="284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Warto także zauważyć, że w art. 15 ust. 3 ustawy o zbiorowym zaopatrzeniu w wodę i zbiorowym odprowadzaniu ścieków</w:t>
      </w:r>
      <w:r w:rsidR="0095264B">
        <w:rPr>
          <w:rFonts w:asciiTheme="minorHAnsi" w:hAnsiTheme="minorHAnsi" w:cstheme="minorHAnsi"/>
          <w:sz w:val="24"/>
        </w:rPr>
        <w:t xml:space="preserve"> ustalono, że</w:t>
      </w:r>
      <w:r>
        <w:rPr>
          <w:rFonts w:asciiTheme="minorHAnsi" w:hAnsiTheme="minorHAnsi" w:cstheme="minorHAnsi"/>
          <w:sz w:val="24"/>
        </w:rPr>
        <w:t xml:space="preserve"> </w:t>
      </w:r>
      <w:r w:rsidRPr="00542C54">
        <w:rPr>
          <w:rFonts w:asciiTheme="minorHAnsi" w:hAnsiTheme="minorHAnsi" w:cstheme="minorHAnsi"/>
          <w:sz w:val="24"/>
        </w:rPr>
        <w:t xml:space="preserve">koszty nabycia, zainstalowania i utrzymania wodomierza głównego ponosi przedsiębiorstwo wodociągowo-kanalizacyjne, a urządzenia pomiarowego - odbiorca usług. </w:t>
      </w:r>
      <w:r w:rsidR="003665AF">
        <w:rPr>
          <w:rFonts w:asciiTheme="minorHAnsi" w:hAnsiTheme="minorHAnsi" w:cstheme="minorHAnsi"/>
          <w:sz w:val="24"/>
        </w:rPr>
        <w:t xml:space="preserve">Natomiast wskazana przez ustawodawcę definicja przedsiębiorstwa, uregulowana </w:t>
      </w:r>
      <w:r w:rsidR="005263FD">
        <w:rPr>
          <w:rFonts w:asciiTheme="minorHAnsi" w:hAnsiTheme="minorHAnsi" w:cstheme="minorHAnsi"/>
          <w:sz w:val="24"/>
        </w:rPr>
        <w:br/>
      </w:r>
      <w:r w:rsidR="003665AF">
        <w:rPr>
          <w:rFonts w:asciiTheme="minorHAnsi" w:hAnsiTheme="minorHAnsi" w:cstheme="minorHAnsi"/>
          <w:sz w:val="24"/>
        </w:rPr>
        <w:t>w art. 2 pkt 4 ustawy o zbiorowym zaopatrzeniu w wodę i zbiorowym odprowadzaniu ścieków wskazuje przedsiębiorcę w rozumieniu przepisów ustawy z dnia 6 marca 2018 r. – Prawo przedsiębiorców (Dz. U. poz. 6</w:t>
      </w:r>
      <w:r w:rsidR="00AF48BB">
        <w:rPr>
          <w:rFonts w:asciiTheme="minorHAnsi" w:hAnsiTheme="minorHAnsi" w:cstheme="minorHAnsi"/>
          <w:sz w:val="24"/>
        </w:rPr>
        <w:t>46, z późn. zm.), nie zaś ogólnie wskazuje przepisy</w:t>
      </w:r>
      <w:r w:rsidR="003665AF">
        <w:rPr>
          <w:rFonts w:asciiTheme="minorHAnsi" w:hAnsiTheme="minorHAnsi" w:cstheme="minorHAnsi"/>
          <w:sz w:val="24"/>
        </w:rPr>
        <w:t xml:space="preserve"> o swobodzie działalności gospodarczej, jak dokonała tego Rada Miasta Milanówka</w:t>
      </w:r>
      <w:r w:rsidR="00B0543D">
        <w:rPr>
          <w:rFonts w:asciiTheme="minorHAnsi" w:hAnsiTheme="minorHAnsi" w:cstheme="minorHAnsi"/>
          <w:sz w:val="24"/>
        </w:rPr>
        <w:t xml:space="preserve"> w § 2 ust. 3 pkt 3 załącznika Nr 1 uchwały</w:t>
      </w:r>
      <w:r w:rsidR="003665AF">
        <w:rPr>
          <w:rFonts w:asciiTheme="minorHAnsi" w:hAnsiTheme="minorHAnsi" w:cstheme="minorHAnsi"/>
          <w:sz w:val="24"/>
        </w:rPr>
        <w:t>.</w:t>
      </w:r>
    </w:p>
    <w:p w:rsidR="00C46090" w:rsidRPr="003407E5" w:rsidRDefault="00C46090" w:rsidP="00F44AB4">
      <w:pPr>
        <w:autoSpaceDE w:val="0"/>
        <w:autoSpaceDN w:val="0"/>
        <w:adjustRightInd w:val="0"/>
        <w:spacing w:before="120" w:after="120"/>
        <w:ind w:firstLine="284"/>
        <w:jc w:val="both"/>
        <w:rPr>
          <w:rFonts w:ascii="Calibri" w:hAnsi="Calibri" w:cs="Calibri"/>
        </w:rPr>
      </w:pPr>
      <w:r w:rsidRPr="002B42F1">
        <w:rPr>
          <w:rFonts w:ascii="Calibri" w:hAnsi="Calibri" w:cs="Calibri"/>
        </w:rPr>
        <w:t xml:space="preserve">Konkludując niniejszy wywód należy uznać, iż zarzuty podniesione przez organ nadzoru </w:t>
      </w:r>
      <w:r w:rsidR="005263FD">
        <w:rPr>
          <w:rFonts w:ascii="Calibri" w:hAnsi="Calibri" w:cs="Calibri"/>
        </w:rPr>
        <w:br/>
      </w:r>
      <w:r w:rsidRPr="002B42F1">
        <w:rPr>
          <w:rFonts w:ascii="Calibri" w:hAnsi="Calibri" w:cs="Calibri"/>
        </w:rPr>
        <w:t>w kwestionowanym akcie</w:t>
      </w:r>
      <w:r w:rsidR="00AF48BB">
        <w:rPr>
          <w:rFonts w:ascii="Calibri" w:hAnsi="Calibri" w:cs="Calibri"/>
        </w:rPr>
        <w:t>, odnoszące się do nieuprawnionej modyfikacji definicji ustawowych,</w:t>
      </w:r>
      <w:r w:rsidRPr="002B42F1">
        <w:rPr>
          <w:rFonts w:ascii="Calibri" w:hAnsi="Calibri" w:cs="Calibri"/>
        </w:rPr>
        <w:t xml:space="preserve"> bezsprzecznie stanowią podstawę do stwierdzenia nieważności uchwały </w:t>
      </w:r>
      <w:r w:rsidR="005E3DC2">
        <w:rPr>
          <w:rFonts w:ascii="Calibri" w:hAnsi="Calibri" w:cs="Calibri"/>
        </w:rPr>
        <w:t>Nr</w:t>
      </w:r>
      <w:r w:rsidR="00AF48BB">
        <w:rPr>
          <w:rFonts w:ascii="Calibri" w:hAnsi="Calibri" w:cs="Calibri"/>
        </w:rPr>
        <w:t xml:space="preserve"> </w:t>
      </w:r>
      <w:r w:rsidR="005E3DC2">
        <w:rPr>
          <w:rFonts w:ascii="Calibri" w:hAnsi="Calibri" w:cs="Calibri"/>
        </w:rPr>
        <w:t xml:space="preserve">71/VIII/19 Rady Miasta Milanówka z dnia 20 maja 2019 r. w sprawie </w:t>
      </w:r>
      <w:r w:rsidR="005E3DC2" w:rsidRPr="005E3DC2">
        <w:rPr>
          <w:rFonts w:ascii="Calibri" w:hAnsi="Calibri" w:cs="Calibri"/>
          <w:i/>
        </w:rPr>
        <w:t>uchwalenia</w:t>
      </w:r>
      <w:r w:rsidR="005E3DC2">
        <w:rPr>
          <w:rFonts w:ascii="Calibri" w:hAnsi="Calibri" w:cs="Calibri"/>
          <w:i/>
        </w:rPr>
        <w:t xml:space="preserve"> „Regulaminu dostarczania wody </w:t>
      </w:r>
      <w:r w:rsidR="005263FD">
        <w:rPr>
          <w:rFonts w:ascii="Calibri" w:hAnsi="Calibri" w:cs="Calibri"/>
          <w:i/>
        </w:rPr>
        <w:br/>
      </w:r>
      <w:r w:rsidR="005E3DC2">
        <w:rPr>
          <w:rFonts w:ascii="Calibri" w:hAnsi="Calibri" w:cs="Calibri"/>
          <w:i/>
        </w:rPr>
        <w:t>i odprowadzania ścieków na terenie Gminy Milanówek”</w:t>
      </w:r>
      <w:r>
        <w:rPr>
          <w:rFonts w:ascii="Calibri" w:hAnsi="Calibri" w:cs="Calibri"/>
          <w:bCs/>
        </w:rPr>
        <w:t>, w części dotyczącej § 2 ust. 3 pkt 3, 9 i 13 załącznika Nr 1 do uchwały</w:t>
      </w:r>
      <w:r w:rsidRPr="008707B6">
        <w:rPr>
          <w:rFonts w:ascii="Calibri" w:hAnsi="Calibri" w:cs="Calibri"/>
          <w:bCs/>
          <w:i/>
        </w:rPr>
        <w:t xml:space="preserve">. </w:t>
      </w:r>
    </w:p>
    <w:p w:rsidR="00C46090" w:rsidRPr="002B42F1" w:rsidRDefault="00C46090" w:rsidP="00F44AB4">
      <w:pPr>
        <w:autoSpaceDE w:val="0"/>
        <w:autoSpaceDN w:val="0"/>
        <w:adjustRightInd w:val="0"/>
        <w:spacing w:before="120" w:after="120"/>
        <w:ind w:firstLine="284"/>
        <w:jc w:val="both"/>
        <w:rPr>
          <w:rFonts w:ascii="Calibri" w:hAnsi="Calibri" w:cs="Calibri"/>
          <w:i/>
        </w:rPr>
      </w:pPr>
      <w:r w:rsidRPr="002B42F1">
        <w:rPr>
          <w:rFonts w:ascii="Calibri" w:hAnsi="Calibri" w:cs="Calibri"/>
        </w:rPr>
        <w:lastRenderedPageBreak/>
        <w:t>Stwierdzenie nieważności uchwały</w:t>
      </w:r>
      <w:r>
        <w:rPr>
          <w:rFonts w:ascii="Calibri" w:hAnsi="Calibri" w:cs="Calibri"/>
        </w:rPr>
        <w:t>, w części objętej niniejszym rozstrzygnięciem</w:t>
      </w:r>
      <w:r w:rsidR="00B9304B">
        <w:rPr>
          <w:rFonts w:ascii="Calibri" w:hAnsi="Calibri" w:cs="Calibri"/>
        </w:rPr>
        <w:t xml:space="preserve"> nadzorczym</w:t>
      </w:r>
      <w:r>
        <w:rPr>
          <w:rFonts w:ascii="Calibri" w:hAnsi="Calibri" w:cs="Calibri"/>
        </w:rPr>
        <w:t>,</w:t>
      </w:r>
      <w:r w:rsidRPr="002B42F1">
        <w:rPr>
          <w:rFonts w:ascii="Calibri" w:hAnsi="Calibri" w:cs="Calibri"/>
        </w:rPr>
        <w:t xml:space="preserve"> wstrzymuje jej wykonanie z mocy prawa, z dniem</w:t>
      </w:r>
      <w:r w:rsidR="00B9304B">
        <w:rPr>
          <w:rFonts w:ascii="Calibri" w:hAnsi="Calibri" w:cs="Calibri"/>
        </w:rPr>
        <w:t xml:space="preserve"> jego</w:t>
      </w:r>
      <w:r w:rsidRPr="002B42F1">
        <w:rPr>
          <w:rFonts w:ascii="Calibri" w:hAnsi="Calibri" w:cs="Calibri"/>
        </w:rPr>
        <w:t xml:space="preserve"> doręczenia</w:t>
      </w:r>
      <w:r w:rsidR="00B9304B">
        <w:rPr>
          <w:rFonts w:ascii="Calibri" w:hAnsi="Calibri" w:cs="Calibri"/>
        </w:rPr>
        <w:t>.</w:t>
      </w:r>
      <w:r w:rsidRPr="002B42F1">
        <w:rPr>
          <w:rFonts w:ascii="Calibri" w:hAnsi="Calibri" w:cs="Calibri"/>
        </w:rPr>
        <w:t xml:space="preserve"> </w:t>
      </w:r>
    </w:p>
    <w:p w:rsidR="00C46090" w:rsidRPr="002B42F1" w:rsidRDefault="00C46090" w:rsidP="00F44AB4">
      <w:pPr>
        <w:autoSpaceDE w:val="0"/>
        <w:autoSpaceDN w:val="0"/>
        <w:adjustRightInd w:val="0"/>
        <w:spacing w:before="120" w:after="120"/>
        <w:ind w:firstLine="284"/>
        <w:jc w:val="both"/>
        <w:rPr>
          <w:rFonts w:ascii="Calibri" w:hAnsi="Calibri" w:cs="Calibri"/>
        </w:rPr>
      </w:pPr>
      <w:r w:rsidRPr="002B42F1">
        <w:rPr>
          <w:rFonts w:ascii="Calibri" w:hAnsi="Calibri" w:cs="Calibri"/>
        </w:rPr>
        <w:t>Na niniejsze rozstrzygnięcie nadzorcze Gminie przysługuje skarga do Wojewódzkiego Sądu Administracyjnego w Warszawie w terminie 30 dni od daty doręczenia, wnoszona za pośrednictwem organu, który skarżone orzeczenie wydał.</w:t>
      </w:r>
    </w:p>
    <w:p w:rsidR="00C46090" w:rsidRPr="005263FD" w:rsidRDefault="00C46090" w:rsidP="00F44AB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5263FD" w:rsidRPr="005263FD" w:rsidRDefault="005263FD" w:rsidP="005263FD">
      <w:pPr>
        <w:jc w:val="right"/>
        <w:rPr>
          <w:rFonts w:ascii="Calibri" w:eastAsia="Times New Roman" w:hAnsi="Calibri"/>
          <w:i/>
        </w:rPr>
      </w:pPr>
      <w:r w:rsidRPr="005263FD">
        <w:rPr>
          <w:rFonts w:ascii="Calibri" w:hAnsi="Calibri"/>
        </w:rPr>
        <w:t>Wojewoda Mazowiecki:</w:t>
      </w:r>
      <w:r w:rsidRPr="005263FD">
        <w:rPr>
          <w:rFonts w:ascii="Calibri" w:hAnsi="Calibri"/>
        </w:rPr>
        <w:br/>
      </w:r>
      <w:r w:rsidRPr="005263FD">
        <w:rPr>
          <w:rFonts w:ascii="Calibri" w:hAnsi="Calibri"/>
          <w:i/>
        </w:rPr>
        <w:t xml:space="preserve">Zdzisław </w:t>
      </w:r>
      <w:proofErr w:type="spellStart"/>
      <w:r w:rsidRPr="005263FD">
        <w:rPr>
          <w:rFonts w:ascii="Calibri" w:hAnsi="Calibri"/>
          <w:i/>
        </w:rPr>
        <w:t>Sipiera</w:t>
      </w:r>
      <w:proofErr w:type="spellEnd"/>
    </w:p>
    <w:p w:rsidR="0043566C" w:rsidRPr="005263FD" w:rsidRDefault="0043566C" w:rsidP="00F44AB4">
      <w:pPr>
        <w:spacing w:line="276" w:lineRule="auto"/>
        <w:jc w:val="both"/>
        <w:rPr>
          <w:rFonts w:ascii="Calibri" w:hAnsi="Calibri"/>
        </w:rPr>
      </w:pPr>
    </w:p>
    <w:sectPr w:rsidR="0043566C" w:rsidRPr="005263FD" w:rsidSect="001F2FCB">
      <w:footerReference w:type="default" r:id="rId10"/>
      <w:footerReference w:type="first" r:id="rId11"/>
      <w:pgSz w:w="11906" w:h="16838"/>
      <w:pgMar w:top="1418" w:right="1021" w:bottom="992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DF2" w:rsidRDefault="00CA7DF2" w:rsidP="00574852">
      <w:r>
        <w:separator/>
      </w:r>
    </w:p>
  </w:endnote>
  <w:endnote w:type="continuationSeparator" w:id="0">
    <w:p w:rsidR="00CA7DF2" w:rsidRDefault="00CA7DF2" w:rsidP="00574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9340577"/>
      <w:docPartObj>
        <w:docPartGallery w:val="Page Numbers (Bottom of Page)"/>
        <w:docPartUnique/>
      </w:docPartObj>
    </w:sdtPr>
    <w:sdtEndPr/>
    <w:sdtContent>
      <w:p w:rsidR="00574852" w:rsidRDefault="0057485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0720">
          <w:rPr>
            <w:noProof/>
          </w:rPr>
          <w:t>3</w:t>
        </w:r>
        <w:r>
          <w:fldChar w:fldCharType="end"/>
        </w:r>
      </w:p>
    </w:sdtContent>
  </w:sdt>
  <w:p w:rsidR="00813AAE" w:rsidRDefault="00CA7DF2" w:rsidP="00057E63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E63" w:rsidRDefault="00CA7DF2">
    <w:pPr>
      <w:pStyle w:val="Stopka"/>
      <w:jc w:val="right"/>
    </w:pPr>
  </w:p>
  <w:p w:rsidR="00813AAE" w:rsidRDefault="00CA7D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DF2" w:rsidRDefault="00CA7DF2" w:rsidP="00574852">
      <w:r>
        <w:separator/>
      </w:r>
    </w:p>
  </w:footnote>
  <w:footnote w:type="continuationSeparator" w:id="0">
    <w:p w:rsidR="00CA7DF2" w:rsidRDefault="00CA7DF2" w:rsidP="00574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21F8D"/>
    <w:multiLevelType w:val="hybridMultilevel"/>
    <w:tmpl w:val="C7907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B0C"/>
    <w:rsid w:val="000074EF"/>
    <w:rsid w:val="00007B24"/>
    <w:rsid w:val="00032C85"/>
    <w:rsid w:val="00055B7A"/>
    <w:rsid w:val="00097B0C"/>
    <w:rsid w:val="000A49B9"/>
    <w:rsid w:val="000F4656"/>
    <w:rsid w:val="00133F18"/>
    <w:rsid w:val="001373A8"/>
    <w:rsid w:val="00164BDF"/>
    <w:rsid w:val="001958D0"/>
    <w:rsid w:val="001F2FCB"/>
    <w:rsid w:val="001F5785"/>
    <w:rsid w:val="001F57A4"/>
    <w:rsid w:val="00252499"/>
    <w:rsid w:val="00271185"/>
    <w:rsid w:val="003665AF"/>
    <w:rsid w:val="00385473"/>
    <w:rsid w:val="003A68A4"/>
    <w:rsid w:val="003C55A2"/>
    <w:rsid w:val="003D1D96"/>
    <w:rsid w:val="0043566C"/>
    <w:rsid w:val="0047561E"/>
    <w:rsid w:val="00516833"/>
    <w:rsid w:val="00525BB8"/>
    <w:rsid w:val="005263FD"/>
    <w:rsid w:val="005417E3"/>
    <w:rsid w:val="00542C54"/>
    <w:rsid w:val="005512A2"/>
    <w:rsid w:val="00574852"/>
    <w:rsid w:val="00574B93"/>
    <w:rsid w:val="005B1F0D"/>
    <w:rsid w:val="005B5E49"/>
    <w:rsid w:val="005D1BC7"/>
    <w:rsid w:val="005E3DC2"/>
    <w:rsid w:val="00603502"/>
    <w:rsid w:val="00736960"/>
    <w:rsid w:val="00740C18"/>
    <w:rsid w:val="00744925"/>
    <w:rsid w:val="007A5088"/>
    <w:rsid w:val="00835F34"/>
    <w:rsid w:val="008A2FD6"/>
    <w:rsid w:val="008B4F43"/>
    <w:rsid w:val="008D11C3"/>
    <w:rsid w:val="008E63AF"/>
    <w:rsid w:val="00907266"/>
    <w:rsid w:val="0095264B"/>
    <w:rsid w:val="00963C8F"/>
    <w:rsid w:val="00964F92"/>
    <w:rsid w:val="009C5DD2"/>
    <w:rsid w:val="00A65F46"/>
    <w:rsid w:val="00A740DF"/>
    <w:rsid w:val="00A8062E"/>
    <w:rsid w:val="00AB1FD8"/>
    <w:rsid w:val="00AE1241"/>
    <w:rsid w:val="00AF48BB"/>
    <w:rsid w:val="00B0543D"/>
    <w:rsid w:val="00B15F24"/>
    <w:rsid w:val="00B83E03"/>
    <w:rsid w:val="00B84365"/>
    <w:rsid w:val="00B9304B"/>
    <w:rsid w:val="00BC6092"/>
    <w:rsid w:val="00C46090"/>
    <w:rsid w:val="00C578B7"/>
    <w:rsid w:val="00CA7DF2"/>
    <w:rsid w:val="00CF610A"/>
    <w:rsid w:val="00D03A80"/>
    <w:rsid w:val="00D06D15"/>
    <w:rsid w:val="00D215F1"/>
    <w:rsid w:val="00D47D6D"/>
    <w:rsid w:val="00D52642"/>
    <w:rsid w:val="00DD5772"/>
    <w:rsid w:val="00E039A0"/>
    <w:rsid w:val="00E042D8"/>
    <w:rsid w:val="00E06D48"/>
    <w:rsid w:val="00E30E0F"/>
    <w:rsid w:val="00E414C8"/>
    <w:rsid w:val="00F02365"/>
    <w:rsid w:val="00F44AB4"/>
    <w:rsid w:val="00F4783D"/>
    <w:rsid w:val="00F50AAA"/>
    <w:rsid w:val="00F60720"/>
    <w:rsid w:val="00F94415"/>
    <w:rsid w:val="00FB1CC9"/>
    <w:rsid w:val="00FC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A134EB-61C7-42C4-98FC-E9FEC3797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5473"/>
    <w:pPr>
      <w:spacing w:line="240" w:lineRule="auto"/>
      <w:ind w:firstLine="0"/>
      <w:jc w:val="left"/>
    </w:pPr>
    <w:rPr>
      <w:rFonts w:ascii="Times New Roman" w:eastAsia="MS Mincho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61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385473"/>
    <w:pPr>
      <w:keepNext/>
      <w:outlineLvl w:val="1"/>
    </w:pPr>
    <w:rPr>
      <w:rFonts w:eastAsia="Arial Unicode MS"/>
      <w:sz w:val="28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85473"/>
    <w:rPr>
      <w:rFonts w:ascii="Times New Roman" w:eastAsia="Arial Unicode MS" w:hAnsi="Times New Roman" w:cs="Times New Roman"/>
      <w:sz w:val="28"/>
      <w:szCs w:val="20"/>
      <w:u w:val="single"/>
      <w:lang w:eastAsia="pl-PL"/>
    </w:rPr>
  </w:style>
  <w:style w:type="character" w:customStyle="1" w:styleId="Teksttreci4">
    <w:name w:val="Tekst treści (4)_"/>
    <w:link w:val="Teksttreci40"/>
    <w:locked/>
    <w:rsid w:val="00385473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385473"/>
    <w:pPr>
      <w:widowControl w:val="0"/>
      <w:shd w:val="clear" w:color="auto" w:fill="FFFFFF"/>
      <w:spacing w:line="338" w:lineRule="exact"/>
    </w:pPr>
    <w:rPr>
      <w:rFonts w:ascii="Calibri" w:eastAsia="Calibri" w:hAnsi="Calibri" w:cs="Calibri"/>
      <w:b/>
      <w:bCs/>
      <w:sz w:val="28"/>
      <w:szCs w:val="28"/>
      <w:lang w:eastAsia="en-US"/>
    </w:rPr>
  </w:style>
  <w:style w:type="paragraph" w:styleId="Stopka">
    <w:name w:val="footer"/>
    <w:basedOn w:val="Normalny"/>
    <w:link w:val="StopkaZnak"/>
    <w:uiPriority w:val="99"/>
    <w:rsid w:val="003854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5473"/>
    <w:rPr>
      <w:rFonts w:ascii="Times New Roman" w:eastAsia="MS Mincho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385473"/>
    <w:pPr>
      <w:spacing w:before="100" w:beforeAutospacing="1" w:after="100" w:afterAutospacing="1"/>
    </w:pPr>
    <w:rPr>
      <w:rFonts w:eastAsia="Times New Roman"/>
    </w:rPr>
  </w:style>
  <w:style w:type="character" w:customStyle="1" w:styleId="object2">
    <w:name w:val="object2"/>
    <w:rsid w:val="00385473"/>
    <w:rPr>
      <w:strike w:val="0"/>
      <w:dstrike w:val="0"/>
      <w:color w:val="00008B"/>
      <w:u w:val="none"/>
      <w:effect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4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5473"/>
    <w:rPr>
      <w:rFonts w:ascii="Tahoma" w:eastAsia="MS Mincho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nhideWhenUsed/>
    <w:rsid w:val="00385473"/>
    <w:pPr>
      <w:suppressAutoHyphens/>
      <w:spacing w:line="360" w:lineRule="auto"/>
      <w:jc w:val="both"/>
    </w:pPr>
    <w:rPr>
      <w:rFonts w:eastAsia="Times New Roman"/>
      <w:sz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85473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highlight">
    <w:name w:val="highlight"/>
    <w:basedOn w:val="Domylnaczcionkaakapitu"/>
    <w:rsid w:val="00385473"/>
  </w:style>
  <w:style w:type="paragraph" w:styleId="Nagwek">
    <w:name w:val="header"/>
    <w:basedOn w:val="Normalny"/>
    <w:link w:val="NagwekZnak"/>
    <w:uiPriority w:val="99"/>
    <w:unhideWhenUsed/>
    <w:rsid w:val="005748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4852"/>
    <w:rPr>
      <w:rFonts w:ascii="Times New Roman" w:eastAsia="MS Mincho" w:hAnsi="Times New Roman" w:cs="Times New Roman"/>
      <w:sz w:val="24"/>
      <w:szCs w:val="24"/>
      <w:lang w:eastAsia="pl-PL"/>
    </w:rPr>
  </w:style>
  <w:style w:type="paragraph" w:customStyle="1" w:styleId="naglowekcenter">
    <w:name w:val="naglowek_center"/>
    <w:basedOn w:val="Normalny"/>
    <w:rsid w:val="0043566C"/>
    <w:pPr>
      <w:spacing w:before="100" w:beforeAutospacing="1" w:after="100" w:afterAutospacing="1"/>
    </w:pPr>
    <w:rPr>
      <w:rFonts w:eastAsia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CF610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99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53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38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75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5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388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2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1A3EF-5C74-4277-AF95-63A5C78EA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855</Words>
  <Characters>5131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Koleński</dc:creator>
  <cp:keywords/>
  <dc:description/>
  <cp:lastModifiedBy>Dorota Bujak</cp:lastModifiedBy>
  <cp:revision>2</cp:revision>
  <cp:lastPrinted>2019-06-25T09:07:00Z</cp:lastPrinted>
  <dcterms:created xsi:type="dcterms:W3CDTF">2019-11-04T13:22:00Z</dcterms:created>
  <dcterms:modified xsi:type="dcterms:W3CDTF">2019-11-04T13:22:00Z</dcterms:modified>
</cp:coreProperties>
</file>