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1F79" w14:textId="77777777" w:rsidR="005746E1" w:rsidRPr="00E0322F" w:rsidRDefault="005746E1" w:rsidP="001F250D">
      <w:pPr>
        <w:pStyle w:val="Nagwek1"/>
        <w:spacing w:before="0" w:after="120" w:line="22" w:lineRule="atLeast"/>
        <w:rPr>
          <w:rFonts w:ascii="Lato" w:hAnsi="Lato" w:cs="Times New Roman"/>
          <w:b/>
          <w:color w:val="ED7D31" w:themeColor="accent2"/>
          <w:sz w:val="22"/>
          <w:szCs w:val="22"/>
        </w:rPr>
      </w:pPr>
      <w:bookmarkStart w:id="0" w:name="_Toc24617675"/>
    </w:p>
    <w:p w14:paraId="6A5A51AD" w14:textId="01754249" w:rsidR="00EE6799" w:rsidRDefault="005746E1" w:rsidP="0043393A">
      <w:pPr>
        <w:pStyle w:val="Nagwek1"/>
        <w:spacing w:before="0" w:after="120" w:line="22" w:lineRule="atLeast"/>
        <w:jc w:val="center"/>
        <w:rPr>
          <w:rFonts w:ascii="Lato" w:hAnsi="Lato" w:cs="Times New Roman"/>
          <w:b/>
          <w:color w:val="auto"/>
          <w:sz w:val="22"/>
          <w:szCs w:val="22"/>
        </w:rPr>
      </w:pPr>
      <w:r w:rsidRPr="00E0322F">
        <w:rPr>
          <w:rFonts w:ascii="Lato" w:hAnsi="Lato" w:cs="Times New Roman"/>
          <w:b/>
          <w:color w:val="auto"/>
          <w:sz w:val="22"/>
          <w:szCs w:val="22"/>
        </w:rPr>
        <w:t xml:space="preserve">OGŁOSZENIE O OTWARTYM KONKURSIE OFERT </w:t>
      </w:r>
    </w:p>
    <w:p w14:paraId="0A7CAAF6" w14:textId="2D9D6B1C" w:rsidR="00EE6799" w:rsidRPr="00766F60" w:rsidRDefault="00EE6799" w:rsidP="0043393A">
      <w:pPr>
        <w:spacing w:after="120" w:line="22" w:lineRule="atLeast"/>
        <w:ind w:left="2124"/>
        <w:rPr>
          <w:rFonts w:ascii="Lato" w:hAnsi="Lato"/>
        </w:rPr>
      </w:pPr>
      <w:r w:rsidRPr="00766F60">
        <w:rPr>
          <w:rFonts w:ascii="Lato" w:hAnsi="Lato"/>
        </w:rPr>
        <w:t xml:space="preserve">       na powierzenie realizacji zadania publicznego</w:t>
      </w:r>
    </w:p>
    <w:p w14:paraId="11DC910C" w14:textId="76036C86" w:rsidR="005746E1" w:rsidRPr="00CA7691" w:rsidRDefault="005746E1" w:rsidP="00CA7691">
      <w:pPr>
        <w:pStyle w:val="Nagwek1"/>
        <w:spacing w:before="0" w:after="120" w:line="22" w:lineRule="atLeast"/>
        <w:jc w:val="center"/>
        <w:rPr>
          <w:rFonts w:ascii="Lato" w:hAnsi="Lato" w:cs="Times New Roman"/>
          <w:b/>
          <w:i/>
          <w:color w:val="auto"/>
          <w:sz w:val="22"/>
          <w:szCs w:val="22"/>
        </w:rPr>
      </w:pPr>
      <w:r w:rsidRPr="00E0322F">
        <w:rPr>
          <w:rFonts w:ascii="Lato" w:hAnsi="Lato" w:cs="Times New Roman"/>
          <w:b/>
          <w:iCs/>
          <w:color w:val="auto"/>
          <w:sz w:val="22"/>
          <w:szCs w:val="22"/>
        </w:rPr>
        <w:t xml:space="preserve">pn. </w:t>
      </w:r>
      <w:r w:rsidR="0011220C">
        <w:rPr>
          <w:rFonts w:ascii="Lato" w:hAnsi="Lato" w:cs="Times New Roman"/>
          <w:b/>
          <w:iCs/>
          <w:color w:val="auto"/>
          <w:sz w:val="22"/>
          <w:szCs w:val="22"/>
        </w:rPr>
        <w:t xml:space="preserve">Prowadzenie kameralnych domów </w:t>
      </w:r>
      <w:bookmarkStart w:id="1" w:name="_Hlk230767972"/>
      <w:r w:rsidR="0011220C">
        <w:rPr>
          <w:rFonts w:ascii="Lato" w:hAnsi="Lato" w:cs="Times New Roman"/>
          <w:b/>
          <w:iCs/>
          <w:color w:val="auto"/>
          <w:sz w:val="22"/>
          <w:szCs w:val="22"/>
        </w:rPr>
        <w:t>w ramach projektu FERS „</w:t>
      </w:r>
      <w:proofErr w:type="spellStart"/>
      <w:r w:rsidR="0011220C">
        <w:rPr>
          <w:rFonts w:ascii="Lato" w:hAnsi="Lato" w:cs="Times New Roman"/>
          <w:b/>
          <w:iCs/>
          <w:color w:val="auto"/>
          <w:sz w:val="22"/>
          <w:szCs w:val="22"/>
        </w:rPr>
        <w:t>Deinstytucjonalizacja</w:t>
      </w:r>
      <w:proofErr w:type="spellEnd"/>
      <w:r w:rsidR="0011220C">
        <w:rPr>
          <w:rFonts w:ascii="Lato" w:hAnsi="Lato" w:cs="Times New Roman"/>
          <w:b/>
          <w:iCs/>
          <w:color w:val="auto"/>
          <w:sz w:val="22"/>
          <w:szCs w:val="22"/>
        </w:rPr>
        <w:t xml:space="preserve"> ukraińskiej i polskiej pieczy zastępczej</w:t>
      </w:r>
      <w:bookmarkEnd w:id="1"/>
      <w:r w:rsidR="0011220C">
        <w:rPr>
          <w:rFonts w:ascii="Lato" w:hAnsi="Lato" w:cs="Times New Roman"/>
          <w:b/>
          <w:iCs/>
          <w:color w:val="auto"/>
          <w:sz w:val="22"/>
          <w:szCs w:val="22"/>
        </w:rPr>
        <w:t>”</w:t>
      </w:r>
    </w:p>
    <w:p w14:paraId="12DB3A69" w14:textId="7502F709" w:rsidR="00B9670B" w:rsidRPr="00E0322F" w:rsidRDefault="005746E1" w:rsidP="0043393A">
      <w:pPr>
        <w:pStyle w:val="Default"/>
        <w:spacing w:after="120" w:line="22" w:lineRule="atLeast"/>
        <w:jc w:val="both"/>
        <w:rPr>
          <w:rFonts w:ascii="Lato" w:hAnsi="Lato"/>
          <w:sz w:val="22"/>
          <w:szCs w:val="22"/>
        </w:rPr>
      </w:pPr>
      <w:r w:rsidRPr="00E0322F">
        <w:rPr>
          <w:rFonts w:ascii="Lato" w:hAnsi="Lato"/>
          <w:sz w:val="22"/>
          <w:szCs w:val="22"/>
        </w:rPr>
        <w:t>Minister Rodziny, Pracy i Polityki Społecznej, zwany dalej „Ministrem”, ogłasza otwarty konkurs ofert na</w:t>
      </w:r>
      <w:r w:rsidR="00EE6799">
        <w:rPr>
          <w:rFonts w:ascii="Lato" w:hAnsi="Lato"/>
          <w:sz w:val="22"/>
          <w:szCs w:val="22"/>
        </w:rPr>
        <w:t xml:space="preserve"> powierzenie</w:t>
      </w:r>
      <w:r w:rsidR="00E4619C">
        <w:rPr>
          <w:rFonts w:ascii="Lato" w:hAnsi="Lato"/>
          <w:sz w:val="22"/>
          <w:szCs w:val="22"/>
        </w:rPr>
        <w:t xml:space="preserve"> wykonania</w:t>
      </w:r>
      <w:r w:rsidR="00EE6799">
        <w:rPr>
          <w:rFonts w:ascii="Lato" w:hAnsi="Lato"/>
          <w:sz w:val="22"/>
          <w:szCs w:val="22"/>
        </w:rPr>
        <w:t xml:space="preserve"> zadania publicznego</w:t>
      </w:r>
      <w:r w:rsidR="00E4619C">
        <w:rPr>
          <w:rFonts w:ascii="Lato" w:hAnsi="Lato"/>
          <w:sz w:val="22"/>
          <w:szCs w:val="22"/>
        </w:rPr>
        <w:t xml:space="preserve"> </w:t>
      </w:r>
      <w:r w:rsidR="0011220C">
        <w:rPr>
          <w:rFonts w:ascii="Lato" w:hAnsi="Lato"/>
          <w:sz w:val="22"/>
          <w:szCs w:val="22"/>
        </w:rPr>
        <w:t xml:space="preserve">polegającego na przejściu od modelu opieki instytucjonalnej do kameralnych form zbliżonych do rodzinnego modelu opieki dla małoletnich </w:t>
      </w:r>
      <w:r w:rsidR="000664FD">
        <w:rPr>
          <w:rFonts w:ascii="Lato" w:hAnsi="Lato"/>
          <w:sz w:val="22"/>
          <w:szCs w:val="22"/>
        </w:rPr>
        <w:t>zagranicznej</w:t>
      </w:r>
      <w:r w:rsidR="0011220C">
        <w:rPr>
          <w:rFonts w:ascii="Lato" w:hAnsi="Lato"/>
          <w:sz w:val="22"/>
          <w:szCs w:val="22"/>
        </w:rPr>
        <w:t xml:space="preserve"> instytucjonalnej pieczy zastępczej</w:t>
      </w:r>
      <w:r w:rsidRPr="00E0322F">
        <w:rPr>
          <w:rFonts w:ascii="Lato" w:hAnsi="Lato"/>
          <w:sz w:val="22"/>
          <w:szCs w:val="22"/>
        </w:rPr>
        <w:t>.</w:t>
      </w:r>
      <w:r w:rsidR="00937313">
        <w:rPr>
          <w:rFonts w:ascii="Lato" w:hAnsi="Lato"/>
          <w:sz w:val="22"/>
          <w:szCs w:val="22"/>
        </w:rPr>
        <w:t xml:space="preserve"> </w:t>
      </w:r>
      <w:r w:rsidRPr="00E0322F">
        <w:rPr>
          <w:rFonts w:ascii="Lato" w:hAnsi="Lato"/>
          <w:sz w:val="22"/>
          <w:szCs w:val="22"/>
        </w:rPr>
        <w:t xml:space="preserve">Podstawą prawną </w:t>
      </w:r>
      <w:r w:rsidR="009E3693">
        <w:rPr>
          <w:rFonts w:ascii="Lato" w:hAnsi="Lato"/>
          <w:sz w:val="22"/>
          <w:szCs w:val="22"/>
        </w:rPr>
        <w:t>konkursu</w:t>
      </w:r>
      <w:r w:rsidRPr="00E0322F">
        <w:rPr>
          <w:rFonts w:ascii="Lato" w:hAnsi="Lato"/>
          <w:sz w:val="22"/>
          <w:szCs w:val="22"/>
        </w:rPr>
        <w:t xml:space="preserve"> jest</w:t>
      </w:r>
      <w:r w:rsidR="00FA0030">
        <w:rPr>
          <w:rFonts w:ascii="Lato" w:hAnsi="Lato"/>
          <w:sz w:val="22"/>
          <w:szCs w:val="22"/>
        </w:rPr>
        <w:t xml:space="preserve"> </w:t>
      </w:r>
      <w:r w:rsidRPr="00E0322F">
        <w:rPr>
          <w:rFonts w:ascii="Lato" w:hAnsi="Lato"/>
          <w:sz w:val="22"/>
          <w:szCs w:val="22"/>
        </w:rPr>
        <w:t xml:space="preserve">art. </w:t>
      </w:r>
      <w:r w:rsidR="0011220C">
        <w:rPr>
          <w:rFonts w:ascii="Lato" w:hAnsi="Lato"/>
          <w:sz w:val="22"/>
          <w:szCs w:val="22"/>
        </w:rPr>
        <w:t xml:space="preserve">4 ust. 1 pkt </w:t>
      </w:r>
      <w:r w:rsidR="009948E5">
        <w:rPr>
          <w:rFonts w:ascii="Lato" w:hAnsi="Lato"/>
          <w:sz w:val="22"/>
          <w:szCs w:val="22"/>
        </w:rPr>
        <w:t>1a</w:t>
      </w:r>
      <w:r w:rsidR="0011220C">
        <w:rPr>
          <w:rFonts w:ascii="Lato" w:hAnsi="Lato"/>
          <w:sz w:val="22"/>
          <w:szCs w:val="22"/>
        </w:rPr>
        <w:t>, art. 5 ust. 4 pkt 1, art. 11 ust. 1 pkt 2 i ust. 2, art. 13, art. 14, art. 15</w:t>
      </w:r>
      <w:r w:rsidRPr="00E0322F">
        <w:rPr>
          <w:rFonts w:ascii="Lato" w:hAnsi="Lato"/>
          <w:sz w:val="22"/>
          <w:szCs w:val="22"/>
        </w:rPr>
        <w:t xml:space="preserve"> ustawy z dnia </w:t>
      </w:r>
      <w:r w:rsidR="0011220C">
        <w:rPr>
          <w:rFonts w:ascii="Lato" w:hAnsi="Lato"/>
          <w:sz w:val="22"/>
          <w:szCs w:val="22"/>
        </w:rPr>
        <w:t>24</w:t>
      </w:r>
      <w:r w:rsidRPr="00E0322F">
        <w:rPr>
          <w:rFonts w:ascii="Lato" w:hAnsi="Lato"/>
          <w:sz w:val="22"/>
          <w:szCs w:val="22"/>
        </w:rPr>
        <w:t xml:space="preserve"> </w:t>
      </w:r>
      <w:r w:rsidR="0011220C">
        <w:rPr>
          <w:rFonts w:ascii="Lato" w:hAnsi="Lato"/>
          <w:sz w:val="22"/>
          <w:szCs w:val="22"/>
        </w:rPr>
        <w:t>kwietnia</w:t>
      </w:r>
      <w:r w:rsidRPr="00E0322F">
        <w:rPr>
          <w:rFonts w:ascii="Lato" w:hAnsi="Lato"/>
          <w:sz w:val="22"/>
          <w:szCs w:val="22"/>
        </w:rPr>
        <w:t xml:space="preserve"> 20</w:t>
      </w:r>
      <w:r w:rsidR="0011220C">
        <w:rPr>
          <w:rFonts w:ascii="Lato" w:hAnsi="Lato"/>
          <w:sz w:val="22"/>
          <w:szCs w:val="22"/>
        </w:rPr>
        <w:t>03</w:t>
      </w:r>
      <w:r w:rsidRPr="00E0322F">
        <w:rPr>
          <w:rFonts w:ascii="Lato" w:hAnsi="Lato"/>
          <w:sz w:val="22"/>
          <w:szCs w:val="22"/>
        </w:rPr>
        <w:t xml:space="preserve"> r. o </w:t>
      </w:r>
      <w:r w:rsidR="0011220C">
        <w:rPr>
          <w:rFonts w:ascii="Lato" w:hAnsi="Lato"/>
          <w:sz w:val="22"/>
          <w:szCs w:val="22"/>
        </w:rPr>
        <w:t>działalności pożytku publicznego i o wolontariacie</w:t>
      </w:r>
      <w:r w:rsidRPr="00E0322F">
        <w:rPr>
          <w:rFonts w:ascii="Lato" w:hAnsi="Lato"/>
          <w:sz w:val="22"/>
          <w:szCs w:val="22"/>
        </w:rPr>
        <w:t xml:space="preserve"> (Dz. U. z 2025 r. poz. </w:t>
      </w:r>
      <w:r w:rsidR="0011220C">
        <w:rPr>
          <w:rFonts w:ascii="Lato" w:hAnsi="Lato"/>
          <w:sz w:val="22"/>
          <w:szCs w:val="22"/>
        </w:rPr>
        <w:t>1338</w:t>
      </w:r>
      <w:r w:rsidRPr="00E0322F">
        <w:rPr>
          <w:rFonts w:ascii="Lato" w:hAnsi="Lato"/>
          <w:sz w:val="22"/>
          <w:szCs w:val="22"/>
        </w:rPr>
        <w:t>)</w:t>
      </w:r>
      <w:r w:rsidR="0011220C">
        <w:rPr>
          <w:rFonts w:ascii="Lato" w:hAnsi="Lato"/>
          <w:sz w:val="22"/>
          <w:szCs w:val="22"/>
        </w:rPr>
        <w:t>, zwanej dalej „</w:t>
      </w:r>
      <w:proofErr w:type="spellStart"/>
      <w:r w:rsidR="0011220C">
        <w:rPr>
          <w:rFonts w:ascii="Lato" w:hAnsi="Lato"/>
          <w:sz w:val="22"/>
          <w:szCs w:val="22"/>
        </w:rPr>
        <w:t>UoDPPioW</w:t>
      </w:r>
      <w:proofErr w:type="spellEnd"/>
      <w:r w:rsidR="0011220C">
        <w:rPr>
          <w:rFonts w:ascii="Lato" w:hAnsi="Lato"/>
          <w:sz w:val="22"/>
          <w:szCs w:val="22"/>
        </w:rPr>
        <w:t>”</w:t>
      </w:r>
      <w:r w:rsidR="00FA0030">
        <w:rPr>
          <w:rFonts w:ascii="Lato" w:hAnsi="Lato"/>
          <w:sz w:val="22"/>
          <w:szCs w:val="22"/>
        </w:rPr>
        <w:t>, w związku z art. 187 ust. 1 pkt 7 ustawy z dnia 9 czerwca 2011 r. o wspieraniu rodziny i systemie pieczy zastępczej (Dz.</w:t>
      </w:r>
      <w:r w:rsidR="001D4763">
        <w:rPr>
          <w:rFonts w:ascii="Lato" w:hAnsi="Lato"/>
          <w:sz w:val="22"/>
          <w:szCs w:val="22"/>
        </w:rPr>
        <w:t xml:space="preserve"> </w:t>
      </w:r>
      <w:r w:rsidR="00FA0030">
        <w:rPr>
          <w:rFonts w:ascii="Lato" w:hAnsi="Lato"/>
          <w:sz w:val="22"/>
          <w:szCs w:val="22"/>
        </w:rPr>
        <w:t>U. z 2025 r. poz. 49</w:t>
      </w:r>
      <w:r w:rsidR="001D4763">
        <w:rPr>
          <w:rFonts w:ascii="Lato" w:hAnsi="Lato"/>
          <w:sz w:val="22"/>
          <w:szCs w:val="22"/>
        </w:rPr>
        <w:t>,</w:t>
      </w:r>
      <w:r w:rsidR="00FA0030">
        <w:rPr>
          <w:rFonts w:ascii="Lato" w:hAnsi="Lato"/>
          <w:sz w:val="22"/>
          <w:szCs w:val="22"/>
        </w:rPr>
        <w:t xml:space="preserve"> z </w:t>
      </w:r>
      <w:proofErr w:type="spellStart"/>
      <w:r w:rsidR="00FA0030">
        <w:rPr>
          <w:rFonts w:ascii="Lato" w:hAnsi="Lato"/>
          <w:sz w:val="22"/>
          <w:szCs w:val="22"/>
        </w:rPr>
        <w:t>późn</w:t>
      </w:r>
      <w:proofErr w:type="spellEnd"/>
      <w:r w:rsidR="00FA0030">
        <w:rPr>
          <w:rFonts w:ascii="Lato" w:hAnsi="Lato"/>
          <w:sz w:val="22"/>
          <w:szCs w:val="22"/>
        </w:rPr>
        <w:t>. zm.).</w:t>
      </w:r>
      <w:r w:rsidR="0011220C">
        <w:rPr>
          <w:rFonts w:ascii="Lato" w:hAnsi="Lato"/>
          <w:sz w:val="22"/>
          <w:szCs w:val="22"/>
        </w:rPr>
        <w:t xml:space="preserve"> </w:t>
      </w:r>
    </w:p>
    <w:p w14:paraId="55B52424" w14:textId="6F11A45B" w:rsidR="005746E1" w:rsidRPr="00E0322F" w:rsidRDefault="005746E1" w:rsidP="0043393A">
      <w:pPr>
        <w:pStyle w:val="Default"/>
        <w:spacing w:after="120" w:line="22" w:lineRule="atLeast"/>
        <w:jc w:val="both"/>
        <w:rPr>
          <w:rFonts w:ascii="Lato" w:hAnsi="Lato"/>
          <w:sz w:val="22"/>
          <w:szCs w:val="22"/>
        </w:rPr>
      </w:pPr>
      <w:r w:rsidRPr="00E0322F">
        <w:rPr>
          <w:rFonts w:ascii="Lato" w:hAnsi="Lato"/>
          <w:sz w:val="22"/>
          <w:szCs w:val="22"/>
        </w:rPr>
        <w:t xml:space="preserve">Minister zaprasza: </w:t>
      </w:r>
    </w:p>
    <w:p w14:paraId="21386E6B" w14:textId="62416E40" w:rsidR="005746E1" w:rsidRPr="00E0322F" w:rsidRDefault="005746E1" w:rsidP="0043393A">
      <w:pPr>
        <w:pStyle w:val="Default"/>
        <w:numPr>
          <w:ilvl w:val="0"/>
          <w:numId w:val="2"/>
        </w:numPr>
        <w:spacing w:after="120" w:line="22" w:lineRule="atLeast"/>
        <w:jc w:val="both"/>
        <w:rPr>
          <w:rFonts w:ascii="Lato" w:hAnsi="Lato"/>
          <w:sz w:val="22"/>
          <w:szCs w:val="22"/>
        </w:rPr>
      </w:pPr>
      <w:r w:rsidRPr="00E0322F">
        <w:rPr>
          <w:rFonts w:ascii="Lato" w:hAnsi="Lato"/>
          <w:sz w:val="22"/>
          <w:szCs w:val="22"/>
        </w:rPr>
        <w:t xml:space="preserve">organizacje pozarządowe wymienione w art. 3 ust. 2 </w:t>
      </w:r>
      <w:bookmarkStart w:id="2" w:name="_Hlk194392681"/>
      <w:proofErr w:type="spellStart"/>
      <w:r w:rsidR="0011220C">
        <w:rPr>
          <w:rFonts w:ascii="Lato" w:hAnsi="Lato"/>
          <w:sz w:val="22"/>
          <w:szCs w:val="22"/>
        </w:rPr>
        <w:t>UoDPPioW</w:t>
      </w:r>
      <w:bookmarkEnd w:id="2"/>
      <w:proofErr w:type="spellEnd"/>
      <w:r w:rsidRPr="00E0322F">
        <w:rPr>
          <w:rFonts w:ascii="Lato" w:hAnsi="Lato"/>
          <w:sz w:val="22"/>
          <w:szCs w:val="22"/>
        </w:rPr>
        <w:t xml:space="preserve">, </w:t>
      </w:r>
    </w:p>
    <w:p w14:paraId="0CF0C395" w14:textId="4AE0887A" w:rsidR="005746E1" w:rsidRPr="00E0322F" w:rsidRDefault="005746E1" w:rsidP="0043393A">
      <w:pPr>
        <w:pStyle w:val="Default"/>
        <w:numPr>
          <w:ilvl w:val="0"/>
          <w:numId w:val="2"/>
        </w:numPr>
        <w:spacing w:after="120" w:line="22" w:lineRule="atLeast"/>
        <w:jc w:val="both"/>
        <w:rPr>
          <w:rFonts w:ascii="Lato" w:hAnsi="Lato"/>
          <w:sz w:val="22"/>
          <w:szCs w:val="22"/>
        </w:rPr>
      </w:pPr>
      <w:r w:rsidRPr="00E0322F">
        <w:rPr>
          <w:rFonts w:ascii="Lato" w:hAnsi="Lato"/>
          <w:sz w:val="22"/>
          <w:szCs w:val="22"/>
        </w:rPr>
        <w:t xml:space="preserve">podmioty wymienione w art. 3 ust. 3 </w:t>
      </w:r>
      <w:r w:rsidR="001C1B5B">
        <w:rPr>
          <w:rFonts w:ascii="Lato" w:eastAsia="Calibri" w:hAnsi="Lato"/>
        </w:rPr>
        <w:t xml:space="preserve">pkt 1-4 </w:t>
      </w:r>
      <w:proofErr w:type="spellStart"/>
      <w:r w:rsidRPr="00E0322F">
        <w:rPr>
          <w:rFonts w:ascii="Lato" w:hAnsi="Lato"/>
          <w:sz w:val="22"/>
          <w:szCs w:val="22"/>
        </w:rPr>
        <w:t>UoDPPioW</w:t>
      </w:r>
      <w:proofErr w:type="spellEnd"/>
    </w:p>
    <w:p w14:paraId="71C5E79F" w14:textId="3408B164" w:rsidR="00D65AD8" w:rsidRDefault="00D65AD8" w:rsidP="0043393A">
      <w:pPr>
        <w:pStyle w:val="Default"/>
        <w:spacing w:after="120" w:line="22" w:lineRule="atLeas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prowadzące działalność statutową związaną z jednym lub kilkoma z wymienionych niżej obszarów:</w:t>
      </w:r>
    </w:p>
    <w:p w14:paraId="4C8A0E09" w14:textId="6F7CC783" w:rsidR="00D65AD8" w:rsidRDefault="00D65AD8" w:rsidP="0043393A">
      <w:pPr>
        <w:pStyle w:val="Default"/>
        <w:numPr>
          <w:ilvl w:val="0"/>
          <w:numId w:val="12"/>
        </w:numPr>
        <w:spacing w:after="120" w:line="22" w:lineRule="atLeas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tworzenie</w:t>
      </w:r>
      <w:r w:rsidR="005E26E2">
        <w:rPr>
          <w:rFonts w:ascii="Lato" w:hAnsi="Lato"/>
          <w:sz w:val="22"/>
          <w:szCs w:val="22"/>
        </w:rPr>
        <w:t xml:space="preserve"> / wdrażanie rozwiązań związanych z </w:t>
      </w:r>
      <w:proofErr w:type="spellStart"/>
      <w:r w:rsidR="005E26E2">
        <w:rPr>
          <w:rFonts w:ascii="Lato" w:hAnsi="Lato"/>
          <w:sz w:val="22"/>
          <w:szCs w:val="22"/>
        </w:rPr>
        <w:t>deinstytucjonalizacją</w:t>
      </w:r>
      <w:proofErr w:type="spellEnd"/>
      <w:r w:rsidR="005E26E2">
        <w:rPr>
          <w:rFonts w:ascii="Lato" w:hAnsi="Lato"/>
          <w:sz w:val="22"/>
          <w:szCs w:val="22"/>
        </w:rPr>
        <w:t xml:space="preserve"> w sferze społecznej,</w:t>
      </w:r>
    </w:p>
    <w:p w14:paraId="20FED33E" w14:textId="11FB04B9" w:rsidR="005E26E2" w:rsidRDefault="005E26E2" w:rsidP="0043393A">
      <w:pPr>
        <w:pStyle w:val="Default"/>
        <w:numPr>
          <w:ilvl w:val="0"/>
          <w:numId w:val="12"/>
        </w:numPr>
        <w:spacing w:after="120" w:line="22" w:lineRule="atLeas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wsparcie i ochrona dzieci, </w:t>
      </w:r>
    </w:p>
    <w:p w14:paraId="65F0F30A" w14:textId="46E0BC81" w:rsidR="005E26E2" w:rsidRDefault="005E26E2" w:rsidP="0043393A">
      <w:pPr>
        <w:pStyle w:val="Default"/>
        <w:numPr>
          <w:ilvl w:val="0"/>
          <w:numId w:val="12"/>
        </w:numPr>
        <w:spacing w:after="120" w:line="22" w:lineRule="atLeas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projektowanie / wdrażanie rozwiązań w obszarze pieczy zastępczej,</w:t>
      </w:r>
    </w:p>
    <w:p w14:paraId="36AC735C" w14:textId="0DCC13F3" w:rsidR="005E26E2" w:rsidRDefault="005E26E2" w:rsidP="0043393A">
      <w:pPr>
        <w:pStyle w:val="Default"/>
        <w:numPr>
          <w:ilvl w:val="0"/>
          <w:numId w:val="12"/>
        </w:numPr>
        <w:spacing w:after="120" w:line="22" w:lineRule="atLeas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wsparcie / wdrażanie rozwiązań na rzecz grup narażonych na wykluczenie lub dyskryminację i/lub w obszarze włączenia i integracji społecznej lub w obszarze wsparcia imigrantów,</w:t>
      </w:r>
    </w:p>
    <w:p w14:paraId="5019E4E5" w14:textId="7567D0F9" w:rsidR="00CE7C94" w:rsidRDefault="00CE7C94" w:rsidP="0043393A">
      <w:pPr>
        <w:autoSpaceDE w:val="0"/>
        <w:autoSpaceDN w:val="0"/>
        <w:adjustRightInd w:val="0"/>
        <w:spacing w:after="120" w:line="22" w:lineRule="atLeast"/>
        <w:jc w:val="both"/>
        <w:rPr>
          <w:rFonts w:ascii="Lato" w:hAnsi="Lato" w:cs="Times New Roman"/>
          <w:color w:val="000000"/>
        </w:rPr>
      </w:pPr>
      <w:r w:rsidRPr="00CE7C94">
        <w:rPr>
          <w:rFonts w:ascii="Lato" w:hAnsi="Lato" w:cs="Times New Roman"/>
          <w:color w:val="000000"/>
        </w:rPr>
        <w:t>posiadające min. 2-letnie doświadczenie współpracy z lokalnymi</w:t>
      </w:r>
      <w:r w:rsidR="00F241B4">
        <w:rPr>
          <w:rFonts w:ascii="Lato" w:hAnsi="Lato" w:cs="Times New Roman"/>
          <w:color w:val="000000"/>
        </w:rPr>
        <w:t>,</w:t>
      </w:r>
      <w:r w:rsidRPr="00CE7C94">
        <w:rPr>
          <w:rFonts w:ascii="Lato" w:hAnsi="Lato" w:cs="Times New Roman"/>
          <w:color w:val="000000"/>
        </w:rPr>
        <w:t xml:space="preserve">  regionalnymi lub krajowymi władzami w zakresie zabezpieczenia najlepszego interesu dzieci do udziału w otwartym konkursie ofert na wyłonienie organizacji pozarządowej w celu zlecenia zadania polegającego na utworzeniu i prowadzeniu kameralnych domów zgodnych z ideą </w:t>
      </w:r>
      <w:proofErr w:type="spellStart"/>
      <w:r w:rsidRPr="00CE7C94">
        <w:rPr>
          <w:rFonts w:ascii="Lato" w:hAnsi="Lato" w:cs="Times New Roman"/>
          <w:color w:val="000000"/>
        </w:rPr>
        <w:t>deinstytucjonalizacji</w:t>
      </w:r>
      <w:proofErr w:type="spellEnd"/>
      <w:r w:rsidRPr="00CE7C94">
        <w:rPr>
          <w:rFonts w:ascii="Lato" w:hAnsi="Lato" w:cs="Times New Roman"/>
          <w:color w:val="000000"/>
        </w:rPr>
        <w:t>, zbliżonych w zakresie liczby wychowanków do standardu placówek opiekuńczo-wychowawczych funkcjonujących w polskim systemie pieczy zastępczej w rozumieniu ustawy z dnia 9 czerwca 2011 r. o wspieraniu rodziny i systemie pieczy zastępczej.</w:t>
      </w:r>
    </w:p>
    <w:p w14:paraId="70ABB6BE" w14:textId="0729226A" w:rsidR="00D75D3F" w:rsidRPr="00E0322F" w:rsidRDefault="00AA1C70" w:rsidP="0043393A">
      <w:pPr>
        <w:autoSpaceDE w:val="0"/>
        <w:autoSpaceDN w:val="0"/>
        <w:adjustRightInd w:val="0"/>
        <w:spacing w:after="120" w:line="22" w:lineRule="atLeast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Realizacja zadania odbywać się będzie w ramach projektu FERS „</w:t>
      </w:r>
      <w:proofErr w:type="spellStart"/>
      <w:r w:rsidRPr="00746629">
        <w:rPr>
          <w:rFonts w:ascii="Lato" w:hAnsi="Lato" w:cs="Times New Roman"/>
        </w:rPr>
        <w:t>Deinstytucjonalizacja</w:t>
      </w:r>
      <w:proofErr w:type="spellEnd"/>
      <w:r w:rsidR="006355FE" w:rsidRPr="00746629">
        <w:rPr>
          <w:rFonts w:ascii="Lato" w:hAnsi="Lato" w:cs="Times New Roman"/>
        </w:rPr>
        <w:t xml:space="preserve"> ukraińskiej i polskiej pieczy zastępczej</w:t>
      </w:r>
      <w:r w:rsidRPr="00746629">
        <w:rPr>
          <w:rFonts w:ascii="Lato" w:hAnsi="Lato" w:cs="Times New Roman"/>
        </w:rPr>
        <w:t>”</w:t>
      </w:r>
      <w:r w:rsidR="006355FE" w:rsidRPr="00746629">
        <w:rPr>
          <w:rFonts w:ascii="Lato" w:hAnsi="Lato" w:cs="Times New Roman"/>
        </w:rPr>
        <w:t>.</w:t>
      </w:r>
    </w:p>
    <w:p w14:paraId="4CB9373A" w14:textId="1631A77C" w:rsidR="005746E1" w:rsidRPr="00E0322F" w:rsidRDefault="005746E1" w:rsidP="0043393A">
      <w:pPr>
        <w:pStyle w:val="Nagwek1"/>
        <w:numPr>
          <w:ilvl w:val="0"/>
          <w:numId w:val="1"/>
        </w:numPr>
        <w:spacing w:before="0" w:after="120" w:line="22" w:lineRule="atLeast"/>
        <w:ind w:left="709"/>
        <w:jc w:val="both"/>
        <w:rPr>
          <w:rFonts w:ascii="Lato" w:hAnsi="Lato"/>
          <w:b/>
          <w:color w:val="auto"/>
          <w:sz w:val="22"/>
          <w:szCs w:val="22"/>
        </w:rPr>
      </w:pPr>
      <w:bookmarkStart w:id="3" w:name="_Hlk229729853"/>
      <w:r w:rsidRPr="00E0322F">
        <w:rPr>
          <w:rFonts w:ascii="Lato" w:hAnsi="Lato" w:cs="Times New Roman"/>
          <w:b/>
          <w:color w:val="auto"/>
          <w:sz w:val="22"/>
          <w:szCs w:val="22"/>
        </w:rPr>
        <w:t>Opis rodzaju zadań</w:t>
      </w:r>
    </w:p>
    <w:p w14:paraId="4F23B79C" w14:textId="65D5DCC0" w:rsidR="00B9670B" w:rsidRPr="00E0322F" w:rsidRDefault="00B9670B" w:rsidP="0043393A">
      <w:pPr>
        <w:spacing w:after="120" w:line="22" w:lineRule="atLeast"/>
        <w:jc w:val="both"/>
        <w:rPr>
          <w:rFonts w:ascii="Lato" w:hAnsi="Lato"/>
        </w:rPr>
      </w:pPr>
      <w:r w:rsidRPr="00E0322F">
        <w:rPr>
          <w:rFonts w:ascii="Lato" w:hAnsi="Lato"/>
        </w:rPr>
        <w:t xml:space="preserve">Konkurs dotyczy sfery pożytku publicznego określonej w art. 4 ust. 1 pkt </w:t>
      </w:r>
      <w:r w:rsidR="0011220C">
        <w:rPr>
          <w:rFonts w:ascii="Lato" w:hAnsi="Lato"/>
        </w:rPr>
        <w:t>1a</w:t>
      </w:r>
      <w:r w:rsidRPr="00E0322F">
        <w:rPr>
          <w:rFonts w:ascii="Lato" w:hAnsi="Lato"/>
        </w:rPr>
        <w:t xml:space="preserve"> </w:t>
      </w:r>
      <w:proofErr w:type="spellStart"/>
      <w:r w:rsidRPr="00E0322F">
        <w:rPr>
          <w:rFonts w:ascii="Lato" w:hAnsi="Lato"/>
        </w:rPr>
        <w:t>UoDPPioW</w:t>
      </w:r>
      <w:proofErr w:type="spellEnd"/>
      <w:r w:rsidRPr="00E0322F">
        <w:rPr>
          <w:rFonts w:ascii="Lato" w:hAnsi="Lato"/>
        </w:rPr>
        <w:t xml:space="preserve">, tzn. </w:t>
      </w:r>
      <w:r w:rsidR="00125D7B">
        <w:rPr>
          <w:rFonts w:ascii="Lato" w:hAnsi="Lato"/>
          <w:i/>
        </w:rPr>
        <w:t>wspierania rodziny i systemu pieczy zastępczej</w:t>
      </w:r>
      <w:r w:rsidRPr="00E0322F">
        <w:rPr>
          <w:rFonts w:ascii="Lato" w:hAnsi="Lato"/>
        </w:rPr>
        <w:t>.</w:t>
      </w:r>
    </w:p>
    <w:p w14:paraId="723FA9E9" w14:textId="5099EB99" w:rsidR="00B9670B" w:rsidRPr="00E0322F" w:rsidRDefault="00B9670B" w:rsidP="0043393A">
      <w:pPr>
        <w:spacing w:after="120" w:line="22" w:lineRule="atLeast"/>
        <w:jc w:val="both"/>
        <w:rPr>
          <w:rFonts w:ascii="Lato" w:hAnsi="Lato"/>
        </w:rPr>
      </w:pPr>
      <w:bookmarkStart w:id="4" w:name="_Hlk229730174"/>
      <w:r w:rsidRPr="00E0322F">
        <w:rPr>
          <w:rFonts w:ascii="Lato" w:hAnsi="Lato"/>
        </w:rPr>
        <w:t xml:space="preserve">Zadaniami </w:t>
      </w:r>
      <w:r w:rsidR="009A6BF2">
        <w:rPr>
          <w:rFonts w:ascii="Lato" w:hAnsi="Lato"/>
        </w:rPr>
        <w:t>Oferentów</w:t>
      </w:r>
      <w:r w:rsidRPr="00E0322F">
        <w:rPr>
          <w:rFonts w:ascii="Lato" w:hAnsi="Lato"/>
        </w:rPr>
        <w:t xml:space="preserve"> wyłonion</w:t>
      </w:r>
      <w:r w:rsidR="009A6BF2">
        <w:rPr>
          <w:rFonts w:ascii="Lato" w:hAnsi="Lato"/>
        </w:rPr>
        <w:t>ych</w:t>
      </w:r>
      <w:r w:rsidR="00B70F89">
        <w:rPr>
          <w:rFonts w:ascii="Lato" w:hAnsi="Lato"/>
        </w:rPr>
        <w:t xml:space="preserve"> </w:t>
      </w:r>
      <w:r w:rsidRPr="00E0322F">
        <w:rPr>
          <w:rFonts w:ascii="Lato" w:hAnsi="Lato"/>
        </w:rPr>
        <w:t xml:space="preserve">w ramach konkursu będą: </w:t>
      </w:r>
    </w:p>
    <w:p w14:paraId="202D4C46" w14:textId="67CCF362" w:rsidR="000D346B" w:rsidRPr="000D346B" w:rsidRDefault="000D346B" w:rsidP="0043393A">
      <w:pPr>
        <w:pStyle w:val="Akapitzlist"/>
        <w:numPr>
          <w:ilvl w:val="0"/>
          <w:numId w:val="10"/>
        </w:numPr>
        <w:spacing w:after="120" w:line="22" w:lineRule="atLeast"/>
        <w:jc w:val="both"/>
        <w:rPr>
          <w:rFonts w:ascii="Lato" w:hAnsi="Lato"/>
        </w:rPr>
      </w:pPr>
      <w:bookmarkStart w:id="5" w:name="_Hlk229729667"/>
      <w:bookmarkStart w:id="6" w:name="_Hlk223427455"/>
      <w:r w:rsidRPr="000D346B">
        <w:rPr>
          <w:rFonts w:ascii="Lato" w:hAnsi="Lato"/>
        </w:rPr>
        <w:t>Realizacja działań na rzecz podopiecznych z ukraińskiej instytucjonalnej pieczy zastępczej, osób przybyłych z Ukrainy do opieki oraz</w:t>
      </w:r>
      <w:r>
        <w:rPr>
          <w:rFonts w:ascii="Lato" w:hAnsi="Lato"/>
        </w:rPr>
        <w:t xml:space="preserve"> </w:t>
      </w:r>
      <w:r w:rsidRPr="000D346B">
        <w:rPr>
          <w:rFonts w:ascii="Lato" w:hAnsi="Lato"/>
        </w:rPr>
        <w:t>dzieci tych osób w wybranych lokalizacjach:</w:t>
      </w:r>
    </w:p>
    <w:p w14:paraId="4C96AFE2" w14:textId="2AC8D0A0" w:rsidR="000D346B" w:rsidRPr="00D75D3F" w:rsidRDefault="000D346B" w:rsidP="0043393A">
      <w:pPr>
        <w:pStyle w:val="Akapitzlist"/>
        <w:numPr>
          <w:ilvl w:val="0"/>
          <w:numId w:val="13"/>
        </w:numPr>
        <w:spacing w:after="120" w:line="22" w:lineRule="atLeast"/>
        <w:jc w:val="both"/>
        <w:rPr>
          <w:rFonts w:ascii="Lato" w:hAnsi="Lato"/>
        </w:rPr>
      </w:pPr>
      <w:r w:rsidRPr="00D75D3F">
        <w:rPr>
          <w:rFonts w:ascii="Lato" w:hAnsi="Lato"/>
        </w:rPr>
        <w:t>75 osób przebywających w powiecie wrocławskim (woj. dolnośląskie),</w:t>
      </w:r>
    </w:p>
    <w:p w14:paraId="5E627F60" w14:textId="74F860D0" w:rsidR="000D346B" w:rsidRPr="00D75D3F" w:rsidRDefault="000D346B" w:rsidP="0043393A">
      <w:pPr>
        <w:pStyle w:val="Akapitzlist"/>
        <w:numPr>
          <w:ilvl w:val="0"/>
          <w:numId w:val="13"/>
        </w:numPr>
        <w:spacing w:after="120" w:line="22" w:lineRule="atLeast"/>
        <w:jc w:val="both"/>
        <w:rPr>
          <w:rFonts w:ascii="Lato" w:hAnsi="Lato"/>
        </w:rPr>
      </w:pPr>
      <w:r w:rsidRPr="00D75D3F">
        <w:rPr>
          <w:rFonts w:ascii="Lato" w:hAnsi="Lato"/>
        </w:rPr>
        <w:lastRenderedPageBreak/>
        <w:t>25 osób przebywających w powiecie częstochowskim (woj. śląskie),</w:t>
      </w:r>
    </w:p>
    <w:p w14:paraId="13FF364B" w14:textId="77A711D5" w:rsidR="000D346B" w:rsidRPr="00D75D3F" w:rsidRDefault="000D346B" w:rsidP="0043393A">
      <w:pPr>
        <w:pStyle w:val="Akapitzlist"/>
        <w:numPr>
          <w:ilvl w:val="0"/>
          <w:numId w:val="13"/>
        </w:numPr>
        <w:spacing w:after="120" w:line="22" w:lineRule="atLeast"/>
        <w:jc w:val="both"/>
        <w:rPr>
          <w:rFonts w:ascii="Lato" w:hAnsi="Lato"/>
        </w:rPr>
      </w:pPr>
      <w:r w:rsidRPr="00D75D3F">
        <w:rPr>
          <w:rFonts w:ascii="Lato" w:hAnsi="Lato"/>
        </w:rPr>
        <w:t>16 osób przebywających w powiecie kazimierskim (woj. świętokrzyskie).</w:t>
      </w:r>
    </w:p>
    <w:p w14:paraId="29EF1D55" w14:textId="77777777" w:rsidR="00D75D3F" w:rsidRDefault="000D346B" w:rsidP="0043393A">
      <w:pPr>
        <w:pStyle w:val="Akapitzlist"/>
        <w:spacing w:after="120" w:line="22" w:lineRule="atLeast"/>
        <w:jc w:val="both"/>
        <w:rPr>
          <w:rFonts w:ascii="Lato" w:hAnsi="Lato"/>
        </w:rPr>
      </w:pPr>
      <w:r w:rsidRPr="00D75D3F">
        <w:rPr>
          <w:rFonts w:ascii="Lato" w:hAnsi="Lato"/>
        </w:rPr>
        <w:t>Zadanie może obejmować jedną, dwie lub wszystkie wskazane powyżej grupy osób w wymienionych lokalizacjach.</w:t>
      </w:r>
      <w:r w:rsidR="00D75D3F">
        <w:rPr>
          <w:rFonts w:ascii="Lato" w:hAnsi="Lato"/>
        </w:rPr>
        <w:t xml:space="preserve"> </w:t>
      </w:r>
    </w:p>
    <w:p w14:paraId="378F288A" w14:textId="1B55D6BA" w:rsidR="000816BB" w:rsidRPr="00D75D3F" w:rsidRDefault="00E54A8E" w:rsidP="0043393A">
      <w:pPr>
        <w:pStyle w:val="Akapitzlist"/>
        <w:numPr>
          <w:ilvl w:val="0"/>
          <w:numId w:val="10"/>
        </w:numPr>
        <w:spacing w:after="120" w:line="22" w:lineRule="atLeast"/>
        <w:jc w:val="both"/>
        <w:rPr>
          <w:rFonts w:ascii="Lato" w:hAnsi="Lato"/>
        </w:rPr>
      </w:pPr>
      <w:r w:rsidRPr="00D75D3F">
        <w:rPr>
          <w:rFonts w:ascii="Lato" w:hAnsi="Lato"/>
        </w:rPr>
        <w:t>W</w:t>
      </w:r>
      <w:r w:rsidR="00125D7B" w:rsidRPr="00D75D3F">
        <w:rPr>
          <w:rFonts w:ascii="Lato" w:hAnsi="Lato"/>
        </w:rPr>
        <w:t xml:space="preserve">ynajem domów </w:t>
      </w:r>
      <w:r w:rsidR="008C36FA">
        <w:rPr>
          <w:rFonts w:ascii="Lato" w:hAnsi="Lato"/>
        </w:rPr>
        <w:t xml:space="preserve">zapewniających odpowiednie warunki bytowe i mieszkaniowe dla dzieci i opiekunów, zbliżone do funkcjonujących w polskim systemie pieczy zastępczej, a także adaptacja i doposażenie tych domów. </w:t>
      </w:r>
      <w:r w:rsidR="00125D7B" w:rsidRPr="00D75D3F">
        <w:rPr>
          <w:rFonts w:ascii="Lato" w:hAnsi="Lato"/>
        </w:rPr>
        <w:t xml:space="preserve"> </w:t>
      </w:r>
      <w:r w:rsidR="000816BB" w:rsidRPr="00D75D3F">
        <w:rPr>
          <w:rFonts w:ascii="Lato" w:hAnsi="Lato"/>
        </w:rPr>
        <w:t xml:space="preserve"> </w:t>
      </w:r>
    </w:p>
    <w:p w14:paraId="0A13027D" w14:textId="471B547E" w:rsidR="000816BB" w:rsidRPr="00D75D3F" w:rsidRDefault="006355FE" w:rsidP="0043393A">
      <w:pPr>
        <w:pStyle w:val="Akapitzlist"/>
        <w:numPr>
          <w:ilvl w:val="0"/>
          <w:numId w:val="10"/>
        </w:numPr>
        <w:spacing w:after="120" w:line="22" w:lineRule="atLeast"/>
        <w:jc w:val="both"/>
        <w:rPr>
          <w:rFonts w:ascii="Lato" w:hAnsi="Lato"/>
        </w:rPr>
      </w:pPr>
      <w:r w:rsidRPr="00D75D3F">
        <w:rPr>
          <w:rFonts w:ascii="Lato" w:hAnsi="Lato"/>
        </w:rPr>
        <w:t xml:space="preserve">Zasiedlenie domów i relokacja do domów – zamieszkanie w nich </w:t>
      </w:r>
      <w:r w:rsidR="000D346B" w:rsidRPr="00D75D3F">
        <w:rPr>
          <w:rFonts w:ascii="Lato" w:hAnsi="Lato"/>
        </w:rPr>
        <w:t>podopiecznych z ukraińskiej instytucjonalnej pieczy zastępczej, osób przybyłych z Ukrainy do opieki</w:t>
      </w:r>
      <w:r w:rsidR="00D75D3F">
        <w:rPr>
          <w:rFonts w:ascii="Lato" w:hAnsi="Lato"/>
        </w:rPr>
        <w:t xml:space="preserve"> </w:t>
      </w:r>
      <w:r w:rsidR="000D346B" w:rsidRPr="00D75D3F">
        <w:rPr>
          <w:rFonts w:ascii="Lato" w:hAnsi="Lato"/>
        </w:rPr>
        <w:t>oraz dzieci tych osób</w:t>
      </w:r>
      <w:r w:rsidRPr="00D75D3F">
        <w:rPr>
          <w:rFonts w:ascii="Lato" w:hAnsi="Lato"/>
        </w:rPr>
        <w:t xml:space="preserve"> obejmujące proces przeniesienia, przygotowanie psychologiczne na zmianę miejsca pobytu i adaptację</w:t>
      </w:r>
      <w:r w:rsidR="008C36FA">
        <w:rPr>
          <w:rFonts w:ascii="Lato" w:hAnsi="Lato"/>
        </w:rPr>
        <w:t>.</w:t>
      </w:r>
      <w:r w:rsidR="00746629" w:rsidRPr="00D75D3F">
        <w:rPr>
          <w:rFonts w:ascii="Lato" w:hAnsi="Lato"/>
        </w:rPr>
        <w:t xml:space="preserve"> </w:t>
      </w:r>
    </w:p>
    <w:bookmarkEnd w:id="5"/>
    <w:p w14:paraId="16532C69" w14:textId="0E3D394B" w:rsidR="000816BB" w:rsidRPr="000816BB" w:rsidRDefault="00125D7B" w:rsidP="0043393A">
      <w:pPr>
        <w:pStyle w:val="Akapitzlist"/>
        <w:numPr>
          <w:ilvl w:val="0"/>
          <w:numId w:val="10"/>
        </w:numPr>
        <w:spacing w:after="120" w:line="22" w:lineRule="atLeast"/>
        <w:jc w:val="both"/>
        <w:rPr>
          <w:rFonts w:ascii="Lato" w:hAnsi="Lato"/>
        </w:rPr>
      </w:pPr>
      <w:r>
        <w:rPr>
          <w:rFonts w:ascii="Lato" w:hAnsi="Lato"/>
        </w:rPr>
        <w:t>Zatrudnienie koordynatorów dla domów oraz dodatkowych opiekunów dziennych</w:t>
      </w:r>
      <w:r w:rsidR="000816BB" w:rsidRPr="000816BB">
        <w:rPr>
          <w:rFonts w:ascii="Lato" w:hAnsi="Lato"/>
        </w:rPr>
        <w:t>.</w:t>
      </w:r>
    </w:p>
    <w:p w14:paraId="0FDB7810" w14:textId="2C2B120D" w:rsidR="000816BB" w:rsidRDefault="006715B2" w:rsidP="0043393A">
      <w:pPr>
        <w:pStyle w:val="Akapitzlist"/>
        <w:numPr>
          <w:ilvl w:val="0"/>
          <w:numId w:val="10"/>
        </w:numPr>
        <w:spacing w:after="120" w:line="22" w:lineRule="atLeast"/>
        <w:jc w:val="both"/>
        <w:rPr>
          <w:rFonts w:ascii="Lato" w:hAnsi="Lato"/>
        </w:rPr>
      </w:pPr>
      <w:r>
        <w:rPr>
          <w:rFonts w:ascii="Lato" w:hAnsi="Lato"/>
        </w:rPr>
        <w:t>Kompleksowe wsparcie dla dzieci i ich opiekunów, w tym bieżąca ocena stanu psychofizycznego podopiecznych</w:t>
      </w:r>
      <w:r w:rsidR="000816BB" w:rsidRPr="000816BB">
        <w:rPr>
          <w:rFonts w:ascii="Lato" w:hAnsi="Lato"/>
        </w:rPr>
        <w:t>.</w:t>
      </w:r>
    </w:p>
    <w:p w14:paraId="7199AEF6" w14:textId="383708D8" w:rsidR="000816BB" w:rsidRDefault="006715B2" w:rsidP="0043393A">
      <w:pPr>
        <w:pStyle w:val="Akapitzlist"/>
        <w:numPr>
          <w:ilvl w:val="0"/>
          <w:numId w:val="10"/>
        </w:numPr>
        <w:spacing w:after="120" w:line="22" w:lineRule="atLeast"/>
        <w:jc w:val="both"/>
        <w:rPr>
          <w:rFonts w:ascii="Lato" w:hAnsi="Lato"/>
        </w:rPr>
      </w:pPr>
      <w:r>
        <w:rPr>
          <w:rFonts w:ascii="Lato" w:hAnsi="Lato"/>
        </w:rPr>
        <w:t>Zapewnienie dostępu do edukacji, psychoterapii oraz</w:t>
      </w:r>
      <w:r w:rsidR="00E54A8E">
        <w:rPr>
          <w:rFonts w:ascii="Lato" w:hAnsi="Lato"/>
        </w:rPr>
        <w:t xml:space="preserve"> </w:t>
      </w:r>
      <w:r>
        <w:rPr>
          <w:rFonts w:ascii="Lato" w:hAnsi="Lato"/>
        </w:rPr>
        <w:t>zajęć rehabilitacyjnych dla dzieci według potrzeb, a także organizacja zajęć warsztatowych dla małoletnich wchodzących w dorosłość z zakresu usamodzielnienia</w:t>
      </w:r>
      <w:r w:rsidR="000816BB" w:rsidRPr="000816BB">
        <w:rPr>
          <w:rFonts w:ascii="Lato" w:hAnsi="Lato"/>
        </w:rPr>
        <w:t xml:space="preserve">. </w:t>
      </w:r>
    </w:p>
    <w:p w14:paraId="4AFEAEAA" w14:textId="43B8BC53" w:rsidR="00B1794B" w:rsidRDefault="00AA1C70" w:rsidP="0043393A">
      <w:pPr>
        <w:pStyle w:val="Akapitzlist"/>
        <w:numPr>
          <w:ilvl w:val="0"/>
          <w:numId w:val="10"/>
        </w:numPr>
        <w:spacing w:after="120" w:line="22" w:lineRule="atLeast"/>
        <w:jc w:val="both"/>
        <w:rPr>
          <w:rFonts w:ascii="Lato" w:hAnsi="Lato"/>
        </w:rPr>
      </w:pPr>
      <w:r w:rsidRPr="000816BB">
        <w:rPr>
          <w:rFonts w:ascii="Lato" w:hAnsi="Lato"/>
        </w:rPr>
        <w:t xml:space="preserve">Współpraca z Ministerstwem na każdym etapie realizacji zadania publicznego, </w:t>
      </w:r>
      <w:r>
        <w:rPr>
          <w:rFonts w:ascii="Lato" w:hAnsi="Lato"/>
        </w:rPr>
        <w:t>a także współpraca z wyłonionym Partnerem Konkurencyjnym w projekcie FERS „</w:t>
      </w:r>
      <w:proofErr w:type="spellStart"/>
      <w:r w:rsidRPr="00746629">
        <w:rPr>
          <w:rFonts w:ascii="Lato" w:hAnsi="Lato"/>
        </w:rPr>
        <w:t>Deinstytucjonalizacj</w:t>
      </w:r>
      <w:r w:rsidR="006355FE" w:rsidRPr="00746629">
        <w:rPr>
          <w:rFonts w:ascii="Lato" w:hAnsi="Lato"/>
        </w:rPr>
        <w:t>a</w:t>
      </w:r>
      <w:proofErr w:type="spellEnd"/>
      <w:r w:rsidR="006355FE" w:rsidRPr="00746629">
        <w:rPr>
          <w:rFonts w:ascii="Lato" w:hAnsi="Lato"/>
        </w:rPr>
        <w:t xml:space="preserve"> ukraińskiej i polskiej pieczy zastępczej</w:t>
      </w:r>
      <w:r w:rsidRPr="00746629">
        <w:rPr>
          <w:rFonts w:ascii="Lato" w:hAnsi="Lato"/>
        </w:rPr>
        <w:t>” – Fundacją</w:t>
      </w:r>
      <w:r>
        <w:rPr>
          <w:rFonts w:ascii="Lato" w:hAnsi="Lato"/>
        </w:rPr>
        <w:t xml:space="preserve"> „Polki Mogą Wszystko”</w:t>
      </w:r>
      <w:r w:rsidRPr="000816BB">
        <w:rPr>
          <w:rFonts w:ascii="Lato" w:hAnsi="Lato"/>
        </w:rPr>
        <w:t>.</w:t>
      </w:r>
    </w:p>
    <w:p w14:paraId="03079890" w14:textId="35413591" w:rsidR="003B04CE" w:rsidRPr="000664FD" w:rsidRDefault="00AA1C70" w:rsidP="0043393A">
      <w:pPr>
        <w:pStyle w:val="Akapitzlist"/>
        <w:numPr>
          <w:ilvl w:val="0"/>
          <w:numId w:val="10"/>
        </w:numPr>
        <w:spacing w:after="120" w:line="22" w:lineRule="atLeast"/>
        <w:jc w:val="both"/>
        <w:rPr>
          <w:rFonts w:ascii="Lato" w:hAnsi="Lato"/>
          <w:strike/>
        </w:rPr>
      </w:pPr>
      <w:r w:rsidRPr="000664FD">
        <w:rPr>
          <w:rFonts w:ascii="Lato" w:hAnsi="Lato"/>
        </w:rPr>
        <w:t>Prowadzenie sprawozdawczości na potrzeby projektu FERS „</w:t>
      </w:r>
      <w:proofErr w:type="spellStart"/>
      <w:r w:rsidR="006355FE" w:rsidRPr="000664FD">
        <w:rPr>
          <w:rFonts w:ascii="Lato" w:hAnsi="Lato"/>
        </w:rPr>
        <w:t>Deinstytucjonalizacja</w:t>
      </w:r>
      <w:proofErr w:type="spellEnd"/>
      <w:r w:rsidR="006355FE" w:rsidRPr="000664FD">
        <w:rPr>
          <w:rFonts w:ascii="Lato" w:hAnsi="Lato"/>
        </w:rPr>
        <w:t xml:space="preserve"> ukraińskiej i polskiej pieczy zastępczej</w:t>
      </w:r>
      <w:r w:rsidRPr="000664FD">
        <w:rPr>
          <w:rFonts w:ascii="Lato" w:hAnsi="Lato"/>
        </w:rPr>
        <w:t>”</w:t>
      </w:r>
      <w:bookmarkEnd w:id="3"/>
      <w:bookmarkEnd w:id="4"/>
      <w:bookmarkEnd w:id="6"/>
      <w:r w:rsidR="000664FD" w:rsidRPr="000664FD">
        <w:rPr>
          <w:rFonts w:ascii="Lato" w:hAnsi="Lato"/>
        </w:rPr>
        <w:t>.</w:t>
      </w:r>
    </w:p>
    <w:p w14:paraId="5423B7B4" w14:textId="4CA9E251" w:rsidR="00B9670B" w:rsidRPr="009E3954" w:rsidRDefault="00B9670B" w:rsidP="0043393A">
      <w:pPr>
        <w:spacing w:after="120" w:line="22" w:lineRule="atLeast"/>
        <w:jc w:val="both"/>
        <w:rPr>
          <w:rFonts w:ascii="Lato" w:hAnsi="Lato" w:cs="Times New Roman"/>
          <w:bCs/>
        </w:rPr>
      </w:pPr>
      <w:r w:rsidRPr="009E3954">
        <w:rPr>
          <w:rFonts w:ascii="Lato" w:hAnsi="Lato" w:cs="Times New Roman"/>
        </w:rPr>
        <w:t>Wyłoni</w:t>
      </w:r>
      <w:r w:rsidR="009A6BF2">
        <w:rPr>
          <w:rFonts w:ascii="Lato" w:hAnsi="Lato" w:cs="Times New Roman"/>
        </w:rPr>
        <w:t>eni</w:t>
      </w:r>
      <w:r w:rsidRPr="009E3954">
        <w:rPr>
          <w:rFonts w:ascii="Lato" w:hAnsi="Lato" w:cs="Times New Roman"/>
        </w:rPr>
        <w:t xml:space="preserve"> w ramach Konkursu </w:t>
      </w:r>
      <w:r w:rsidR="00BF61E1">
        <w:rPr>
          <w:rFonts w:ascii="Lato" w:hAnsi="Lato" w:cs="Times New Roman"/>
        </w:rPr>
        <w:t>Ofere</w:t>
      </w:r>
      <w:r w:rsidR="009A6BF2">
        <w:rPr>
          <w:rFonts w:ascii="Lato" w:hAnsi="Lato" w:cs="Times New Roman"/>
        </w:rPr>
        <w:t>nci</w:t>
      </w:r>
      <w:r w:rsidR="00BF61E1" w:rsidRPr="009E3954">
        <w:rPr>
          <w:rFonts w:ascii="Lato" w:hAnsi="Lato" w:cs="Times New Roman"/>
        </w:rPr>
        <w:t xml:space="preserve"> </w:t>
      </w:r>
      <w:r w:rsidRPr="009E3954">
        <w:rPr>
          <w:rFonts w:ascii="Lato" w:hAnsi="Lato" w:cs="Times New Roman"/>
        </w:rPr>
        <w:t>zrealizuj</w:t>
      </w:r>
      <w:r w:rsidR="009A6BF2">
        <w:rPr>
          <w:rFonts w:ascii="Lato" w:hAnsi="Lato" w:cs="Times New Roman"/>
        </w:rPr>
        <w:t>ą</w:t>
      </w:r>
      <w:r w:rsidRPr="009E3954">
        <w:rPr>
          <w:rFonts w:ascii="Lato" w:hAnsi="Lato" w:cs="Times New Roman"/>
        </w:rPr>
        <w:t xml:space="preserve"> </w:t>
      </w:r>
      <w:r w:rsidR="00EF0B48">
        <w:rPr>
          <w:rFonts w:ascii="Lato" w:hAnsi="Lato" w:cs="Times New Roman"/>
        </w:rPr>
        <w:t>zadanie publiczne na rzecz osób z zagranicznej instytucjonalnej pieczy zastępczej</w:t>
      </w:r>
      <w:r w:rsidR="001A70CD">
        <w:rPr>
          <w:rFonts w:ascii="Lato" w:hAnsi="Lato" w:cs="Times New Roman"/>
        </w:rPr>
        <w:t xml:space="preserve"> w rozumieniu ustawy z dnia 13 czerwca 2003 r. o udzielaniu cudzoziemcom ochrony na terytorium Rzeczypospolitej Polskiej (Dz.</w:t>
      </w:r>
      <w:r w:rsidR="001D4763">
        <w:rPr>
          <w:rFonts w:ascii="Lato" w:hAnsi="Lato" w:cs="Times New Roman"/>
        </w:rPr>
        <w:t xml:space="preserve"> </w:t>
      </w:r>
      <w:r w:rsidR="001A70CD">
        <w:rPr>
          <w:rFonts w:ascii="Lato" w:hAnsi="Lato" w:cs="Times New Roman"/>
        </w:rPr>
        <w:t>U. z 2025 r. poz. 223</w:t>
      </w:r>
      <w:r w:rsidR="001D4763">
        <w:rPr>
          <w:rFonts w:ascii="Lato" w:hAnsi="Lato" w:cs="Times New Roman"/>
        </w:rPr>
        <w:t xml:space="preserve">, z </w:t>
      </w:r>
      <w:proofErr w:type="spellStart"/>
      <w:r w:rsidR="001D4763">
        <w:rPr>
          <w:rFonts w:ascii="Lato" w:hAnsi="Lato" w:cs="Times New Roman"/>
        </w:rPr>
        <w:t>późn</w:t>
      </w:r>
      <w:proofErr w:type="spellEnd"/>
      <w:r w:rsidR="001D4763">
        <w:rPr>
          <w:rFonts w:ascii="Lato" w:hAnsi="Lato" w:cs="Times New Roman"/>
        </w:rPr>
        <w:t>. zm.</w:t>
      </w:r>
      <w:r w:rsidR="001A70CD">
        <w:rPr>
          <w:rFonts w:ascii="Lato" w:hAnsi="Lato" w:cs="Times New Roman"/>
        </w:rPr>
        <w:t>)</w:t>
      </w:r>
      <w:r w:rsidRPr="009E3954">
        <w:rPr>
          <w:rFonts w:ascii="Lato" w:hAnsi="Lato" w:cs="Times New Roman"/>
        </w:rPr>
        <w:t xml:space="preserve">, </w:t>
      </w:r>
      <w:r w:rsidR="001A70CD">
        <w:rPr>
          <w:rFonts w:ascii="Lato" w:hAnsi="Lato" w:cs="Times New Roman"/>
        </w:rPr>
        <w:t>to jest</w:t>
      </w:r>
      <w:r w:rsidRPr="009E3954">
        <w:rPr>
          <w:rFonts w:ascii="Lato" w:hAnsi="Lato" w:cs="Times New Roman"/>
          <w:bCs/>
        </w:rPr>
        <w:t>:</w:t>
      </w:r>
    </w:p>
    <w:p w14:paraId="794B5F4F" w14:textId="4F7BE0BB" w:rsidR="00B9670B" w:rsidRPr="009E3954" w:rsidRDefault="006715B2" w:rsidP="0043393A">
      <w:pPr>
        <w:pStyle w:val="Akapitzlist"/>
        <w:numPr>
          <w:ilvl w:val="0"/>
          <w:numId w:val="7"/>
        </w:numPr>
        <w:spacing w:after="120" w:line="22" w:lineRule="atLeast"/>
        <w:ind w:left="284" w:hanging="284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</w:rPr>
        <w:t>dzieci i o</w:t>
      </w:r>
      <w:r w:rsidR="001A70CD">
        <w:rPr>
          <w:rFonts w:ascii="Lato" w:hAnsi="Lato" w:cs="Times New Roman"/>
          <w:bCs/>
        </w:rPr>
        <w:t>sób</w:t>
      </w:r>
      <w:r>
        <w:rPr>
          <w:rFonts w:ascii="Lato" w:hAnsi="Lato" w:cs="Times New Roman"/>
          <w:bCs/>
        </w:rPr>
        <w:t xml:space="preserve"> pełnoletni</w:t>
      </w:r>
      <w:r w:rsidR="001A70CD">
        <w:rPr>
          <w:rFonts w:ascii="Lato" w:hAnsi="Lato" w:cs="Times New Roman"/>
          <w:bCs/>
        </w:rPr>
        <w:t>ch</w:t>
      </w:r>
      <w:r>
        <w:rPr>
          <w:rFonts w:ascii="Lato" w:hAnsi="Lato" w:cs="Times New Roman"/>
          <w:bCs/>
        </w:rPr>
        <w:t>, które bezpośrednio przed przyjazdem do Rzeczypospolitej Polskiej były</w:t>
      </w:r>
      <w:r w:rsidR="001A70CD">
        <w:rPr>
          <w:rFonts w:ascii="Lato" w:hAnsi="Lato" w:cs="Times New Roman"/>
          <w:bCs/>
        </w:rPr>
        <w:t xml:space="preserve"> </w:t>
      </w:r>
      <w:r>
        <w:rPr>
          <w:rFonts w:ascii="Lato" w:hAnsi="Lato" w:cs="Times New Roman"/>
          <w:bCs/>
        </w:rPr>
        <w:t xml:space="preserve">umieszczone na terytorium państw swojego pochodzenia w zagranicznej instytucjonalnej pieczy zastępczej i które przybyły do Rzeczypospolitej Polskiej wraz z opiekunami sprawującymi nad nimi pieczę,  </w:t>
      </w:r>
      <w:r w:rsidR="001310A7" w:rsidRPr="009E3954">
        <w:rPr>
          <w:rFonts w:ascii="Lato" w:hAnsi="Lato" w:cs="Times New Roman"/>
          <w:bCs/>
        </w:rPr>
        <w:t xml:space="preserve"> </w:t>
      </w:r>
    </w:p>
    <w:p w14:paraId="5B94619E" w14:textId="07591F0D" w:rsidR="00B9670B" w:rsidRPr="006715B2" w:rsidRDefault="006715B2" w:rsidP="0043393A">
      <w:pPr>
        <w:pStyle w:val="Akapitzlist"/>
        <w:numPr>
          <w:ilvl w:val="0"/>
          <w:numId w:val="7"/>
        </w:numPr>
        <w:spacing w:after="120" w:line="22" w:lineRule="atLeas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  <w:bCs/>
        </w:rPr>
        <w:t>opiekun</w:t>
      </w:r>
      <w:r w:rsidR="001A70CD">
        <w:rPr>
          <w:rFonts w:ascii="Lato" w:hAnsi="Lato" w:cs="Times New Roman"/>
          <w:bCs/>
        </w:rPr>
        <w:t>ów</w:t>
      </w:r>
      <w:r>
        <w:rPr>
          <w:rFonts w:ascii="Lato" w:hAnsi="Lato" w:cs="Times New Roman"/>
          <w:bCs/>
        </w:rPr>
        <w:t xml:space="preserve"> sprawujący</w:t>
      </w:r>
      <w:r w:rsidR="001A70CD">
        <w:rPr>
          <w:rFonts w:ascii="Lato" w:hAnsi="Lato" w:cs="Times New Roman"/>
          <w:bCs/>
        </w:rPr>
        <w:t>ch</w:t>
      </w:r>
      <w:r>
        <w:rPr>
          <w:rFonts w:ascii="Lato" w:hAnsi="Lato" w:cs="Times New Roman"/>
          <w:bCs/>
        </w:rPr>
        <w:t xml:space="preserve"> opiekę nad osobami wymienionymi w </w:t>
      </w:r>
      <w:proofErr w:type="spellStart"/>
      <w:r>
        <w:rPr>
          <w:rFonts w:ascii="Lato" w:hAnsi="Lato" w:cs="Times New Roman"/>
          <w:bCs/>
        </w:rPr>
        <w:t>tire</w:t>
      </w:r>
      <w:r w:rsidR="001A70CD">
        <w:rPr>
          <w:rFonts w:ascii="Lato" w:hAnsi="Lato" w:cs="Times New Roman"/>
          <w:bCs/>
        </w:rPr>
        <w:t>t</w:t>
      </w:r>
      <w:proofErr w:type="spellEnd"/>
      <w:r>
        <w:rPr>
          <w:rFonts w:ascii="Lato" w:hAnsi="Lato" w:cs="Times New Roman"/>
          <w:bCs/>
        </w:rPr>
        <w:t xml:space="preserve"> pierwszym, którzy przybyli do Rzeczypospolitej Polskiej w celu sprawowania opieki nad małoletnimi w ramach zagranicznej instytucjonalnej pieczy zastępczej,</w:t>
      </w:r>
    </w:p>
    <w:p w14:paraId="6671D76B" w14:textId="1CFC36E9" w:rsidR="00B9670B" w:rsidRPr="00E0322F" w:rsidRDefault="001E22DB" w:rsidP="0043393A">
      <w:pPr>
        <w:spacing w:after="120" w:line="22" w:lineRule="atLeast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Dodatkowo </w:t>
      </w:r>
      <w:r w:rsidR="006715B2" w:rsidRPr="001E22DB">
        <w:rPr>
          <w:rFonts w:ascii="Lato" w:hAnsi="Lato" w:cs="Times New Roman"/>
        </w:rPr>
        <w:t>członk</w:t>
      </w:r>
      <w:r w:rsidR="001A70CD" w:rsidRPr="001E22DB">
        <w:rPr>
          <w:rFonts w:ascii="Lato" w:hAnsi="Lato" w:cs="Times New Roman"/>
        </w:rPr>
        <w:t>ów</w:t>
      </w:r>
      <w:r w:rsidR="006715B2" w:rsidRPr="001E22DB">
        <w:rPr>
          <w:rFonts w:ascii="Lato" w:hAnsi="Lato" w:cs="Times New Roman"/>
        </w:rPr>
        <w:t xml:space="preserve"> rodzin obywateli Ukrainy, którzy przybyli do Rzeczypospolitej Polskiej w ramach zorganizowanej ewakuacji zagranicznej instytucjonalnej pieczy zastępczej.</w:t>
      </w:r>
    </w:p>
    <w:p w14:paraId="34EC849E" w14:textId="77777777" w:rsidR="005746E1" w:rsidRPr="00E0322F" w:rsidRDefault="005746E1" w:rsidP="0043393A">
      <w:pPr>
        <w:pStyle w:val="Akapitzlist"/>
        <w:numPr>
          <w:ilvl w:val="0"/>
          <w:numId w:val="1"/>
        </w:numPr>
        <w:spacing w:after="120" w:line="22" w:lineRule="atLeast"/>
        <w:rPr>
          <w:rFonts w:ascii="Lato" w:eastAsia="Times New Roman" w:hAnsi="Lato" w:cs="Times New Roman"/>
          <w:b/>
          <w:bCs/>
          <w:lang w:eastAsia="pl-PL"/>
        </w:rPr>
      </w:pPr>
      <w:r w:rsidRPr="00E0322F">
        <w:rPr>
          <w:rFonts w:ascii="Lato" w:eastAsia="Times New Roman" w:hAnsi="Lato" w:cs="Times New Roman"/>
          <w:b/>
          <w:bCs/>
          <w:lang w:eastAsia="pl-PL"/>
        </w:rPr>
        <w:t>Termin realizacji:</w:t>
      </w:r>
    </w:p>
    <w:p w14:paraId="70A8608F" w14:textId="2F7EE82C" w:rsidR="005746E1" w:rsidRPr="00514B87" w:rsidRDefault="005746E1" w:rsidP="0043393A">
      <w:pPr>
        <w:spacing w:after="120" w:line="22" w:lineRule="atLeast"/>
        <w:rPr>
          <w:rFonts w:ascii="Lato" w:eastAsia="Times New Roman" w:hAnsi="Lato" w:cs="Times New Roman"/>
          <w:lang w:eastAsia="pl-PL"/>
        </w:rPr>
      </w:pPr>
      <w:r w:rsidRPr="00E0322F">
        <w:rPr>
          <w:rFonts w:ascii="Lato" w:eastAsia="Times New Roman" w:hAnsi="Lato" w:cs="Times New Roman"/>
          <w:lang w:eastAsia="pl-PL"/>
        </w:rPr>
        <w:t xml:space="preserve">od dnia </w:t>
      </w:r>
      <w:r w:rsidR="003F47E2">
        <w:rPr>
          <w:rFonts w:ascii="Lato" w:eastAsia="Times New Roman" w:hAnsi="Lato" w:cs="Times New Roman"/>
          <w:lang w:eastAsia="pl-PL"/>
        </w:rPr>
        <w:t>zawarcia umowy</w:t>
      </w:r>
      <w:r w:rsidRPr="00E0322F">
        <w:rPr>
          <w:rFonts w:ascii="Lato" w:eastAsia="Times New Roman" w:hAnsi="Lato" w:cs="Times New Roman"/>
          <w:lang w:eastAsia="pl-PL"/>
        </w:rPr>
        <w:t xml:space="preserve"> do dnia </w:t>
      </w:r>
      <w:r w:rsidR="00046396" w:rsidRPr="00046396">
        <w:rPr>
          <w:rFonts w:ascii="Lato" w:eastAsia="Times New Roman" w:hAnsi="Lato" w:cs="Times New Roman"/>
          <w:b/>
          <w:bCs/>
          <w:lang w:eastAsia="pl-PL"/>
        </w:rPr>
        <w:t>31 grudnia 2029</w:t>
      </w:r>
      <w:r w:rsidR="006715B2" w:rsidRPr="00046396">
        <w:rPr>
          <w:rFonts w:ascii="Lato" w:eastAsia="Times New Roman" w:hAnsi="Lato" w:cs="Times New Roman"/>
          <w:b/>
          <w:bCs/>
          <w:lang w:eastAsia="pl-PL"/>
        </w:rPr>
        <w:t xml:space="preserve"> r.</w:t>
      </w:r>
      <w:r w:rsidR="00514B87">
        <w:rPr>
          <w:rFonts w:ascii="Lato" w:eastAsia="Times New Roman" w:hAnsi="Lato" w:cs="Times New Roman"/>
          <w:lang w:eastAsia="pl-PL"/>
        </w:rPr>
        <w:t xml:space="preserve">, z zastrzeżeniem, że okres realizacji zadania może ulec skróceniu w przypadku powrotu do kraju pochodzenia beneficjentów ochrony czasowej objętych wsparciem w ramach zadania. </w:t>
      </w:r>
    </w:p>
    <w:p w14:paraId="76B117D7" w14:textId="57FADE0C" w:rsidR="005746E1" w:rsidRPr="0043393A" w:rsidRDefault="005746E1" w:rsidP="0043393A">
      <w:pPr>
        <w:pStyle w:val="Nagwek1"/>
        <w:numPr>
          <w:ilvl w:val="0"/>
          <w:numId w:val="1"/>
        </w:numPr>
        <w:spacing w:before="0" w:after="120" w:line="22" w:lineRule="atLeast"/>
        <w:jc w:val="both"/>
        <w:rPr>
          <w:rFonts w:ascii="Lato" w:hAnsi="Lato"/>
          <w:b/>
          <w:color w:val="auto"/>
          <w:sz w:val="22"/>
          <w:szCs w:val="22"/>
        </w:rPr>
      </w:pPr>
      <w:r w:rsidRPr="00E0322F">
        <w:rPr>
          <w:rFonts w:ascii="Lato" w:hAnsi="Lato"/>
          <w:b/>
          <w:color w:val="auto"/>
          <w:sz w:val="22"/>
          <w:szCs w:val="22"/>
        </w:rPr>
        <w:t xml:space="preserve"> Wysokość środków publicznych przeznaczonych na realizację zadania:</w:t>
      </w:r>
    </w:p>
    <w:p w14:paraId="02EC835A" w14:textId="3291EE8A" w:rsidR="005746E1" w:rsidRPr="006715B2" w:rsidRDefault="005746E1" w:rsidP="0043393A">
      <w:pPr>
        <w:pStyle w:val="Akapitzlist"/>
        <w:numPr>
          <w:ilvl w:val="0"/>
          <w:numId w:val="3"/>
        </w:numPr>
        <w:spacing w:after="120" w:line="22" w:lineRule="atLeast"/>
        <w:rPr>
          <w:rFonts w:ascii="Lato" w:hAnsi="Lato"/>
          <w:b/>
        </w:rPr>
      </w:pPr>
      <w:r w:rsidRPr="00E0322F">
        <w:rPr>
          <w:rFonts w:ascii="Lato" w:hAnsi="Lato"/>
        </w:rPr>
        <w:t>w 202</w:t>
      </w:r>
      <w:r w:rsidR="00852563" w:rsidRPr="00E0322F">
        <w:rPr>
          <w:rFonts w:ascii="Lato" w:hAnsi="Lato"/>
        </w:rPr>
        <w:t>6</w:t>
      </w:r>
      <w:r w:rsidRPr="00E0322F">
        <w:rPr>
          <w:rFonts w:ascii="Lato" w:hAnsi="Lato"/>
        </w:rPr>
        <w:t xml:space="preserve"> r.: </w:t>
      </w:r>
      <w:r w:rsidR="00852563" w:rsidRPr="00E0322F">
        <w:rPr>
          <w:rFonts w:ascii="Lato" w:hAnsi="Lato"/>
        </w:rPr>
        <w:t xml:space="preserve">do </w:t>
      </w:r>
      <w:r w:rsidR="0083267C" w:rsidRPr="0083267C">
        <w:rPr>
          <w:rFonts w:ascii="Lato" w:hAnsi="Lato"/>
        </w:rPr>
        <w:t>3,57</w:t>
      </w:r>
      <w:r w:rsidR="00852563" w:rsidRPr="0083267C">
        <w:rPr>
          <w:rFonts w:ascii="Lato" w:hAnsi="Lato"/>
        </w:rPr>
        <w:t xml:space="preserve"> </w:t>
      </w:r>
      <w:r w:rsidRPr="00E0322F">
        <w:rPr>
          <w:rFonts w:ascii="Lato" w:hAnsi="Lato"/>
        </w:rPr>
        <w:t>mln zł</w:t>
      </w:r>
    </w:p>
    <w:p w14:paraId="2F854372" w14:textId="53D85558" w:rsidR="006715B2" w:rsidRPr="006715B2" w:rsidRDefault="006715B2" w:rsidP="0043393A">
      <w:pPr>
        <w:pStyle w:val="Akapitzlist"/>
        <w:numPr>
          <w:ilvl w:val="0"/>
          <w:numId w:val="3"/>
        </w:numPr>
        <w:spacing w:after="120" w:line="22" w:lineRule="atLeast"/>
        <w:rPr>
          <w:rFonts w:ascii="Lato" w:hAnsi="Lato"/>
          <w:b/>
        </w:rPr>
      </w:pPr>
      <w:r>
        <w:rPr>
          <w:rFonts w:ascii="Lato" w:hAnsi="Lato"/>
        </w:rPr>
        <w:t xml:space="preserve">w 2027 r.: do </w:t>
      </w:r>
      <w:r w:rsidR="0083267C" w:rsidRPr="0083267C">
        <w:rPr>
          <w:rFonts w:ascii="Lato" w:hAnsi="Lato"/>
        </w:rPr>
        <w:t>1,99</w:t>
      </w:r>
      <w:r>
        <w:rPr>
          <w:rFonts w:ascii="Lato" w:hAnsi="Lato"/>
        </w:rPr>
        <w:t xml:space="preserve"> mln zł </w:t>
      </w:r>
    </w:p>
    <w:p w14:paraId="097467E6" w14:textId="791F4F51" w:rsidR="006715B2" w:rsidRPr="006715B2" w:rsidRDefault="006715B2" w:rsidP="0043393A">
      <w:pPr>
        <w:pStyle w:val="Akapitzlist"/>
        <w:numPr>
          <w:ilvl w:val="0"/>
          <w:numId w:val="3"/>
        </w:numPr>
        <w:spacing w:after="120" w:line="22" w:lineRule="atLeast"/>
        <w:rPr>
          <w:rFonts w:ascii="Lato" w:hAnsi="Lato"/>
          <w:b/>
        </w:rPr>
      </w:pPr>
      <w:r>
        <w:rPr>
          <w:rFonts w:ascii="Lato" w:hAnsi="Lato"/>
        </w:rPr>
        <w:t xml:space="preserve">w 2028 r.: do </w:t>
      </w:r>
      <w:r w:rsidR="0083267C" w:rsidRPr="0083267C">
        <w:rPr>
          <w:rFonts w:ascii="Lato" w:hAnsi="Lato"/>
        </w:rPr>
        <w:t>0,4</w:t>
      </w:r>
      <w:r>
        <w:rPr>
          <w:rFonts w:ascii="Lato" w:hAnsi="Lato"/>
        </w:rPr>
        <w:t xml:space="preserve"> mln zł </w:t>
      </w:r>
    </w:p>
    <w:p w14:paraId="6B81868C" w14:textId="56BCAC18" w:rsidR="006715B2" w:rsidRPr="00E0322F" w:rsidRDefault="006715B2" w:rsidP="0043393A">
      <w:pPr>
        <w:pStyle w:val="Akapitzlist"/>
        <w:numPr>
          <w:ilvl w:val="0"/>
          <w:numId w:val="3"/>
        </w:numPr>
        <w:spacing w:after="120" w:line="22" w:lineRule="atLeast"/>
        <w:rPr>
          <w:rFonts w:ascii="Lato" w:hAnsi="Lato"/>
          <w:b/>
        </w:rPr>
      </w:pPr>
      <w:r>
        <w:rPr>
          <w:rFonts w:ascii="Lato" w:hAnsi="Lato"/>
        </w:rPr>
        <w:t xml:space="preserve">w 2029 r.: do </w:t>
      </w:r>
      <w:r w:rsidR="0083267C" w:rsidRPr="0083267C">
        <w:rPr>
          <w:rFonts w:ascii="Lato" w:hAnsi="Lato"/>
        </w:rPr>
        <w:t>0</w:t>
      </w:r>
      <w:r>
        <w:rPr>
          <w:rFonts w:ascii="Lato" w:hAnsi="Lato"/>
        </w:rPr>
        <w:t xml:space="preserve"> mln zł </w:t>
      </w:r>
    </w:p>
    <w:p w14:paraId="7CB62DEE" w14:textId="15A8C10A" w:rsidR="005746E1" w:rsidRDefault="00DB01AE" w:rsidP="0043393A">
      <w:pPr>
        <w:spacing w:after="120" w:line="22" w:lineRule="atLeast"/>
        <w:jc w:val="both"/>
        <w:rPr>
          <w:rFonts w:ascii="Lato" w:hAnsi="Lato"/>
        </w:rPr>
      </w:pPr>
      <w:r w:rsidRPr="00DB01AE">
        <w:rPr>
          <w:rFonts w:ascii="Lato" w:hAnsi="Lato"/>
        </w:rPr>
        <w:t xml:space="preserve">Przyznanie środków na realizację zadania zostanie dokonane przez Ministra na podstawie złożonych ofert, w zależności od zaproponowanych przez Oferentów działań oraz z </w:t>
      </w:r>
      <w:r w:rsidRPr="00DB01AE">
        <w:rPr>
          <w:rFonts w:ascii="Lato" w:hAnsi="Lato"/>
        </w:rPr>
        <w:lastRenderedPageBreak/>
        <w:t>uwzględnieniem racjonalności i zasadności wydatków w stosunku do posiadanych zasobów. Kosztorysy przedstawione przez organizacje wyłonione w ramach konkursu muszą zostać dostosowane do zakresu zadań opisanych w ofertach wybranych przez Komisję Konkursową. Każdy kosztorys podlega weryfikacji i musi w pełni odzwierciedlać merytoryczny zakres realizowanego zadania publicznego.</w:t>
      </w:r>
      <w:r w:rsidR="001F68D5">
        <w:rPr>
          <w:rFonts w:ascii="Lato" w:hAnsi="Lato"/>
        </w:rPr>
        <w:t xml:space="preserve"> Uwaga: środki na realizację zadania w 2029 r. zostaną przekazane </w:t>
      </w:r>
      <w:r w:rsidR="00B634EA">
        <w:rPr>
          <w:rFonts w:ascii="Lato" w:hAnsi="Lato"/>
        </w:rPr>
        <w:t>Zleceniobiorcy</w:t>
      </w:r>
      <w:r w:rsidR="001F68D5">
        <w:rPr>
          <w:rFonts w:ascii="Lato" w:hAnsi="Lato"/>
        </w:rPr>
        <w:t xml:space="preserve"> w ramach transzy dotacji wypłaconej w 2028 r. </w:t>
      </w:r>
    </w:p>
    <w:p w14:paraId="59019F3E" w14:textId="134B42FD" w:rsidR="00E15E17" w:rsidRPr="00E0322F" w:rsidRDefault="00E15E17" w:rsidP="0043393A">
      <w:pPr>
        <w:spacing w:after="120" w:line="22" w:lineRule="atLeast"/>
        <w:jc w:val="both"/>
        <w:rPr>
          <w:rFonts w:ascii="Lato" w:hAnsi="Lato"/>
        </w:rPr>
      </w:pPr>
      <w:bookmarkStart w:id="7" w:name="_Hlk231968635"/>
      <w:r>
        <w:rPr>
          <w:rFonts w:ascii="Lato" w:hAnsi="Lato"/>
        </w:rPr>
        <w:t>Kwoty dotacji w poszczególnych latach mogą ulegać zmianie, w przypadku jeśli będzie to miało uzasadnienie w merytorycznych i organizacyjnych uwarunkowaniach w realizacji projektu. Zmiana kwot wymaga aneksowania umowy.</w:t>
      </w:r>
    </w:p>
    <w:bookmarkEnd w:id="7"/>
    <w:p w14:paraId="1F813C27" w14:textId="068E8566" w:rsidR="005746E1" w:rsidRDefault="005746E1" w:rsidP="0043393A">
      <w:pPr>
        <w:pStyle w:val="Nagwek1"/>
        <w:numPr>
          <w:ilvl w:val="0"/>
          <w:numId w:val="1"/>
        </w:numPr>
        <w:spacing w:before="0" w:after="120" w:line="22" w:lineRule="atLeast"/>
        <w:jc w:val="both"/>
        <w:rPr>
          <w:rFonts w:ascii="Lato" w:hAnsi="Lato"/>
          <w:b/>
          <w:color w:val="auto"/>
          <w:sz w:val="22"/>
          <w:szCs w:val="22"/>
        </w:rPr>
      </w:pPr>
      <w:r w:rsidRPr="00E0322F">
        <w:rPr>
          <w:rFonts w:ascii="Lato" w:hAnsi="Lato"/>
          <w:b/>
          <w:color w:val="auto"/>
          <w:sz w:val="22"/>
          <w:szCs w:val="22"/>
        </w:rPr>
        <w:t>Zasady przyznawania dotacji</w:t>
      </w:r>
    </w:p>
    <w:p w14:paraId="0573846A" w14:textId="37E221F0" w:rsidR="00D75D3F" w:rsidRPr="00E0322F" w:rsidRDefault="00116358" w:rsidP="0043393A">
      <w:pPr>
        <w:spacing w:after="120" w:line="22" w:lineRule="atLeast"/>
        <w:jc w:val="both"/>
        <w:rPr>
          <w:rFonts w:ascii="Lato" w:hAnsi="Lato" w:cs="Times New Roman"/>
        </w:rPr>
      </w:pPr>
      <w:r w:rsidRPr="00116358">
        <w:rPr>
          <w:rFonts w:ascii="Lato" w:hAnsi="Lato" w:cs="Times New Roman"/>
        </w:rPr>
        <w:t>Zasady i warunki przyznania dotacji na realizację zadania publicznego określa Regulamin otwartego konkursu ofert pn. „Prowadzenie kameralnych domów</w:t>
      </w:r>
      <w:r w:rsidR="00413943">
        <w:rPr>
          <w:rFonts w:ascii="Lato" w:hAnsi="Lato" w:cs="Times New Roman"/>
        </w:rPr>
        <w:t xml:space="preserve"> </w:t>
      </w:r>
      <w:r w:rsidR="00413943" w:rsidRPr="00413943">
        <w:rPr>
          <w:rFonts w:ascii="Lato" w:hAnsi="Lato" w:cs="Times New Roman"/>
          <w:bCs/>
          <w:iCs/>
        </w:rPr>
        <w:t>w ramach projektu FERS „</w:t>
      </w:r>
      <w:proofErr w:type="spellStart"/>
      <w:r w:rsidR="00413943" w:rsidRPr="00413943">
        <w:rPr>
          <w:rFonts w:ascii="Lato" w:hAnsi="Lato" w:cs="Times New Roman"/>
          <w:bCs/>
          <w:iCs/>
        </w:rPr>
        <w:t>Deinstytucjonalizacja</w:t>
      </w:r>
      <w:proofErr w:type="spellEnd"/>
      <w:r w:rsidR="00413943" w:rsidRPr="00413943">
        <w:rPr>
          <w:rFonts w:ascii="Lato" w:hAnsi="Lato" w:cs="Times New Roman"/>
          <w:bCs/>
          <w:iCs/>
        </w:rPr>
        <w:t xml:space="preserve"> ukraińskiej i polskiej pieczy zastępczej</w:t>
      </w:r>
      <w:r w:rsidRPr="00413943">
        <w:rPr>
          <w:rFonts w:ascii="Lato" w:hAnsi="Lato" w:cs="Times New Roman"/>
          <w:bCs/>
        </w:rPr>
        <w:t>”</w:t>
      </w:r>
      <w:r w:rsidRPr="00116358">
        <w:rPr>
          <w:rFonts w:ascii="Lato" w:hAnsi="Lato" w:cs="Times New Roman"/>
        </w:rPr>
        <w:t>, zwany dalej „Regulaminem konkursu”</w:t>
      </w:r>
      <w:r w:rsidR="00DB01AE">
        <w:rPr>
          <w:rFonts w:ascii="Lato" w:hAnsi="Lato" w:cs="Times New Roman"/>
        </w:rPr>
        <w:t>,</w:t>
      </w:r>
      <w:r w:rsidR="006355FE">
        <w:rPr>
          <w:rFonts w:ascii="Lato" w:hAnsi="Lato" w:cs="Times New Roman"/>
        </w:rPr>
        <w:t xml:space="preserve"> </w:t>
      </w:r>
      <w:r w:rsidR="00AA1C70" w:rsidRPr="00E0322F">
        <w:rPr>
          <w:rFonts w:ascii="Lato" w:hAnsi="Lato" w:cs="Times New Roman"/>
        </w:rPr>
        <w:t>w tym m.in.: wydatki kwalifikowalne oraz niekwalifikowalne, kwalifikowalność VAT,</w:t>
      </w:r>
      <w:r w:rsidR="00AA1C70" w:rsidRPr="00E0322F">
        <w:rPr>
          <w:rFonts w:ascii="Lato" w:hAnsi="Lato"/>
        </w:rPr>
        <w:t xml:space="preserve"> </w:t>
      </w:r>
      <w:r w:rsidR="00AA1C70" w:rsidRPr="00E0322F">
        <w:rPr>
          <w:rFonts w:ascii="Lato" w:hAnsi="Lato" w:cs="Times New Roman"/>
        </w:rPr>
        <w:t>dopuszczalność zmian w kosztorysie, zasady zmiany treści umowy, wytyczne w zakresie</w:t>
      </w:r>
      <w:r w:rsidR="00AA1C70">
        <w:rPr>
          <w:rFonts w:ascii="Lato" w:hAnsi="Lato" w:cs="Times New Roman"/>
        </w:rPr>
        <w:t xml:space="preserve"> </w:t>
      </w:r>
      <w:r w:rsidR="00AA1C70" w:rsidRPr="00E0322F">
        <w:rPr>
          <w:rFonts w:ascii="Lato" w:hAnsi="Lato" w:cs="Times New Roman"/>
        </w:rPr>
        <w:t>wypełniania obowiązków informacyjnych.</w:t>
      </w:r>
    </w:p>
    <w:p w14:paraId="1B340785" w14:textId="130CDC11" w:rsidR="005746E1" w:rsidRPr="00E0322F" w:rsidRDefault="005746E1" w:rsidP="0043393A">
      <w:pPr>
        <w:pStyle w:val="Nagwek1"/>
        <w:numPr>
          <w:ilvl w:val="0"/>
          <w:numId w:val="1"/>
        </w:numPr>
        <w:spacing w:before="0" w:after="120" w:line="22" w:lineRule="atLeast"/>
        <w:jc w:val="both"/>
        <w:rPr>
          <w:rFonts w:ascii="Lato" w:hAnsi="Lato"/>
          <w:b/>
          <w:color w:val="auto"/>
          <w:sz w:val="22"/>
          <w:szCs w:val="22"/>
        </w:rPr>
      </w:pPr>
      <w:r w:rsidRPr="00E0322F">
        <w:rPr>
          <w:rFonts w:ascii="Lato" w:hAnsi="Lato"/>
          <w:b/>
          <w:color w:val="auto"/>
          <w:sz w:val="22"/>
          <w:szCs w:val="22"/>
        </w:rPr>
        <w:t>Terminy i warunki realizacji zadania</w:t>
      </w:r>
    </w:p>
    <w:p w14:paraId="1C165BD3" w14:textId="6C044694" w:rsidR="005746E1" w:rsidRPr="00E0322F" w:rsidRDefault="00684993" w:rsidP="0043393A">
      <w:pPr>
        <w:spacing w:after="120" w:line="22" w:lineRule="atLeast"/>
        <w:jc w:val="both"/>
        <w:rPr>
          <w:rFonts w:ascii="Lato" w:hAnsi="Lato" w:cs="Times New Roman"/>
        </w:rPr>
      </w:pPr>
      <w:r>
        <w:rPr>
          <w:rFonts w:ascii="Lato" w:eastAsia="Calibri" w:hAnsi="Lato" w:cs="Tms Rmn"/>
          <w:b/>
        </w:rPr>
        <w:t>Realizacja zadania</w:t>
      </w:r>
      <w:r w:rsidR="005746E1" w:rsidRPr="00E0322F">
        <w:rPr>
          <w:rFonts w:ascii="Lato" w:eastAsia="Calibri" w:hAnsi="Lato" w:cs="Tms Rmn"/>
          <w:b/>
        </w:rPr>
        <w:t xml:space="preserve"> może </w:t>
      </w:r>
      <w:r w:rsidR="003F47E2">
        <w:rPr>
          <w:rFonts w:ascii="Lato" w:eastAsia="Calibri" w:hAnsi="Lato" w:cs="Tms Rmn"/>
          <w:b/>
        </w:rPr>
        <w:t xml:space="preserve">zostać </w:t>
      </w:r>
      <w:r w:rsidR="005746E1" w:rsidRPr="00E0322F">
        <w:rPr>
          <w:rFonts w:ascii="Lato" w:eastAsia="Calibri" w:hAnsi="Lato" w:cs="Tms Rmn"/>
          <w:b/>
        </w:rPr>
        <w:t>rozpocz</w:t>
      </w:r>
      <w:r w:rsidR="003F47E2">
        <w:rPr>
          <w:rFonts w:ascii="Lato" w:eastAsia="Calibri" w:hAnsi="Lato" w:cs="Tms Rmn"/>
          <w:b/>
        </w:rPr>
        <w:t>ęt</w:t>
      </w:r>
      <w:r>
        <w:rPr>
          <w:rFonts w:ascii="Lato" w:eastAsia="Calibri" w:hAnsi="Lato" w:cs="Tms Rmn"/>
          <w:b/>
        </w:rPr>
        <w:t>a</w:t>
      </w:r>
      <w:r w:rsidR="005746E1" w:rsidRPr="00E0322F">
        <w:rPr>
          <w:rFonts w:ascii="Lato" w:eastAsia="Calibri" w:hAnsi="Lato" w:cs="Tms Rmn"/>
          <w:b/>
        </w:rPr>
        <w:t xml:space="preserve"> najwcześniej </w:t>
      </w:r>
      <w:r w:rsidR="003F47E2">
        <w:rPr>
          <w:rFonts w:ascii="Lato" w:eastAsia="Calibri" w:hAnsi="Lato" w:cs="Tms Rmn"/>
          <w:b/>
        </w:rPr>
        <w:t xml:space="preserve">z </w:t>
      </w:r>
      <w:r w:rsidR="005746E1" w:rsidRPr="00E0322F">
        <w:rPr>
          <w:rFonts w:ascii="Lato" w:eastAsia="Calibri" w:hAnsi="Lato" w:cs="Tms Rmn"/>
          <w:b/>
        </w:rPr>
        <w:t>dni</w:t>
      </w:r>
      <w:r w:rsidR="003F47E2">
        <w:rPr>
          <w:rFonts w:ascii="Lato" w:eastAsia="Calibri" w:hAnsi="Lato" w:cs="Tms Rmn"/>
          <w:b/>
        </w:rPr>
        <w:t>em zawarcia umowy</w:t>
      </w:r>
      <w:r w:rsidR="005746E1" w:rsidRPr="00E0322F">
        <w:rPr>
          <w:rFonts w:ascii="Lato" w:eastAsia="Calibri" w:hAnsi="Lato" w:cs="Tms Rmn"/>
        </w:rPr>
        <w:t xml:space="preserve">, a nieprzekraczalny termin zakończenia zadania to dzień </w:t>
      </w:r>
      <w:r w:rsidR="000664FD">
        <w:rPr>
          <w:rFonts w:ascii="Lato" w:eastAsia="Calibri" w:hAnsi="Lato" w:cs="Tms Rmn"/>
          <w:b/>
          <w:bCs/>
        </w:rPr>
        <w:t>31 grudnia 2029</w:t>
      </w:r>
      <w:r w:rsidR="005746E1" w:rsidRPr="00D75D3F">
        <w:rPr>
          <w:rFonts w:ascii="Lato" w:eastAsia="Calibri" w:hAnsi="Lato" w:cs="Tms Rmn"/>
          <w:b/>
          <w:bCs/>
        </w:rPr>
        <w:t xml:space="preserve"> r</w:t>
      </w:r>
      <w:r w:rsidR="005746E1" w:rsidRPr="00D75D3F">
        <w:rPr>
          <w:rFonts w:ascii="Lato" w:eastAsia="Calibri" w:hAnsi="Lato" w:cs="Tms Rmn"/>
        </w:rPr>
        <w:t xml:space="preserve">. </w:t>
      </w:r>
      <w:r w:rsidR="005746E1" w:rsidRPr="00E0322F">
        <w:rPr>
          <w:rFonts w:ascii="Lato" w:eastAsia="Calibri" w:hAnsi="Lato" w:cs="Tms Rmn"/>
        </w:rPr>
        <w:t>Termin</w:t>
      </w:r>
      <w:r w:rsidR="005746E1" w:rsidRPr="00E0322F">
        <w:rPr>
          <w:rFonts w:ascii="Lato" w:eastAsia="Calibri" w:hAnsi="Lato" w:cs="Times New Roman"/>
          <w:lang w:eastAsia="pl-PL"/>
        </w:rPr>
        <w:t xml:space="preserve"> kwalifikowalności kosztów obejmuje tylko wydatki poniesione w okresie trwania realizacji </w:t>
      </w:r>
      <w:r>
        <w:rPr>
          <w:rFonts w:ascii="Lato" w:eastAsia="Calibri" w:hAnsi="Lato" w:cs="Times New Roman"/>
          <w:lang w:eastAsia="pl-PL"/>
        </w:rPr>
        <w:t>zadania</w:t>
      </w:r>
      <w:r w:rsidR="005746E1" w:rsidRPr="00E0322F">
        <w:rPr>
          <w:rFonts w:ascii="Lato" w:eastAsia="Calibri" w:hAnsi="Lato" w:cs="Times New Roman"/>
          <w:lang w:eastAsia="pl-PL"/>
        </w:rPr>
        <w:t xml:space="preserve">.  </w:t>
      </w:r>
    </w:p>
    <w:p w14:paraId="20CD706A" w14:textId="5B056FE6" w:rsidR="005746E1" w:rsidRDefault="005746E1" w:rsidP="0043393A">
      <w:pPr>
        <w:pStyle w:val="Nagwek1"/>
        <w:numPr>
          <w:ilvl w:val="0"/>
          <w:numId w:val="1"/>
        </w:numPr>
        <w:spacing w:before="0" w:after="120" w:line="22" w:lineRule="atLeast"/>
        <w:jc w:val="both"/>
        <w:rPr>
          <w:rFonts w:ascii="Lato" w:hAnsi="Lato"/>
          <w:b/>
          <w:color w:val="auto"/>
          <w:sz w:val="22"/>
          <w:szCs w:val="22"/>
        </w:rPr>
      </w:pPr>
      <w:r w:rsidRPr="00E0322F">
        <w:rPr>
          <w:rFonts w:ascii="Lato" w:hAnsi="Lato"/>
          <w:b/>
          <w:color w:val="auto"/>
          <w:sz w:val="22"/>
          <w:szCs w:val="22"/>
        </w:rPr>
        <w:t>Termin składania ofert</w:t>
      </w:r>
    </w:p>
    <w:p w14:paraId="045E6648" w14:textId="474FC331" w:rsidR="005746E1" w:rsidRPr="00E0322F" w:rsidRDefault="005746E1" w:rsidP="0043393A">
      <w:pPr>
        <w:spacing w:before="120" w:after="120" w:line="22" w:lineRule="atLeast"/>
        <w:jc w:val="both"/>
        <w:rPr>
          <w:rFonts w:ascii="Lato" w:eastAsia="Times New Roman" w:hAnsi="Lato" w:cs="Times New Roman"/>
          <w:bCs/>
          <w:lang w:eastAsia="pl-PL"/>
        </w:rPr>
      </w:pPr>
      <w:r w:rsidRPr="00E0322F">
        <w:rPr>
          <w:rFonts w:ascii="Lato" w:hAnsi="Lato" w:cs="Times New Roman"/>
        </w:rPr>
        <w:t xml:space="preserve">Ofertę </w:t>
      </w:r>
      <w:r w:rsidRPr="00E0322F">
        <w:rPr>
          <w:rFonts w:ascii="Lato" w:eastAsia="Arial Unicode MS" w:hAnsi="Lato" w:cs="Times New Roman"/>
          <w:lang w:eastAsia="pl-PL"/>
        </w:rPr>
        <w:t>wraz z oświadczeniami</w:t>
      </w:r>
      <w:r w:rsidR="004B430E">
        <w:rPr>
          <w:rFonts w:ascii="Lato" w:eastAsia="Arial Unicode MS" w:hAnsi="Lato" w:cs="Times New Roman"/>
          <w:lang w:eastAsia="pl-PL"/>
        </w:rPr>
        <w:t xml:space="preserve">, </w:t>
      </w:r>
      <w:bookmarkStart w:id="8" w:name="_Hlk230867731"/>
      <w:r w:rsidR="004B430E">
        <w:rPr>
          <w:rFonts w:ascii="Lato" w:eastAsia="Calibri" w:hAnsi="Lato" w:cs="Times New Roman"/>
        </w:rPr>
        <w:t>podpisaną kwalifikowanym podpisem elektronicznym</w:t>
      </w:r>
      <w:bookmarkEnd w:id="8"/>
      <w:r w:rsidR="004B430E">
        <w:rPr>
          <w:rFonts w:ascii="Lato" w:eastAsia="Calibri" w:hAnsi="Lato" w:cs="Times New Roman"/>
        </w:rPr>
        <w:t>,</w:t>
      </w:r>
      <w:r w:rsidRPr="00E0322F">
        <w:rPr>
          <w:rFonts w:ascii="Lato" w:eastAsia="Arial Unicode MS" w:hAnsi="Lato" w:cs="Times New Roman"/>
          <w:lang w:eastAsia="pl-PL"/>
        </w:rPr>
        <w:t xml:space="preserve"> należy złożyć </w:t>
      </w:r>
      <w:r w:rsidRPr="00D75D3F">
        <w:rPr>
          <w:rFonts w:ascii="Lato" w:eastAsia="Arial Unicode MS" w:hAnsi="Lato" w:cs="Times New Roman"/>
          <w:b/>
          <w:lang w:eastAsia="pl-PL"/>
        </w:rPr>
        <w:t xml:space="preserve">w terminie </w:t>
      </w:r>
      <w:r w:rsidR="00AA1C70" w:rsidRPr="00D75D3F">
        <w:rPr>
          <w:rFonts w:ascii="Lato" w:eastAsia="Arial Unicode MS" w:hAnsi="Lato" w:cs="Times New Roman"/>
          <w:b/>
          <w:lang w:eastAsia="pl-PL"/>
        </w:rPr>
        <w:t>21</w:t>
      </w:r>
      <w:r w:rsidRPr="00D75D3F">
        <w:rPr>
          <w:rFonts w:ascii="Lato" w:eastAsia="Arial Unicode MS" w:hAnsi="Lato" w:cs="Times New Roman"/>
          <w:b/>
          <w:lang w:eastAsia="pl-PL"/>
        </w:rPr>
        <w:t xml:space="preserve"> dni od ogłoszenia konkursu </w:t>
      </w:r>
      <w:r w:rsidRPr="00E84062">
        <w:rPr>
          <w:rFonts w:ascii="Lato" w:eastAsia="Arial Unicode MS" w:hAnsi="Lato" w:cs="Times New Roman"/>
          <w:bCs/>
          <w:lang w:eastAsia="pl-PL"/>
        </w:rPr>
        <w:t xml:space="preserve">na </w:t>
      </w:r>
      <w:r w:rsidR="00AC165D" w:rsidRPr="000F0801">
        <w:rPr>
          <w:rFonts w:ascii="Lato" w:eastAsia="Calibri" w:hAnsi="Lato" w:cs="Times New Roman"/>
        </w:rPr>
        <w:t xml:space="preserve">adres </w:t>
      </w:r>
      <w:r w:rsidR="00AC165D">
        <w:rPr>
          <w:rFonts w:ascii="Lato" w:eastAsia="Calibri" w:hAnsi="Lato" w:cs="Times New Roman"/>
        </w:rPr>
        <w:t xml:space="preserve"> do doręczeń elektronicznych </w:t>
      </w:r>
      <w:r w:rsidR="00AC165D" w:rsidRPr="000F0801">
        <w:rPr>
          <w:rFonts w:ascii="Lato" w:eastAsia="Calibri" w:hAnsi="Lato" w:cs="Times New Roman"/>
        </w:rPr>
        <w:t>Ministerstwa Rodziny, Pracy i Polityki Społecznej</w:t>
      </w:r>
      <w:r w:rsidR="00AC165D">
        <w:rPr>
          <w:rFonts w:ascii="Lato" w:eastAsia="Calibri" w:hAnsi="Lato" w:cs="Times New Roman"/>
        </w:rPr>
        <w:t xml:space="preserve"> za pośrednictwem systemu e-Doręcze</w:t>
      </w:r>
      <w:r w:rsidR="004B430E">
        <w:rPr>
          <w:rFonts w:ascii="Lato" w:eastAsia="Calibri" w:hAnsi="Lato" w:cs="Times New Roman"/>
        </w:rPr>
        <w:t>ń</w:t>
      </w:r>
      <w:r w:rsidR="000974C2">
        <w:rPr>
          <w:rFonts w:ascii="Lato" w:eastAsia="Arial Unicode MS" w:hAnsi="Lato" w:cs="Times New Roman"/>
          <w:lang w:eastAsia="pl-PL"/>
        </w:rPr>
        <w:t xml:space="preserve">. </w:t>
      </w:r>
      <w:r w:rsidR="00AA1C70">
        <w:rPr>
          <w:rFonts w:ascii="Lato" w:eastAsia="Arial Unicode MS" w:hAnsi="Lato" w:cs="Times New Roman"/>
          <w:lang w:eastAsia="pl-PL"/>
        </w:rPr>
        <w:t xml:space="preserve">Wymagane </w:t>
      </w:r>
      <w:r w:rsidRPr="00E0322F">
        <w:rPr>
          <w:rFonts w:ascii="Lato" w:eastAsia="Calibri" w:hAnsi="Lato" w:cs="Times New Roman"/>
          <w:bCs/>
        </w:rPr>
        <w:t xml:space="preserve">jest złożenie oferty na wzorze określonym </w:t>
      </w:r>
      <w:r w:rsidR="00670B40">
        <w:rPr>
          <w:rFonts w:ascii="Lato" w:eastAsia="Calibri" w:hAnsi="Lato" w:cs="Times New Roman"/>
          <w:bCs/>
        </w:rPr>
        <w:t xml:space="preserve">w Rozporządzeniu </w:t>
      </w:r>
      <w:r w:rsidR="00FE5DA5" w:rsidRPr="00FE5DA5">
        <w:rPr>
          <w:rFonts w:ascii="Lato" w:eastAsia="Calibri" w:hAnsi="Lato" w:cs="Times New Roman"/>
          <w:bCs/>
        </w:rPr>
        <w:t xml:space="preserve">Przewodniczącego Komitetu do spraw Pożytku Publicznego </w:t>
      </w:r>
      <w:r w:rsidR="00670B40">
        <w:rPr>
          <w:rFonts w:ascii="Lato" w:eastAsia="Calibri" w:hAnsi="Lato" w:cs="Times New Roman"/>
          <w:bCs/>
        </w:rPr>
        <w:t xml:space="preserve">z dnia 24 października 2018 r. w sprawie </w:t>
      </w:r>
      <w:r w:rsidR="00670B40" w:rsidRPr="00670B40">
        <w:rPr>
          <w:rFonts w:ascii="Lato" w:eastAsia="Calibri" w:hAnsi="Lato" w:cs="Times New Roman"/>
          <w:bCs/>
        </w:rPr>
        <w:t>wzorów ofert i ramowych wzorów umów dotyczących realizacji zadań publicznych oraz wzorów sprawozdań z wykonania tych zadań</w:t>
      </w:r>
      <w:r w:rsidR="00FE5DA5">
        <w:rPr>
          <w:rFonts w:ascii="Lato" w:eastAsia="Calibri" w:hAnsi="Lato" w:cs="Times New Roman"/>
          <w:bCs/>
        </w:rPr>
        <w:t xml:space="preserve"> (</w:t>
      </w:r>
      <w:r w:rsidR="00FE5DA5" w:rsidRPr="00FE5DA5">
        <w:rPr>
          <w:rFonts w:ascii="Lato" w:eastAsia="Calibri" w:hAnsi="Lato" w:cs="Times New Roman"/>
          <w:bCs/>
        </w:rPr>
        <w:t>Dz.</w:t>
      </w:r>
      <w:r w:rsidR="001D4763">
        <w:rPr>
          <w:rFonts w:ascii="Lato" w:eastAsia="Calibri" w:hAnsi="Lato" w:cs="Times New Roman"/>
          <w:bCs/>
        </w:rPr>
        <w:t xml:space="preserve"> </w:t>
      </w:r>
      <w:r w:rsidR="00FE5DA5" w:rsidRPr="00FE5DA5">
        <w:rPr>
          <w:rFonts w:ascii="Lato" w:eastAsia="Calibri" w:hAnsi="Lato" w:cs="Times New Roman"/>
          <w:bCs/>
        </w:rPr>
        <w:t xml:space="preserve">U. </w:t>
      </w:r>
      <w:r w:rsidR="001D4763">
        <w:rPr>
          <w:rFonts w:ascii="Lato" w:eastAsia="Calibri" w:hAnsi="Lato" w:cs="Times New Roman"/>
          <w:bCs/>
        </w:rPr>
        <w:t xml:space="preserve">z </w:t>
      </w:r>
      <w:r w:rsidR="00FE5DA5" w:rsidRPr="00FE5DA5">
        <w:rPr>
          <w:rFonts w:ascii="Lato" w:eastAsia="Calibri" w:hAnsi="Lato" w:cs="Times New Roman"/>
          <w:bCs/>
        </w:rPr>
        <w:t>2018</w:t>
      </w:r>
      <w:r w:rsidR="001D4763">
        <w:rPr>
          <w:rFonts w:ascii="Lato" w:eastAsia="Calibri" w:hAnsi="Lato" w:cs="Times New Roman"/>
          <w:bCs/>
        </w:rPr>
        <w:t xml:space="preserve"> r.</w:t>
      </w:r>
      <w:r w:rsidR="00FE5DA5" w:rsidRPr="00FE5DA5">
        <w:rPr>
          <w:rFonts w:ascii="Lato" w:eastAsia="Calibri" w:hAnsi="Lato" w:cs="Times New Roman"/>
          <w:bCs/>
        </w:rPr>
        <w:t xml:space="preserve"> poz. 2057</w:t>
      </w:r>
      <w:r w:rsidR="001D4763">
        <w:rPr>
          <w:rFonts w:ascii="Lato" w:eastAsia="Calibri" w:hAnsi="Lato" w:cs="Times New Roman"/>
          <w:bCs/>
        </w:rPr>
        <w:t xml:space="preserve">, z </w:t>
      </w:r>
      <w:proofErr w:type="spellStart"/>
      <w:r w:rsidR="001D4763">
        <w:rPr>
          <w:rFonts w:ascii="Lato" w:eastAsia="Calibri" w:hAnsi="Lato" w:cs="Times New Roman"/>
          <w:bCs/>
        </w:rPr>
        <w:t>późn</w:t>
      </w:r>
      <w:proofErr w:type="spellEnd"/>
      <w:r w:rsidR="001D4763">
        <w:rPr>
          <w:rFonts w:ascii="Lato" w:eastAsia="Calibri" w:hAnsi="Lato" w:cs="Times New Roman"/>
          <w:bCs/>
        </w:rPr>
        <w:t>. zm.</w:t>
      </w:r>
      <w:r w:rsidR="00FE5DA5">
        <w:rPr>
          <w:rFonts w:ascii="Lato" w:eastAsia="Calibri" w:hAnsi="Lato" w:cs="Times New Roman"/>
          <w:bCs/>
        </w:rPr>
        <w:t>).</w:t>
      </w:r>
    </w:p>
    <w:p w14:paraId="34868E7B" w14:textId="393E6728" w:rsidR="005746E1" w:rsidRPr="00E0322F" w:rsidRDefault="005746E1" w:rsidP="0043393A">
      <w:pPr>
        <w:pStyle w:val="Nagwek1"/>
        <w:numPr>
          <w:ilvl w:val="0"/>
          <w:numId w:val="1"/>
        </w:numPr>
        <w:spacing w:before="0" w:after="120" w:line="22" w:lineRule="atLeast"/>
        <w:jc w:val="both"/>
        <w:rPr>
          <w:rFonts w:ascii="Lato" w:hAnsi="Lato"/>
          <w:b/>
          <w:color w:val="auto"/>
          <w:sz w:val="22"/>
          <w:szCs w:val="22"/>
        </w:rPr>
      </w:pPr>
      <w:r w:rsidRPr="00E0322F">
        <w:rPr>
          <w:rFonts w:ascii="Lato" w:hAnsi="Lato"/>
          <w:b/>
          <w:color w:val="auto"/>
          <w:sz w:val="22"/>
          <w:szCs w:val="22"/>
        </w:rPr>
        <w:t>Tryb i kryteria stosowane przy wyborze ofert oraz termin dokonania wyboru ofert</w:t>
      </w:r>
    </w:p>
    <w:p w14:paraId="2914D29C" w14:textId="2470A37F" w:rsidR="005746E1" w:rsidRPr="00E0322F" w:rsidRDefault="005746E1" w:rsidP="0043393A">
      <w:pPr>
        <w:autoSpaceDE w:val="0"/>
        <w:autoSpaceDN w:val="0"/>
        <w:adjustRightInd w:val="0"/>
        <w:spacing w:after="120" w:line="22" w:lineRule="atLeast"/>
        <w:jc w:val="both"/>
        <w:rPr>
          <w:rFonts w:ascii="Lato" w:hAnsi="Lato" w:cs="Times New Roman"/>
        </w:rPr>
      </w:pPr>
      <w:r w:rsidRPr="00E0322F">
        <w:rPr>
          <w:rFonts w:ascii="Lato" w:hAnsi="Lato" w:cs="Times New Roman"/>
        </w:rPr>
        <w:t>Złożenie oferty nie jest równoznaczne z zapewnieniem przyznania dotacji lub z przyznaniem dotacji we wnioskowanej wysokości.</w:t>
      </w:r>
    </w:p>
    <w:p w14:paraId="1EE080EB" w14:textId="77777777" w:rsidR="005746E1" w:rsidRPr="00E0322F" w:rsidRDefault="005746E1" w:rsidP="0043393A">
      <w:pPr>
        <w:autoSpaceDE w:val="0"/>
        <w:autoSpaceDN w:val="0"/>
        <w:adjustRightInd w:val="0"/>
        <w:spacing w:after="120" w:line="22" w:lineRule="atLeast"/>
        <w:jc w:val="both"/>
        <w:rPr>
          <w:rFonts w:ascii="Lato" w:hAnsi="Lato" w:cs="Times New Roman"/>
        </w:rPr>
      </w:pPr>
      <w:r w:rsidRPr="00E0322F">
        <w:rPr>
          <w:rFonts w:ascii="Lato" w:hAnsi="Lato" w:cs="Times New Roman"/>
        </w:rPr>
        <w:t>Minister zastrzega sobie prawo do przyznania mniejszej kwoty dotacji niż wnioskowana.</w:t>
      </w:r>
    </w:p>
    <w:p w14:paraId="25BE6D79" w14:textId="77777777" w:rsidR="005746E1" w:rsidRPr="00E0322F" w:rsidRDefault="005746E1" w:rsidP="0043393A">
      <w:pPr>
        <w:autoSpaceDE w:val="0"/>
        <w:autoSpaceDN w:val="0"/>
        <w:adjustRightInd w:val="0"/>
        <w:spacing w:after="120" w:line="22" w:lineRule="atLeast"/>
        <w:jc w:val="both"/>
        <w:rPr>
          <w:rFonts w:ascii="Lato" w:hAnsi="Lato" w:cs="Times New Roman"/>
        </w:rPr>
      </w:pPr>
      <w:r w:rsidRPr="00E0322F">
        <w:rPr>
          <w:rFonts w:ascii="Lato" w:hAnsi="Lato" w:cs="Times New Roman"/>
        </w:rPr>
        <w:t>Każda oferta złożona w ramach konkursu musi spełnić kryteria formalne określone w Regulaminie konkursu. Ocenie merytorycznej podlegają oferty spełniające kryteria formalne.</w:t>
      </w:r>
    </w:p>
    <w:p w14:paraId="157A73FB" w14:textId="77777777" w:rsidR="005746E1" w:rsidRPr="00E0322F" w:rsidRDefault="005746E1" w:rsidP="0043393A">
      <w:pPr>
        <w:autoSpaceDE w:val="0"/>
        <w:autoSpaceDN w:val="0"/>
        <w:adjustRightInd w:val="0"/>
        <w:spacing w:after="120" w:line="22" w:lineRule="atLeast"/>
        <w:jc w:val="both"/>
        <w:rPr>
          <w:rFonts w:ascii="Lato" w:hAnsi="Lato" w:cs="Times New Roman"/>
        </w:rPr>
      </w:pPr>
      <w:r w:rsidRPr="00E0322F">
        <w:rPr>
          <w:rFonts w:ascii="Lato" w:hAnsi="Lato" w:cs="Times New Roman"/>
        </w:rPr>
        <w:t xml:space="preserve">Ocena merytoryczna dokonywana jest przez Ministra po zapoznaniu się z opinią Komisji Konkursowej. Opinia Komisji Konkursowej ma postać punktacji wraz z uzasadnieniem oraz propozycją kwoty dofinansowania. Kryteria merytoryczne określone zostały w Regulaminie konkursu.  </w:t>
      </w:r>
    </w:p>
    <w:p w14:paraId="15C0206E" w14:textId="04FDBF1B" w:rsidR="005746E1" w:rsidRPr="00E0322F" w:rsidRDefault="005746E1" w:rsidP="0043393A">
      <w:pPr>
        <w:autoSpaceDE w:val="0"/>
        <w:autoSpaceDN w:val="0"/>
        <w:adjustRightInd w:val="0"/>
        <w:spacing w:after="120" w:line="22" w:lineRule="atLeast"/>
        <w:jc w:val="both"/>
        <w:rPr>
          <w:rFonts w:ascii="Lato" w:hAnsi="Lato" w:cs="Times New Roman"/>
        </w:rPr>
      </w:pPr>
      <w:r w:rsidRPr="00E0322F">
        <w:rPr>
          <w:rFonts w:ascii="Lato" w:hAnsi="Lato" w:cs="Times New Roman"/>
        </w:rPr>
        <w:t>Tryb i kryteria stosowane przy wyborze ofert zostały szczegółowo opisane w Regulaminie konkursu.</w:t>
      </w:r>
    </w:p>
    <w:p w14:paraId="06A8D0F0" w14:textId="5D1A0D0B" w:rsidR="005746E1" w:rsidRDefault="005746E1" w:rsidP="0043393A">
      <w:pPr>
        <w:autoSpaceDE w:val="0"/>
        <w:autoSpaceDN w:val="0"/>
        <w:adjustRightInd w:val="0"/>
        <w:spacing w:after="120" w:line="22" w:lineRule="atLeast"/>
        <w:jc w:val="both"/>
        <w:rPr>
          <w:rFonts w:ascii="Lato" w:hAnsi="Lato" w:cs="Times New Roman"/>
        </w:rPr>
      </w:pPr>
      <w:r w:rsidRPr="00E0322F">
        <w:rPr>
          <w:rFonts w:ascii="Lato" w:hAnsi="Lato" w:cs="Times New Roman"/>
        </w:rPr>
        <w:t>Rozpatrzenie ofert nastąpi w ciągu 1 miesiąca od daty zakończenia terminu składania ofert.</w:t>
      </w:r>
      <w:r w:rsidRPr="00E0322F">
        <w:rPr>
          <w:rFonts w:ascii="Lato" w:hAnsi="Lato"/>
        </w:rPr>
        <w:t xml:space="preserve"> </w:t>
      </w:r>
      <w:r w:rsidRPr="00E0322F">
        <w:rPr>
          <w:rFonts w:ascii="Lato" w:hAnsi="Lato" w:cs="Times New Roman"/>
        </w:rPr>
        <w:t xml:space="preserve">Lista podmiotów, których wnioski zostały zatwierdzone do otrzymania dotacji wraz ze wskazaniem </w:t>
      </w:r>
      <w:r w:rsidRPr="00E0322F">
        <w:rPr>
          <w:rFonts w:ascii="Lato" w:hAnsi="Lato" w:cs="Times New Roman"/>
        </w:rPr>
        <w:lastRenderedPageBreak/>
        <w:t xml:space="preserve">kwoty przyznanych środków zostanie opublikowana na stronie internetowej </w:t>
      </w:r>
      <w:proofErr w:type="spellStart"/>
      <w:r w:rsidRPr="00E0322F">
        <w:rPr>
          <w:rFonts w:ascii="Lato" w:hAnsi="Lato" w:cs="Times New Roman"/>
        </w:rPr>
        <w:t>MRPiPS</w:t>
      </w:r>
      <w:proofErr w:type="spellEnd"/>
      <w:r w:rsidRPr="00E0322F">
        <w:rPr>
          <w:rFonts w:ascii="Lato" w:hAnsi="Lato" w:cs="Times New Roman"/>
        </w:rPr>
        <w:t xml:space="preserve">: </w:t>
      </w:r>
      <w:hyperlink r:id="rId7" w:history="1">
        <w:r w:rsidRPr="00E0322F">
          <w:rPr>
            <w:rStyle w:val="Hipercze"/>
            <w:rFonts w:ascii="Lato" w:hAnsi="Lato" w:cs="Times New Roman"/>
          </w:rPr>
          <w:t>www.gov.pl/rodzina</w:t>
        </w:r>
      </w:hyperlink>
      <w:r w:rsidRPr="00E0322F">
        <w:rPr>
          <w:rFonts w:ascii="Lato" w:hAnsi="Lato" w:cs="Times New Roman"/>
        </w:rPr>
        <w:t xml:space="preserve"> i w Biuletynie Informacji Publicznej Ministerstwa.</w:t>
      </w:r>
    </w:p>
    <w:p w14:paraId="4B7334CA" w14:textId="1DBD0266" w:rsidR="009948E5" w:rsidRDefault="009948E5" w:rsidP="0043393A">
      <w:pPr>
        <w:autoSpaceDE w:val="0"/>
        <w:autoSpaceDN w:val="0"/>
        <w:adjustRightInd w:val="0"/>
        <w:spacing w:after="120" w:line="22" w:lineRule="atLeast"/>
        <w:jc w:val="both"/>
        <w:rPr>
          <w:rFonts w:ascii="Lato" w:hAnsi="Lato" w:cs="Times New Roman"/>
        </w:rPr>
      </w:pPr>
    </w:p>
    <w:p w14:paraId="7D8B65F4" w14:textId="1EBBDABC" w:rsidR="009948E5" w:rsidRPr="001F250D" w:rsidRDefault="009948E5" w:rsidP="009948E5">
      <w:pPr>
        <w:pStyle w:val="Akapitzlist"/>
        <w:numPr>
          <w:ilvl w:val="0"/>
          <w:numId w:val="1"/>
        </w:numPr>
        <w:jc w:val="both"/>
        <w:rPr>
          <w:rFonts w:ascii="Lato" w:hAnsi="Lato"/>
          <w:b/>
          <w:bCs/>
        </w:rPr>
      </w:pPr>
      <w:r w:rsidRPr="001F250D">
        <w:rPr>
          <w:rFonts w:ascii="Lato" w:hAnsi="Lato"/>
          <w:b/>
          <w:bCs/>
        </w:rPr>
        <w:t>Informacja o zrealizowanych przez organ administracji publicznej w roku ogłoszenia otwartego konkursu ofert i w roku poprzednim zadaniach publicznych tego samego rodzaju i związanych z nimi kosztami</w:t>
      </w:r>
    </w:p>
    <w:p w14:paraId="021D9CD6" w14:textId="1F182D37" w:rsidR="009948E5" w:rsidRPr="001F250D" w:rsidRDefault="009948E5" w:rsidP="009948E5">
      <w:pPr>
        <w:jc w:val="both"/>
        <w:rPr>
          <w:rFonts w:ascii="Lato" w:hAnsi="Lato"/>
        </w:rPr>
      </w:pPr>
      <w:r w:rsidRPr="001F250D">
        <w:rPr>
          <w:rFonts w:ascii="Lato" w:hAnsi="Lato"/>
        </w:rPr>
        <w:t xml:space="preserve">W 2025 r. Minister Rodziny, Pracy i Polityki Społecznej nie realizował zadań publicznych tego samego rodzaju. W roku ogłoszenia otwartego konkursu ofert, tj. w 2026 r., realizował zadania publiczne tego samego rodzaju. Na ich realizację przeznaczono łącznie kwotę 1 377 389,55 zł, która została przekazana w formie dotacji organizacjom pozarządowym lub podmiotom, o których mowa w art. 3 ust. 3 </w:t>
      </w:r>
      <w:proofErr w:type="spellStart"/>
      <w:r w:rsidRPr="001F250D">
        <w:rPr>
          <w:rFonts w:ascii="Lato" w:hAnsi="Lato"/>
        </w:rPr>
        <w:t>UoDPPioW</w:t>
      </w:r>
      <w:proofErr w:type="spellEnd"/>
      <w:r w:rsidRPr="001F250D">
        <w:rPr>
          <w:rFonts w:ascii="Lato" w:hAnsi="Lato"/>
        </w:rPr>
        <w:t>.</w:t>
      </w:r>
    </w:p>
    <w:p w14:paraId="7711D4CC" w14:textId="77777777" w:rsidR="009948E5" w:rsidRDefault="009948E5" w:rsidP="0043393A">
      <w:pPr>
        <w:autoSpaceDE w:val="0"/>
        <w:autoSpaceDN w:val="0"/>
        <w:adjustRightInd w:val="0"/>
        <w:spacing w:after="120" w:line="22" w:lineRule="atLeast"/>
        <w:jc w:val="both"/>
        <w:rPr>
          <w:rFonts w:ascii="Lato" w:hAnsi="Lato" w:cs="Times New Roman"/>
        </w:rPr>
      </w:pPr>
    </w:p>
    <w:p w14:paraId="08A204BB" w14:textId="1F230AA9" w:rsidR="004633EA" w:rsidRPr="0083267C" w:rsidRDefault="00195323" w:rsidP="0083267C">
      <w:pPr>
        <w:autoSpaceDE w:val="0"/>
        <w:autoSpaceDN w:val="0"/>
        <w:adjustRightInd w:val="0"/>
        <w:spacing w:after="120" w:line="22" w:lineRule="atLeast"/>
        <w:jc w:val="both"/>
        <w:rPr>
          <w:rFonts w:ascii="Lato" w:hAnsi="Lato" w:cs="Times New Roman"/>
        </w:rPr>
      </w:pPr>
      <w:r w:rsidRPr="00924321">
        <w:rPr>
          <w:rFonts w:ascii="Lato" w:hAnsi="Lato" w:cs="Times New Roman"/>
        </w:rPr>
        <w:t xml:space="preserve">Minister może odwołać nabór wniosków ogłoszony w ramach </w:t>
      </w:r>
      <w:r w:rsidR="009D2E12">
        <w:rPr>
          <w:rFonts w:ascii="Lato" w:hAnsi="Lato" w:cs="Times New Roman"/>
        </w:rPr>
        <w:t>Konkursu</w:t>
      </w:r>
      <w:r w:rsidRPr="00924321">
        <w:rPr>
          <w:rFonts w:ascii="Lato" w:hAnsi="Lato" w:cs="Times New Roman"/>
        </w:rPr>
        <w:t xml:space="preserve">, w szczególności </w:t>
      </w:r>
      <w:r w:rsidR="003F6A48">
        <w:rPr>
          <w:rFonts w:ascii="Lato" w:hAnsi="Lato" w:cs="Times New Roman"/>
        </w:rPr>
        <w:br/>
      </w:r>
      <w:r w:rsidRPr="00924321">
        <w:rPr>
          <w:rFonts w:ascii="Lato" w:hAnsi="Lato" w:cs="Times New Roman"/>
        </w:rPr>
        <w:t>w przypadku braku środków finansowych.</w:t>
      </w:r>
      <w:bookmarkEnd w:id="0"/>
    </w:p>
    <w:sectPr w:rsidR="004633EA" w:rsidRPr="0083267C" w:rsidSect="00C10497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C5F0" w14:textId="77777777" w:rsidR="002C2834" w:rsidRDefault="002C2834" w:rsidP="005746E1">
      <w:pPr>
        <w:spacing w:after="0" w:line="240" w:lineRule="auto"/>
      </w:pPr>
      <w:r>
        <w:separator/>
      </w:r>
    </w:p>
  </w:endnote>
  <w:endnote w:type="continuationSeparator" w:id="0">
    <w:p w14:paraId="5407F7C1" w14:textId="77777777" w:rsidR="002C2834" w:rsidRDefault="002C2834" w:rsidP="0057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204683"/>
      <w:docPartObj>
        <w:docPartGallery w:val="Page Numbers (Bottom of Page)"/>
        <w:docPartUnique/>
      </w:docPartObj>
    </w:sdtPr>
    <w:sdtEndPr/>
    <w:sdtContent>
      <w:p w14:paraId="371F3E72" w14:textId="008492E0" w:rsidR="002857E8" w:rsidRDefault="002857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44EC14" w14:textId="77777777" w:rsidR="002857E8" w:rsidRDefault="00285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F2D1" w14:textId="77777777" w:rsidR="002C2834" w:rsidRDefault="002C2834" w:rsidP="005746E1">
      <w:pPr>
        <w:spacing w:after="0" w:line="240" w:lineRule="auto"/>
      </w:pPr>
      <w:r>
        <w:separator/>
      </w:r>
    </w:p>
  </w:footnote>
  <w:footnote w:type="continuationSeparator" w:id="0">
    <w:p w14:paraId="326F1214" w14:textId="77777777" w:rsidR="002C2834" w:rsidRDefault="002C2834" w:rsidP="0057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440F" w14:textId="004DC2D2" w:rsidR="006D31EF" w:rsidRDefault="009C5F2C" w:rsidP="009C5F2C">
    <w:pPr>
      <w:pStyle w:val="Nagwek"/>
    </w:pPr>
    <w:r>
      <w:rPr>
        <w:noProof/>
      </w:rPr>
      <w:drawing>
        <wp:inline distT="0" distB="0" distL="0" distR="0" wp14:anchorId="65AEF871" wp14:editId="72385F55">
          <wp:extent cx="5760720" cy="8229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D42"/>
    <w:multiLevelType w:val="hybridMultilevel"/>
    <w:tmpl w:val="5784F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23C0"/>
    <w:multiLevelType w:val="hybridMultilevel"/>
    <w:tmpl w:val="643226A0"/>
    <w:lvl w:ilvl="0" w:tplc="C096B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16BA"/>
    <w:multiLevelType w:val="hybridMultilevel"/>
    <w:tmpl w:val="97FE8616"/>
    <w:lvl w:ilvl="0" w:tplc="741A719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9332D"/>
    <w:multiLevelType w:val="hybridMultilevel"/>
    <w:tmpl w:val="A3FEC16C"/>
    <w:lvl w:ilvl="0" w:tplc="E9A4E158">
      <w:start w:val="1"/>
      <w:numFmt w:val="decimal"/>
      <w:lvlText w:val="%1)"/>
      <w:lvlJc w:val="left"/>
      <w:pPr>
        <w:ind w:left="177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7597D40"/>
    <w:multiLevelType w:val="hybridMultilevel"/>
    <w:tmpl w:val="A800A7BC"/>
    <w:lvl w:ilvl="0" w:tplc="C096B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58189D"/>
    <w:multiLevelType w:val="hybridMultilevel"/>
    <w:tmpl w:val="EBD63510"/>
    <w:lvl w:ilvl="0" w:tplc="C096B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E785B"/>
    <w:multiLevelType w:val="hybridMultilevel"/>
    <w:tmpl w:val="32D445F0"/>
    <w:lvl w:ilvl="0" w:tplc="19C62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70A62"/>
    <w:multiLevelType w:val="hybridMultilevel"/>
    <w:tmpl w:val="9D08D24C"/>
    <w:lvl w:ilvl="0" w:tplc="56FC7AF4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831C0"/>
    <w:multiLevelType w:val="hybridMultilevel"/>
    <w:tmpl w:val="BB44A222"/>
    <w:lvl w:ilvl="0" w:tplc="C096B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E710B"/>
    <w:multiLevelType w:val="hybridMultilevel"/>
    <w:tmpl w:val="4730607E"/>
    <w:lvl w:ilvl="0" w:tplc="D83C12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039E"/>
    <w:multiLevelType w:val="hybridMultilevel"/>
    <w:tmpl w:val="E736B59C"/>
    <w:lvl w:ilvl="0" w:tplc="19C62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F1D57"/>
    <w:multiLevelType w:val="hybridMultilevel"/>
    <w:tmpl w:val="8D4647BA"/>
    <w:lvl w:ilvl="0" w:tplc="9C82B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55DDC"/>
    <w:multiLevelType w:val="hybridMultilevel"/>
    <w:tmpl w:val="62A2502C"/>
    <w:lvl w:ilvl="0" w:tplc="3C887A68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3" w15:restartNumberingAfterBreak="0">
    <w:nsid w:val="7A2412E8"/>
    <w:multiLevelType w:val="hybridMultilevel"/>
    <w:tmpl w:val="050879AA"/>
    <w:lvl w:ilvl="0" w:tplc="A56CC5D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C8308DB"/>
    <w:multiLevelType w:val="hybridMultilevel"/>
    <w:tmpl w:val="4F88A8F2"/>
    <w:lvl w:ilvl="0" w:tplc="B91CED36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573D3"/>
    <w:multiLevelType w:val="hybridMultilevel"/>
    <w:tmpl w:val="82E03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4"/>
  </w:num>
  <w:num w:numId="5">
    <w:abstractNumId w:val="3"/>
  </w:num>
  <w:num w:numId="6">
    <w:abstractNumId w:val="7"/>
  </w:num>
  <w:num w:numId="7">
    <w:abstractNumId w:val="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0"/>
  </w:num>
  <w:num w:numId="13">
    <w:abstractNumId w:val="4"/>
  </w:num>
  <w:num w:numId="14">
    <w:abstractNumId w:val="8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0D"/>
    <w:rsid w:val="00034585"/>
    <w:rsid w:val="00041CF0"/>
    <w:rsid w:val="00046396"/>
    <w:rsid w:val="00055CCC"/>
    <w:rsid w:val="000664FD"/>
    <w:rsid w:val="000816BB"/>
    <w:rsid w:val="000974C2"/>
    <w:rsid w:val="000A62D1"/>
    <w:rsid w:val="000D346B"/>
    <w:rsid w:val="000E5F58"/>
    <w:rsid w:val="0010397B"/>
    <w:rsid w:val="0011220C"/>
    <w:rsid w:val="00113D8C"/>
    <w:rsid w:val="00116358"/>
    <w:rsid w:val="00125D7B"/>
    <w:rsid w:val="001278BA"/>
    <w:rsid w:val="001310A7"/>
    <w:rsid w:val="0013717A"/>
    <w:rsid w:val="0016292E"/>
    <w:rsid w:val="00171CB1"/>
    <w:rsid w:val="00195323"/>
    <w:rsid w:val="001A70CD"/>
    <w:rsid w:val="001B0F5B"/>
    <w:rsid w:val="001C1B5B"/>
    <w:rsid w:val="001D4763"/>
    <w:rsid w:val="001E22DB"/>
    <w:rsid w:val="001E676D"/>
    <w:rsid w:val="001F250D"/>
    <w:rsid w:val="001F68D5"/>
    <w:rsid w:val="002008FF"/>
    <w:rsid w:val="002857E8"/>
    <w:rsid w:val="002A06FF"/>
    <w:rsid w:val="002A482D"/>
    <w:rsid w:val="002B488B"/>
    <w:rsid w:val="002C2834"/>
    <w:rsid w:val="002D3F58"/>
    <w:rsid w:val="00306682"/>
    <w:rsid w:val="00325851"/>
    <w:rsid w:val="003309BA"/>
    <w:rsid w:val="0035219D"/>
    <w:rsid w:val="003751FD"/>
    <w:rsid w:val="003B04CE"/>
    <w:rsid w:val="003F47E2"/>
    <w:rsid w:val="003F6A48"/>
    <w:rsid w:val="003F6C8D"/>
    <w:rsid w:val="00413943"/>
    <w:rsid w:val="00424809"/>
    <w:rsid w:val="0043393A"/>
    <w:rsid w:val="0044753E"/>
    <w:rsid w:val="004622D9"/>
    <w:rsid w:val="004633EA"/>
    <w:rsid w:val="004673EE"/>
    <w:rsid w:val="004B430E"/>
    <w:rsid w:val="004B58F7"/>
    <w:rsid w:val="004E6530"/>
    <w:rsid w:val="00507EA9"/>
    <w:rsid w:val="00514B87"/>
    <w:rsid w:val="0054311D"/>
    <w:rsid w:val="005746E1"/>
    <w:rsid w:val="005752F5"/>
    <w:rsid w:val="005A17BF"/>
    <w:rsid w:val="005E26E2"/>
    <w:rsid w:val="006124F1"/>
    <w:rsid w:val="006245D7"/>
    <w:rsid w:val="006355FE"/>
    <w:rsid w:val="00640A24"/>
    <w:rsid w:val="00670B40"/>
    <w:rsid w:val="006715B2"/>
    <w:rsid w:val="00684993"/>
    <w:rsid w:val="00692D20"/>
    <w:rsid w:val="00746629"/>
    <w:rsid w:val="007569EC"/>
    <w:rsid w:val="00766F60"/>
    <w:rsid w:val="00771857"/>
    <w:rsid w:val="007906E2"/>
    <w:rsid w:val="007911E2"/>
    <w:rsid w:val="007A7D0C"/>
    <w:rsid w:val="007C04FB"/>
    <w:rsid w:val="007D71DC"/>
    <w:rsid w:val="007F173A"/>
    <w:rsid w:val="007F7A43"/>
    <w:rsid w:val="0083267C"/>
    <w:rsid w:val="00852563"/>
    <w:rsid w:val="00893EAA"/>
    <w:rsid w:val="008A4596"/>
    <w:rsid w:val="008B106A"/>
    <w:rsid w:val="008B368F"/>
    <w:rsid w:val="008C2016"/>
    <w:rsid w:val="008C36FA"/>
    <w:rsid w:val="008C5765"/>
    <w:rsid w:val="00924321"/>
    <w:rsid w:val="0093325C"/>
    <w:rsid w:val="00937313"/>
    <w:rsid w:val="00956F7A"/>
    <w:rsid w:val="00967365"/>
    <w:rsid w:val="009948E5"/>
    <w:rsid w:val="009A6BF2"/>
    <w:rsid w:val="009B640D"/>
    <w:rsid w:val="009C5F2C"/>
    <w:rsid w:val="009D2E12"/>
    <w:rsid w:val="009E3693"/>
    <w:rsid w:val="009E3954"/>
    <w:rsid w:val="00A82FD1"/>
    <w:rsid w:val="00AA1C70"/>
    <w:rsid w:val="00AC165D"/>
    <w:rsid w:val="00AD5620"/>
    <w:rsid w:val="00B03A08"/>
    <w:rsid w:val="00B1794B"/>
    <w:rsid w:val="00B634EA"/>
    <w:rsid w:val="00B70F89"/>
    <w:rsid w:val="00B85D2B"/>
    <w:rsid w:val="00B9670B"/>
    <w:rsid w:val="00BB70FF"/>
    <w:rsid w:val="00BF61E1"/>
    <w:rsid w:val="00C20883"/>
    <w:rsid w:val="00C46744"/>
    <w:rsid w:val="00C720AB"/>
    <w:rsid w:val="00CA7691"/>
    <w:rsid w:val="00CE7C94"/>
    <w:rsid w:val="00D05D42"/>
    <w:rsid w:val="00D54D09"/>
    <w:rsid w:val="00D61333"/>
    <w:rsid w:val="00D65AD8"/>
    <w:rsid w:val="00D75D3F"/>
    <w:rsid w:val="00D91DD4"/>
    <w:rsid w:val="00DB01AE"/>
    <w:rsid w:val="00DE0D3C"/>
    <w:rsid w:val="00E0322F"/>
    <w:rsid w:val="00E15E17"/>
    <w:rsid w:val="00E175D3"/>
    <w:rsid w:val="00E20927"/>
    <w:rsid w:val="00E2268D"/>
    <w:rsid w:val="00E4619C"/>
    <w:rsid w:val="00E523B2"/>
    <w:rsid w:val="00E54A8E"/>
    <w:rsid w:val="00E84062"/>
    <w:rsid w:val="00EE01DC"/>
    <w:rsid w:val="00EE55A0"/>
    <w:rsid w:val="00EE6799"/>
    <w:rsid w:val="00EF0B48"/>
    <w:rsid w:val="00F12A66"/>
    <w:rsid w:val="00F241B4"/>
    <w:rsid w:val="00F71395"/>
    <w:rsid w:val="00FA0030"/>
    <w:rsid w:val="00FC7EA0"/>
    <w:rsid w:val="00F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BA32B"/>
  <w15:chartTrackingRefBased/>
  <w15:docId w15:val="{10CE3D55-A052-4214-8731-E17D2A29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6E1"/>
  </w:style>
  <w:style w:type="paragraph" w:styleId="Nagwek1">
    <w:name w:val="heading 1"/>
    <w:basedOn w:val="Normalny"/>
    <w:next w:val="Normalny"/>
    <w:link w:val="Nagwek1Znak"/>
    <w:uiPriority w:val="9"/>
    <w:qFormat/>
    <w:rsid w:val="00574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0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,Akapit z list?"/>
    <w:basedOn w:val="Normalny"/>
    <w:link w:val="AkapitzlistZnak"/>
    <w:uiPriority w:val="34"/>
    <w:qFormat/>
    <w:rsid w:val="00574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46E1"/>
    <w:rPr>
      <w:color w:val="0000FF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5746E1"/>
  </w:style>
  <w:style w:type="paragraph" w:styleId="Nagwek">
    <w:name w:val="header"/>
    <w:basedOn w:val="Normalny"/>
    <w:link w:val="NagwekZnak"/>
    <w:uiPriority w:val="99"/>
    <w:unhideWhenUsed/>
    <w:rsid w:val="0057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6E1"/>
  </w:style>
  <w:style w:type="paragraph" w:customStyle="1" w:styleId="Default">
    <w:name w:val="Default"/>
    <w:rsid w:val="00574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6E1"/>
  </w:style>
  <w:style w:type="paragraph" w:styleId="Tekstkomentarza">
    <w:name w:val="annotation text"/>
    <w:basedOn w:val="Normalny"/>
    <w:link w:val="TekstkomentarzaZnak"/>
    <w:uiPriority w:val="99"/>
    <w:unhideWhenUsed/>
    <w:rsid w:val="00B96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670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70B"/>
    <w:rPr>
      <w:sz w:val="16"/>
      <w:szCs w:val="16"/>
    </w:rPr>
  </w:style>
  <w:style w:type="character" w:styleId="Pogrubienie">
    <w:name w:val="Strong"/>
    <w:uiPriority w:val="22"/>
    <w:qFormat/>
    <w:rsid w:val="00B9670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22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B70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C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pl/rodz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D022C.232A1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1412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Rujner Piotr</dc:creator>
  <cp:keywords/>
  <dc:description/>
  <cp:lastModifiedBy>Kruk Eugeniusz</cp:lastModifiedBy>
  <cp:revision>20</cp:revision>
  <dcterms:created xsi:type="dcterms:W3CDTF">2026-05-27T07:55:00Z</dcterms:created>
  <dcterms:modified xsi:type="dcterms:W3CDTF">2026-06-29T08:10:00Z</dcterms:modified>
</cp:coreProperties>
</file>