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8106" w14:textId="77777777" w:rsidR="005828F1" w:rsidRPr="00C32E45" w:rsidRDefault="004D7EB5">
      <w:pPr>
        <w:pStyle w:val="Standard"/>
        <w:spacing w:line="240" w:lineRule="auto"/>
        <w:ind w:left="5664"/>
        <w:rPr>
          <w:rFonts w:ascii="Arial" w:hAnsi="Arial" w:cs="Arial"/>
          <w:sz w:val="20"/>
          <w:szCs w:val="20"/>
        </w:rPr>
      </w:pPr>
      <w:r w:rsidRPr="00C32E45">
        <w:rPr>
          <w:rFonts w:ascii="Arial" w:hAnsi="Arial" w:cs="Arial"/>
          <w:sz w:val="20"/>
          <w:szCs w:val="20"/>
        </w:rPr>
        <w:t>Uzasadnienie</w:t>
      </w:r>
    </w:p>
    <w:p w14:paraId="486891C7" w14:textId="77777777" w:rsidR="005828F1" w:rsidRPr="00C32E45" w:rsidRDefault="004D7EB5">
      <w:pPr>
        <w:pStyle w:val="Standard"/>
        <w:spacing w:line="240" w:lineRule="auto"/>
        <w:ind w:left="5664"/>
        <w:rPr>
          <w:rFonts w:ascii="Arial" w:hAnsi="Arial" w:cs="Arial"/>
          <w:sz w:val="20"/>
          <w:szCs w:val="20"/>
        </w:rPr>
      </w:pPr>
      <w:r w:rsidRPr="00C32E45">
        <w:rPr>
          <w:rFonts w:ascii="Arial" w:hAnsi="Arial" w:cs="Arial"/>
          <w:sz w:val="20"/>
          <w:szCs w:val="20"/>
        </w:rPr>
        <w:t xml:space="preserve">do zarządzenia </w:t>
      </w:r>
      <w:r w:rsidR="00FA28A7">
        <w:rPr>
          <w:rFonts w:ascii="Arial" w:hAnsi="Arial" w:cs="Arial"/>
          <w:sz w:val="20"/>
          <w:szCs w:val="20"/>
        </w:rPr>
        <w:t>n</w:t>
      </w:r>
      <w:r w:rsidRPr="00C32E45">
        <w:rPr>
          <w:rFonts w:ascii="Arial" w:hAnsi="Arial" w:cs="Arial"/>
          <w:sz w:val="20"/>
          <w:szCs w:val="20"/>
        </w:rPr>
        <w:t>r</w:t>
      </w:r>
      <w:r w:rsidR="000F1297" w:rsidRPr="00C32E45">
        <w:rPr>
          <w:rFonts w:ascii="Arial" w:hAnsi="Arial" w:cs="Arial"/>
          <w:sz w:val="20"/>
          <w:szCs w:val="20"/>
        </w:rPr>
        <w:t xml:space="preserve"> … </w:t>
      </w:r>
      <w:r w:rsidRPr="00C32E45">
        <w:rPr>
          <w:rFonts w:ascii="Arial" w:hAnsi="Arial" w:cs="Arial"/>
          <w:sz w:val="20"/>
          <w:szCs w:val="20"/>
        </w:rPr>
        <w:t>/2</w:t>
      </w:r>
      <w:r w:rsidR="00CC3B1F">
        <w:rPr>
          <w:rFonts w:ascii="Arial" w:hAnsi="Arial" w:cs="Arial"/>
          <w:sz w:val="20"/>
          <w:szCs w:val="20"/>
        </w:rPr>
        <w:t>6</w:t>
      </w:r>
    </w:p>
    <w:p w14:paraId="6EAD6DE2" w14:textId="77777777" w:rsidR="005828F1" w:rsidRPr="00C32E45" w:rsidRDefault="004D7EB5">
      <w:pPr>
        <w:pStyle w:val="Standard"/>
        <w:spacing w:line="240" w:lineRule="auto"/>
        <w:ind w:left="5664"/>
        <w:rPr>
          <w:rFonts w:ascii="Arial" w:hAnsi="Arial" w:cs="Arial"/>
          <w:sz w:val="20"/>
          <w:szCs w:val="20"/>
        </w:rPr>
      </w:pPr>
      <w:r w:rsidRPr="00C32E45">
        <w:rPr>
          <w:rFonts w:ascii="Arial" w:hAnsi="Arial" w:cs="Arial"/>
          <w:sz w:val="20"/>
          <w:szCs w:val="20"/>
        </w:rPr>
        <w:t>Regionalnego Dyrektora</w:t>
      </w:r>
    </w:p>
    <w:p w14:paraId="0E5D7B34" w14:textId="77777777" w:rsidR="005828F1" w:rsidRPr="00C32E45" w:rsidRDefault="004D7EB5">
      <w:pPr>
        <w:pStyle w:val="Standard"/>
        <w:spacing w:line="240" w:lineRule="auto"/>
        <w:ind w:left="5664"/>
        <w:rPr>
          <w:rFonts w:ascii="Arial" w:hAnsi="Arial" w:cs="Arial"/>
          <w:sz w:val="20"/>
          <w:szCs w:val="20"/>
        </w:rPr>
      </w:pPr>
      <w:r w:rsidRPr="00C32E45">
        <w:rPr>
          <w:rFonts w:ascii="Arial" w:hAnsi="Arial" w:cs="Arial"/>
          <w:sz w:val="20"/>
          <w:szCs w:val="20"/>
        </w:rPr>
        <w:t>Ochrony Środowiska</w:t>
      </w:r>
    </w:p>
    <w:p w14:paraId="334C365C" w14:textId="77777777" w:rsidR="005828F1" w:rsidRPr="00C32E45" w:rsidRDefault="004D7EB5">
      <w:pPr>
        <w:pStyle w:val="Standard"/>
        <w:spacing w:line="240" w:lineRule="auto"/>
        <w:ind w:left="5664"/>
        <w:rPr>
          <w:rFonts w:ascii="Arial" w:hAnsi="Arial" w:cs="Arial"/>
          <w:sz w:val="20"/>
          <w:szCs w:val="20"/>
        </w:rPr>
      </w:pPr>
      <w:r w:rsidRPr="00C32E45">
        <w:rPr>
          <w:rFonts w:ascii="Arial" w:hAnsi="Arial" w:cs="Arial"/>
          <w:sz w:val="20"/>
          <w:szCs w:val="20"/>
        </w:rPr>
        <w:t>w Rzeszowie</w:t>
      </w:r>
    </w:p>
    <w:p w14:paraId="0DCE314E" w14:textId="77777777" w:rsidR="005828F1" w:rsidRPr="00C32E45" w:rsidRDefault="005828F1" w:rsidP="002A7FF6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3A46348F" w14:textId="77777777" w:rsidR="002A7FF6" w:rsidRDefault="002A7FF6" w:rsidP="002A7FF6">
      <w:pPr>
        <w:pStyle w:val="Standard"/>
        <w:tabs>
          <w:tab w:val="left" w:pos="5459"/>
        </w:tabs>
        <w:jc w:val="both"/>
        <w:rPr>
          <w:rFonts w:ascii="Arial" w:hAnsi="Arial" w:cs="Arial"/>
          <w:sz w:val="22"/>
          <w:szCs w:val="22"/>
        </w:rPr>
      </w:pPr>
    </w:p>
    <w:p w14:paraId="325B26C5" w14:textId="2C1FA69F" w:rsidR="002A7FF6" w:rsidRPr="002A7FF6" w:rsidRDefault="00690DBA" w:rsidP="00EA70CB">
      <w:pPr>
        <w:pStyle w:val="Standard"/>
        <w:ind w:firstLine="567"/>
        <w:jc w:val="both"/>
        <w:rPr>
          <w:rFonts w:ascii="Arial" w:hAnsi="Arial" w:cs="Arial"/>
          <w:sz w:val="22"/>
          <w:szCs w:val="22"/>
        </w:rPr>
      </w:pPr>
      <w:r w:rsidRPr="00690DBA">
        <w:rPr>
          <w:rFonts w:ascii="Arial" w:hAnsi="Arial" w:cs="Arial"/>
          <w:sz w:val="22"/>
          <w:szCs w:val="22"/>
        </w:rPr>
        <w:t xml:space="preserve">Rezerwat „Bagno Przecławskie” został ustanowiony </w:t>
      </w:r>
      <w:r w:rsidR="006E7A1C">
        <w:rPr>
          <w:rFonts w:ascii="Arial" w:hAnsi="Arial" w:cs="Arial"/>
          <w:sz w:val="22"/>
          <w:szCs w:val="22"/>
        </w:rPr>
        <w:t>z</w:t>
      </w:r>
      <w:r w:rsidRPr="00690DBA">
        <w:rPr>
          <w:rFonts w:ascii="Arial" w:hAnsi="Arial" w:cs="Arial"/>
          <w:sz w:val="22"/>
          <w:szCs w:val="22"/>
        </w:rPr>
        <w:t>a</w:t>
      </w:r>
      <w:r w:rsidR="00EA70CB">
        <w:rPr>
          <w:rFonts w:ascii="Arial" w:hAnsi="Arial" w:cs="Arial"/>
          <w:sz w:val="22"/>
          <w:szCs w:val="22"/>
        </w:rPr>
        <w:t>rządzeniem Ministra Leśnictwa i </w:t>
      </w:r>
      <w:r w:rsidRPr="00690DBA">
        <w:rPr>
          <w:rFonts w:ascii="Arial" w:hAnsi="Arial" w:cs="Arial"/>
          <w:sz w:val="22"/>
          <w:szCs w:val="22"/>
        </w:rPr>
        <w:t xml:space="preserve">Przemysłu Drzewnego z dnia 19 kwietnia 1979 r. w sprawie uznania za rezerwaty </w:t>
      </w:r>
      <w:r w:rsidR="006E7A1C">
        <w:rPr>
          <w:rFonts w:ascii="Arial" w:hAnsi="Arial" w:cs="Arial"/>
          <w:sz w:val="22"/>
          <w:szCs w:val="22"/>
        </w:rPr>
        <w:t>przyrody (</w:t>
      </w:r>
      <w:r w:rsidRPr="00690DBA">
        <w:rPr>
          <w:rFonts w:ascii="Arial" w:hAnsi="Arial" w:cs="Arial"/>
          <w:sz w:val="22"/>
          <w:szCs w:val="22"/>
        </w:rPr>
        <w:t xml:space="preserve">M. P. </w:t>
      </w:r>
      <w:r w:rsidR="006E7A1C">
        <w:rPr>
          <w:rFonts w:ascii="Arial" w:hAnsi="Arial" w:cs="Arial"/>
          <w:sz w:val="22"/>
          <w:szCs w:val="22"/>
        </w:rPr>
        <w:t>n</w:t>
      </w:r>
      <w:r w:rsidRPr="00690DBA">
        <w:rPr>
          <w:rFonts w:ascii="Arial" w:hAnsi="Arial" w:cs="Arial"/>
          <w:sz w:val="22"/>
          <w:szCs w:val="22"/>
        </w:rPr>
        <w:t xml:space="preserve">r 13, poz. 77). Obecnie podstawą prawną funkcjonowania rezerwatu jest </w:t>
      </w:r>
      <w:r w:rsidR="003D4637">
        <w:rPr>
          <w:rFonts w:ascii="Arial" w:hAnsi="Arial" w:cs="Arial"/>
          <w:sz w:val="22"/>
          <w:szCs w:val="22"/>
        </w:rPr>
        <w:t>z</w:t>
      </w:r>
      <w:r w:rsidRPr="00690DBA">
        <w:rPr>
          <w:rFonts w:ascii="Arial" w:hAnsi="Arial" w:cs="Arial"/>
          <w:sz w:val="22"/>
          <w:szCs w:val="22"/>
        </w:rPr>
        <w:t>arządzenie Regionalnego Dyrektora O</w:t>
      </w:r>
      <w:r w:rsidR="006E7A1C">
        <w:rPr>
          <w:rFonts w:ascii="Arial" w:hAnsi="Arial" w:cs="Arial"/>
          <w:sz w:val="22"/>
          <w:szCs w:val="22"/>
        </w:rPr>
        <w:t>chrony Środowiska w Rzeszowie z dnia 7 listopada 2017 r. w </w:t>
      </w:r>
      <w:r w:rsidRPr="00690DBA">
        <w:rPr>
          <w:rFonts w:ascii="Arial" w:hAnsi="Arial" w:cs="Arial"/>
          <w:sz w:val="22"/>
          <w:szCs w:val="22"/>
        </w:rPr>
        <w:t xml:space="preserve">sprawie rezerwatu przyrody „Bagno Przecławskie” (Dz. Urz. Woj. </w:t>
      </w:r>
      <w:proofErr w:type="spellStart"/>
      <w:r w:rsidRPr="00690DBA">
        <w:rPr>
          <w:rFonts w:ascii="Arial" w:hAnsi="Arial" w:cs="Arial"/>
          <w:sz w:val="22"/>
          <w:szCs w:val="22"/>
        </w:rPr>
        <w:t>Podk</w:t>
      </w:r>
      <w:proofErr w:type="spellEnd"/>
      <w:r w:rsidRPr="00690DBA">
        <w:rPr>
          <w:rFonts w:ascii="Arial" w:hAnsi="Arial" w:cs="Arial"/>
          <w:sz w:val="22"/>
          <w:szCs w:val="22"/>
        </w:rPr>
        <w:t>. z 2017 r. poz. 3643).</w:t>
      </w:r>
    </w:p>
    <w:p w14:paraId="6DEB1EB8" w14:textId="77777777" w:rsidR="002A7FF6" w:rsidRPr="008A6100" w:rsidRDefault="002A7FF6" w:rsidP="00EA70CB">
      <w:pPr>
        <w:pStyle w:val="Standard"/>
        <w:ind w:firstLine="567"/>
        <w:jc w:val="both"/>
        <w:rPr>
          <w:rFonts w:ascii="Arial" w:hAnsi="Arial" w:cs="Arial"/>
          <w:spacing w:val="-4"/>
          <w:sz w:val="22"/>
          <w:szCs w:val="22"/>
        </w:rPr>
      </w:pPr>
      <w:r w:rsidRPr="008A6100">
        <w:rPr>
          <w:rFonts w:ascii="Arial" w:hAnsi="Arial" w:cs="Arial"/>
          <w:spacing w:val="-4"/>
          <w:sz w:val="22"/>
          <w:szCs w:val="22"/>
        </w:rPr>
        <w:t xml:space="preserve">Celem ochrony rezerwatu przyrody </w:t>
      </w:r>
      <w:r w:rsidR="00690DBA" w:rsidRPr="008A6100">
        <w:rPr>
          <w:rFonts w:ascii="Arial" w:hAnsi="Arial" w:cs="Arial"/>
          <w:spacing w:val="-4"/>
          <w:sz w:val="22"/>
          <w:szCs w:val="22"/>
        </w:rPr>
        <w:t>jest zachowanie w stanie naturalnym wielu zbiorowisk, zwłaszcza roślinności torfowiskowej, charakterystycznych dla Kotliny Sandomierskiej.</w:t>
      </w:r>
    </w:p>
    <w:p w14:paraId="700659CC" w14:textId="34730513" w:rsidR="002A7FF6" w:rsidRDefault="002A7FF6" w:rsidP="00EA70CB">
      <w:pPr>
        <w:pStyle w:val="Standard"/>
        <w:ind w:firstLine="567"/>
        <w:jc w:val="both"/>
        <w:rPr>
          <w:rFonts w:ascii="Arial" w:hAnsi="Arial" w:cs="Arial"/>
          <w:sz w:val="22"/>
          <w:szCs w:val="22"/>
        </w:rPr>
      </w:pPr>
      <w:r w:rsidRPr="002A7FF6">
        <w:rPr>
          <w:rFonts w:ascii="Arial" w:hAnsi="Arial" w:cs="Arial"/>
          <w:sz w:val="22"/>
          <w:szCs w:val="22"/>
        </w:rPr>
        <w:t>Rezerwat przyrody „</w:t>
      </w:r>
      <w:r w:rsidR="00690DBA">
        <w:rPr>
          <w:rFonts w:ascii="Arial" w:hAnsi="Arial" w:cs="Arial"/>
          <w:sz w:val="22"/>
          <w:szCs w:val="22"/>
        </w:rPr>
        <w:t>Bagno Przecławskie</w:t>
      </w:r>
      <w:r w:rsidRPr="002A7FF6">
        <w:rPr>
          <w:rFonts w:ascii="Arial" w:hAnsi="Arial" w:cs="Arial"/>
          <w:sz w:val="22"/>
          <w:szCs w:val="22"/>
        </w:rPr>
        <w:t xml:space="preserve">” położony jest </w:t>
      </w:r>
      <w:r w:rsidR="00690DBA">
        <w:rPr>
          <w:rFonts w:ascii="Arial" w:hAnsi="Arial" w:cs="Arial"/>
          <w:sz w:val="22"/>
          <w:szCs w:val="22"/>
        </w:rPr>
        <w:t xml:space="preserve">na działce o nr </w:t>
      </w:r>
      <w:proofErr w:type="spellStart"/>
      <w:r w:rsidR="00690DBA">
        <w:rPr>
          <w:rFonts w:ascii="Arial" w:hAnsi="Arial" w:cs="Arial"/>
          <w:sz w:val="22"/>
          <w:szCs w:val="22"/>
        </w:rPr>
        <w:t>ewid</w:t>
      </w:r>
      <w:proofErr w:type="spellEnd"/>
      <w:r w:rsidR="00690DBA">
        <w:rPr>
          <w:rFonts w:ascii="Arial" w:hAnsi="Arial" w:cs="Arial"/>
          <w:sz w:val="22"/>
          <w:szCs w:val="22"/>
        </w:rPr>
        <w:t xml:space="preserve">. 1196 </w:t>
      </w:r>
      <w:r w:rsidR="00657583">
        <w:rPr>
          <w:rFonts w:ascii="Arial" w:hAnsi="Arial" w:cs="Arial"/>
          <w:sz w:val="22"/>
          <w:szCs w:val="22"/>
        </w:rPr>
        <w:t>w </w:t>
      </w:r>
      <w:r w:rsidRPr="002A7FF6">
        <w:rPr>
          <w:rFonts w:ascii="Arial" w:hAnsi="Arial" w:cs="Arial"/>
          <w:sz w:val="22"/>
          <w:szCs w:val="22"/>
        </w:rPr>
        <w:t xml:space="preserve">miejscowości </w:t>
      </w:r>
      <w:r w:rsidR="00690DBA">
        <w:rPr>
          <w:rFonts w:ascii="Arial" w:hAnsi="Arial" w:cs="Arial"/>
          <w:sz w:val="22"/>
          <w:szCs w:val="22"/>
        </w:rPr>
        <w:t>Przecław</w:t>
      </w:r>
      <w:r w:rsidRPr="002A7FF6">
        <w:rPr>
          <w:rFonts w:ascii="Arial" w:hAnsi="Arial" w:cs="Arial"/>
          <w:sz w:val="22"/>
          <w:szCs w:val="22"/>
        </w:rPr>
        <w:t>, w gminie Przecław, powiecie mieleckim, województwie podkarpackim. Obejmuje</w:t>
      </w:r>
      <w:r w:rsidR="00657583">
        <w:rPr>
          <w:rFonts w:ascii="Arial" w:hAnsi="Arial" w:cs="Arial"/>
          <w:sz w:val="22"/>
          <w:szCs w:val="22"/>
        </w:rPr>
        <w:t xml:space="preserve"> on</w:t>
      </w:r>
      <w:r w:rsidRPr="002A7FF6">
        <w:rPr>
          <w:rFonts w:ascii="Arial" w:hAnsi="Arial" w:cs="Arial"/>
          <w:sz w:val="22"/>
          <w:szCs w:val="22"/>
        </w:rPr>
        <w:t xml:space="preserve"> obszar o powierzchni </w:t>
      </w:r>
      <w:r w:rsidR="00690DBA" w:rsidRPr="00690DBA">
        <w:rPr>
          <w:rFonts w:ascii="Arial" w:hAnsi="Arial" w:cs="Arial"/>
          <w:sz w:val="22"/>
          <w:szCs w:val="22"/>
        </w:rPr>
        <w:t>25,52 ha.</w:t>
      </w:r>
      <w:r w:rsidR="00657583">
        <w:rPr>
          <w:rFonts w:ascii="Arial" w:hAnsi="Arial" w:cs="Arial"/>
          <w:sz w:val="22"/>
          <w:szCs w:val="22"/>
        </w:rPr>
        <w:t xml:space="preserve"> </w:t>
      </w:r>
      <w:r w:rsidRPr="002A7FF6">
        <w:rPr>
          <w:rFonts w:ascii="Arial" w:hAnsi="Arial" w:cs="Arial"/>
          <w:sz w:val="22"/>
          <w:szCs w:val="22"/>
        </w:rPr>
        <w:t xml:space="preserve">Teren rezerwatu stanowi własność Skarbu Państwa i znajduje się w zarządzie Państwowego Gospodarstwa Leśnego Lasy Państwowe Nadleśnictwa Tuszyma. W jego skład wchodzą wydzielenia leśne </w:t>
      </w:r>
      <w:r w:rsidR="00690DBA" w:rsidRPr="00690DBA">
        <w:rPr>
          <w:rFonts w:ascii="Arial" w:hAnsi="Arial" w:cs="Arial"/>
          <w:sz w:val="22"/>
          <w:szCs w:val="22"/>
        </w:rPr>
        <w:t>115 a, b, c, d, f, g, h</w:t>
      </w:r>
      <w:r w:rsidR="00690DBA">
        <w:rPr>
          <w:rFonts w:ascii="Arial" w:hAnsi="Arial" w:cs="Arial"/>
          <w:sz w:val="22"/>
          <w:szCs w:val="22"/>
        </w:rPr>
        <w:t xml:space="preserve"> w leśnictwie Tuszyma.</w:t>
      </w:r>
      <w:r w:rsidRPr="002A7FF6">
        <w:rPr>
          <w:rFonts w:ascii="Arial" w:hAnsi="Arial" w:cs="Arial"/>
          <w:sz w:val="22"/>
          <w:szCs w:val="22"/>
        </w:rPr>
        <w:t xml:space="preserve"> </w:t>
      </w:r>
    </w:p>
    <w:p w14:paraId="3EAFE91C" w14:textId="77777777" w:rsidR="00517156" w:rsidRPr="006133FE" w:rsidRDefault="00517156" w:rsidP="00EA70CB">
      <w:pPr>
        <w:pStyle w:val="Standard"/>
        <w:ind w:firstLine="567"/>
        <w:jc w:val="both"/>
        <w:rPr>
          <w:rFonts w:ascii="Arial" w:hAnsi="Arial" w:cs="Arial"/>
          <w:spacing w:val="-4"/>
          <w:sz w:val="22"/>
          <w:szCs w:val="22"/>
        </w:rPr>
      </w:pPr>
      <w:r w:rsidRPr="006133FE">
        <w:rPr>
          <w:rFonts w:ascii="Arial" w:hAnsi="Arial" w:cs="Arial"/>
          <w:spacing w:val="-4"/>
          <w:sz w:val="22"/>
          <w:szCs w:val="22"/>
        </w:rPr>
        <w:t>Dla rezerwatu przyrody „Bagno Przecławskie” były ustanawiane zadania ochronne, określone w drodze zarządzenia Nr 15/22 Regionalnego Dyrektora Ochrony Środowiska w Rzeszowie z dnia 8 sierpnia 2022 r. w sprawie ustanowienia zadań ochronnych w rezerwacie przyrody „Bagno Przecławskie”. W ramach ustanowionych zadań ochronnych rezerwat objęto ochroną czynną, w ramach której realizowane były działania ukierunkowane na zapewnienie bezpieczeństwa osobom korzystającym ze ścieżki przyrodniczej, obejmujące w szczególności kontrolę stanu wyznaczonego szlaku ruchu pieszego oraz usuwanie obumarłych i zwisających konarów, posuszu, złomów i wywrotów stwarzających zagrożenie dla odwiedzających.</w:t>
      </w:r>
    </w:p>
    <w:p w14:paraId="7D8EB6B4" w14:textId="77777777" w:rsidR="00A64426" w:rsidRDefault="00A64426" w:rsidP="00EA70CB">
      <w:pPr>
        <w:pStyle w:val="Standard"/>
        <w:ind w:firstLine="567"/>
        <w:jc w:val="both"/>
        <w:rPr>
          <w:rFonts w:ascii="Arial" w:hAnsi="Arial" w:cs="Arial"/>
          <w:sz w:val="22"/>
          <w:szCs w:val="22"/>
        </w:rPr>
      </w:pPr>
      <w:r w:rsidRPr="00A64426">
        <w:rPr>
          <w:rFonts w:ascii="Arial" w:hAnsi="Arial" w:cs="Arial"/>
          <w:sz w:val="22"/>
          <w:szCs w:val="22"/>
        </w:rPr>
        <w:t>Szata roślinna rezerwatu obejmuje zróżnicowane zbio</w:t>
      </w:r>
      <w:r>
        <w:rPr>
          <w:rFonts w:ascii="Arial" w:hAnsi="Arial" w:cs="Arial"/>
          <w:sz w:val="22"/>
          <w:szCs w:val="22"/>
        </w:rPr>
        <w:t>rowiska leśne i torfowiskowe. W </w:t>
      </w:r>
      <w:r w:rsidRPr="00A64426">
        <w:rPr>
          <w:rFonts w:ascii="Arial" w:hAnsi="Arial" w:cs="Arial"/>
          <w:sz w:val="22"/>
          <w:szCs w:val="22"/>
        </w:rPr>
        <w:t xml:space="preserve">drzewostanach dominują bór sosnowy bagienny </w:t>
      </w:r>
      <w:proofErr w:type="spellStart"/>
      <w:r w:rsidRPr="00AA1D7C">
        <w:rPr>
          <w:rFonts w:ascii="Arial" w:hAnsi="Arial" w:cs="Arial"/>
          <w:i/>
          <w:sz w:val="22"/>
          <w:szCs w:val="22"/>
        </w:rPr>
        <w:t>Vaccinio</w:t>
      </w:r>
      <w:proofErr w:type="spellEnd"/>
      <w:r w:rsidRPr="00AA1D7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A1D7C">
        <w:rPr>
          <w:rFonts w:ascii="Arial" w:hAnsi="Arial" w:cs="Arial"/>
          <w:i/>
          <w:sz w:val="22"/>
          <w:szCs w:val="22"/>
        </w:rPr>
        <w:t>uliginosi-Pinetum</w:t>
      </w:r>
      <w:proofErr w:type="spellEnd"/>
      <w:r w:rsidRPr="00AA1D7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A1D7C">
        <w:rPr>
          <w:rFonts w:ascii="Arial" w:hAnsi="Arial" w:cs="Arial"/>
          <w:i/>
          <w:sz w:val="22"/>
          <w:szCs w:val="22"/>
        </w:rPr>
        <w:t>sylvestris</w:t>
      </w:r>
      <w:proofErr w:type="spellEnd"/>
      <w:r>
        <w:rPr>
          <w:rFonts w:ascii="Arial" w:hAnsi="Arial" w:cs="Arial"/>
          <w:sz w:val="22"/>
          <w:szCs w:val="22"/>
        </w:rPr>
        <w:t>, bór </w:t>
      </w:r>
      <w:r w:rsidRPr="00A64426">
        <w:rPr>
          <w:rFonts w:ascii="Arial" w:hAnsi="Arial" w:cs="Arial"/>
          <w:sz w:val="22"/>
          <w:szCs w:val="22"/>
        </w:rPr>
        <w:t xml:space="preserve">sosnowy wilgotny </w:t>
      </w:r>
      <w:proofErr w:type="spellStart"/>
      <w:r w:rsidRPr="00AA1D7C">
        <w:rPr>
          <w:rFonts w:ascii="Arial" w:hAnsi="Arial" w:cs="Arial"/>
          <w:i/>
          <w:sz w:val="22"/>
          <w:szCs w:val="22"/>
        </w:rPr>
        <w:t>Molinio</w:t>
      </w:r>
      <w:proofErr w:type="spellEnd"/>
      <w:r w:rsidRPr="00AA1D7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A1D7C">
        <w:rPr>
          <w:rFonts w:ascii="Arial" w:hAnsi="Arial" w:cs="Arial"/>
          <w:i/>
          <w:sz w:val="22"/>
          <w:szCs w:val="22"/>
        </w:rPr>
        <w:t>caeruleae-Pinetum</w:t>
      </w:r>
      <w:proofErr w:type="spellEnd"/>
      <w:r w:rsidRPr="00A64426">
        <w:rPr>
          <w:rFonts w:ascii="Arial" w:hAnsi="Arial" w:cs="Arial"/>
          <w:sz w:val="22"/>
          <w:szCs w:val="22"/>
        </w:rPr>
        <w:t xml:space="preserve"> oraz </w:t>
      </w:r>
      <w:proofErr w:type="spellStart"/>
      <w:r w:rsidRPr="00A64426">
        <w:rPr>
          <w:rFonts w:ascii="Arial" w:hAnsi="Arial" w:cs="Arial"/>
          <w:sz w:val="22"/>
          <w:szCs w:val="22"/>
        </w:rPr>
        <w:t>subatlantycki</w:t>
      </w:r>
      <w:proofErr w:type="spellEnd"/>
      <w:r w:rsidRPr="00A64426">
        <w:rPr>
          <w:rFonts w:ascii="Arial" w:hAnsi="Arial" w:cs="Arial"/>
          <w:sz w:val="22"/>
          <w:szCs w:val="22"/>
        </w:rPr>
        <w:t xml:space="preserve"> bór sosnowy świeży </w:t>
      </w:r>
      <w:proofErr w:type="spellStart"/>
      <w:r w:rsidRPr="00AA1D7C">
        <w:rPr>
          <w:rFonts w:ascii="Arial" w:hAnsi="Arial" w:cs="Arial"/>
          <w:i/>
          <w:sz w:val="22"/>
          <w:szCs w:val="22"/>
        </w:rPr>
        <w:t>Leucobryo-Pinetum</w:t>
      </w:r>
      <w:proofErr w:type="spellEnd"/>
      <w:r w:rsidRPr="00A64426">
        <w:rPr>
          <w:rFonts w:ascii="Arial" w:hAnsi="Arial" w:cs="Arial"/>
          <w:sz w:val="22"/>
          <w:szCs w:val="22"/>
        </w:rPr>
        <w:t xml:space="preserve">. W runie leśnym licznie występują gatunki charakterystyczne dla klasy </w:t>
      </w:r>
      <w:proofErr w:type="spellStart"/>
      <w:r w:rsidRPr="00AA1D7C">
        <w:rPr>
          <w:rFonts w:ascii="Arial" w:hAnsi="Arial" w:cs="Arial"/>
          <w:i/>
          <w:sz w:val="22"/>
          <w:szCs w:val="22"/>
        </w:rPr>
        <w:t>Vaccinio-Piceetea</w:t>
      </w:r>
      <w:proofErr w:type="spellEnd"/>
      <w:r w:rsidRPr="00A64426">
        <w:rPr>
          <w:rFonts w:ascii="Arial" w:hAnsi="Arial" w:cs="Arial"/>
          <w:sz w:val="22"/>
          <w:szCs w:val="22"/>
        </w:rPr>
        <w:t xml:space="preserve">, w tym borówka czarna </w:t>
      </w:r>
      <w:proofErr w:type="spellStart"/>
      <w:r w:rsidRPr="00AA1D7C">
        <w:rPr>
          <w:rFonts w:ascii="Arial" w:hAnsi="Arial" w:cs="Arial"/>
          <w:i/>
          <w:sz w:val="22"/>
          <w:szCs w:val="22"/>
        </w:rPr>
        <w:t>Vaccinium</w:t>
      </w:r>
      <w:proofErr w:type="spellEnd"/>
      <w:r w:rsidRPr="00AA1D7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A1D7C">
        <w:rPr>
          <w:rFonts w:ascii="Arial" w:hAnsi="Arial" w:cs="Arial"/>
          <w:i/>
          <w:sz w:val="22"/>
          <w:szCs w:val="22"/>
        </w:rPr>
        <w:t>myrtillus</w:t>
      </w:r>
      <w:proofErr w:type="spellEnd"/>
      <w:r w:rsidRPr="00A64426">
        <w:rPr>
          <w:rFonts w:ascii="Arial" w:hAnsi="Arial" w:cs="Arial"/>
          <w:sz w:val="22"/>
          <w:szCs w:val="22"/>
        </w:rPr>
        <w:t xml:space="preserve">, borówka brusznica </w:t>
      </w:r>
      <w:proofErr w:type="spellStart"/>
      <w:r w:rsidRPr="00AA1D7C">
        <w:rPr>
          <w:rFonts w:ascii="Arial" w:hAnsi="Arial" w:cs="Arial"/>
          <w:i/>
          <w:sz w:val="22"/>
          <w:szCs w:val="22"/>
        </w:rPr>
        <w:t>Vaccinium</w:t>
      </w:r>
      <w:proofErr w:type="spellEnd"/>
      <w:r w:rsidRPr="00AA1D7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A1D7C">
        <w:rPr>
          <w:rFonts w:ascii="Arial" w:hAnsi="Arial" w:cs="Arial"/>
          <w:i/>
          <w:sz w:val="22"/>
          <w:szCs w:val="22"/>
        </w:rPr>
        <w:t>vitis-idaea</w:t>
      </w:r>
      <w:proofErr w:type="spellEnd"/>
      <w:r w:rsidRPr="00A64426">
        <w:rPr>
          <w:rFonts w:ascii="Arial" w:hAnsi="Arial" w:cs="Arial"/>
          <w:sz w:val="22"/>
          <w:szCs w:val="22"/>
        </w:rPr>
        <w:t xml:space="preserve"> oraz borówka bagienna </w:t>
      </w:r>
      <w:proofErr w:type="spellStart"/>
      <w:r w:rsidRPr="00AA1D7C">
        <w:rPr>
          <w:rFonts w:ascii="Arial" w:hAnsi="Arial" w:cs="Arial"/>
          <w:i/>
          <w:sz w:val="22"/>
          <w:szCs w:val="22"/>
        </w:rPr>
        <w:t>Vaccinium</w:t>
      </w:r>
      <w:proofErr w:type="spellEnd"/>
      <w:r w:rsidRPr="00AA1D7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A1D7C">
        <w:rPr>
          <w:rFonts w:ascii="Arial" w:hAnsi="Arial" w:cs="Arial"/>
          <w:i/>
          <w:sz w:val="22"/>
          <w:szCs w:val="22"/>
        </w:rPr>
        <w:t>uliginosum</w:t>
      </w:r>
      <w:proofErr w:type="spellEnd"/>
      <w:r w:rsidRPr="00A64426">
        <w:rPr>
          <w:rFonts w:ascii="Arial" w:hAnsi="Arial" w:cs="Arial"/>
          <w:sz w:val="22"/>
          <w:szCs w:val="22"/>
        </w:rPr>
        <w:t>.</w:t>
      </w:r>
    </w:p>
    <w:p w14:paraId="670407EE" w14:textId="77777777" w:rsidR="00657583" w:rsidRDefault="00AA1D7C" w:rsidP="00EA70CB">
      <w:pPr>
        <w:pStyle w:val="Standard"/>
        <w:ind w:firstLine="567"/>
        <w:jc w:val="both"/>
        <w:rPr>
          <w:rFonts w:ascii="Arial" w:hAnsi="Arial" w:cs="Arial"/>
          <w:sz w:val="22"/>
          <w:szCs w:val="22"/>
        </w:rPr>
      </w:pPr>
      <w:r w:rsidRPr="00AA1D7C">
        <w:rPr>
          <w:rFonts w:ascii="Arial" w:hAnsi="Arial" w:cs="Arial"/>
          <w:sz w:val="22"/>
          <w:szCs w:val="22"/>
        </w:rPr>
        <w:t xml:space="preserve">Najcenniejszym elementem przyrodniczym rezerwatu są zbiorowiska torfowiskowe związane głównie z torfowiskami przejściowymi i niskimi, reprezentowane przez gatunki klasy </w:t>
      </w:r>
      <w:proofErr w:type="spellStart"/>
      <w:r w:rsidRPr="00AA1D7C">
        <w:rPr>
          <w:rFonts w:ascii="Arial" w:hAnsi="Arial" w:cs="Arial"/>
          <w:i/>
          <w:sz w:val="22"/>
          <w:szCs w:val="22"/>
        </w:rPr>
        <w:t>Scheuchzerio-Caricetea</w:t>
      </w:r>
      <w:proofErr w:type="spellEnd"/>
      <w:r w:rsidRPr="00AA1D7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A1D7C">
        <w:rPr>
          <w:rFonts w:ascii="Arial" w:hAnsi="Arial" w:cs="Arial"/>
          <w:i/>
          <w:sz w:val="22"/>
          <w:szCs w:val="22"/>
        </w:rPr>
        <w:t>nigrae</w:t>
      </w:r>
      <w:proofErr w:type="spellEnd"/>
      <w:r w:rsidRPr="00AA1D7C">
        <w:rPr>
          <w:rFonts w:ascii="Arial" w:hAnsi="Arial" w:cs="Arial"/>
          <w:sz w:val="22"/>
          <w:szCs w:val="22"/>
        </w:rPr>
        <w:t>. Gatunki charakterys</w:t>
      </w:r>
      <w:r>
        <w:rPr>
          <w:rFonts w:ascii="Arial" w:hAnsi="Arial" w:cs="Arial"/>
          <w:sz w:val="22"/>
          <w:szCs w:val="22"/>
        </w:rPr>
        <w:t>tyczne dla torfowisk wysokich z </w:t>
      </w:r>
      <w:r w:rsidRPr="00AA1D7C">
        <w:rPr>
          <w:rFonts w:ascii="Arial" w:hAnsi="Arial" w:cs="Arial"/>
          <w:sz w:val="22"/>
          <w:szCs w:val="22"/>
        </w:rPr>
        <w:t xml:space="preserve">klasy </w:t>
      </w:r>
      <w:proofErr w:type="spellStart"/>
      <w:r w:rsidRPr="00AA1D7C">
        <w:rPr>
          <w:rFonts w:ascii="Arial" w:hAnsi="Arial" w:cs="Arial"/>
          <w:i/>
          <w:sz w:val="22"/>
          <w:szCs w:val="22"/>
        </w:rPr>
        <w:t>Oxycocco-Sphagnetea</w:t>
      </w:r>
      <w:proofErr w:type="spellEnd"/>
      <w:r w:rsidRPr="00AA1D7C">
        <w:rPr>
          <w:rFonts w:ascii="Arial" w:hAnsi="Arial" w:cs="Arial"/>
          <w:sz w:val="22"/>
          <w:szCs w:val="22"/>
        </w:rPr>
        <w:t xml:space="preserve"> występują nielicznie, co świadczy o trwających przemianach </w:t>
      </w:r>
      <w:r w:rsidRPr="00AA1D7C">
        <w:rPr>
          <w:rFonts w:ascii="Arial" w:hAnsi="Arial" w:cs="Arial"/>
          <w:sz w:val="22"/>
          <w:szCs w:val="22"/>
        </w:rPr>
        <w:lastRenderedPageBreak/>
        <w:t>siedliskowych i niestabilnym charakterze torfowiska, wynikającym z historycznych przekształceń hydrologicznych.</w:t>
      </w:r>
    </w:p>
    <w:p w14:paraId="20B12F12" w14:textId="0B3CE2FF" w:rsidR="005616EA" w:rsidRPr="005616EA" w:rsidRDefault="005616EA" w:rsidP="00EA70CB">
      <w:pPr>
        <w:pStyle w:val="Standard"/>
        <w:ind w:firstLine="567"/>
        <w:jc w:val="both"/>
        <w:rPr>
          <w:rFonts w:ascii="Arial" w:hAnsi="Arial" w:cs="Arial"/>
          <w:sz w:val="22"/>
          <w:szCs w:val="22"/>
        </w:rPr>
      </w:pPr>
      <w:r w:rsidRPr="005616EA">
        <w:rPr>
          <w:rFonts w:ascii="Arial" w:hAnsi="Arial" w:cs="Arial"/>
          <w:sz w:val="22"/>
          <w:szCs w:val="22"/>
        </w:rPr>
        <w:t xml:space="preserve">Flora rezerwatu obejmuje liczne gatunki cenne i chronione, w tym objęte ochroną ścisłą rosiczki: okrągłolistną </w:t>
      </w:r>
      <w:proofErr w:type="spellStart"/>
      <w:r w:rsidRPr="005616EA">
        <w:rPr>
          <w:rFonts w:ascii="Arial" w:hAnsi="Arial" w:cs="Arial"/>
          <w:i/>
          <w:sz w:val="22"/>
          <w:szCs w:val="22"/>
        </w:rPr>
        <w:t>Drosera</w:t>
      </w:r>
      <w:proofErr w:type="spellEnd"/>
      <w:r w:rsidRPr="005616E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616EA">
        <w:rPr>
          <w:rFonts w:ascii="Arial" w:hAnsi="Arial" w:cs="Arial"/>
          <w:i/>
          <w:sz w:val="22"/>
          <w:szCs w:val="22"/>
        </w:rPr>
        <w:t>rotundifolia</w:t>
      </w:r>
      <w:proofErr w:type="spellEnd"/>
      <w:r w:rsidRPr="005616EA">
        <w:rPr>
          <w:rFonts w:ascii="Arial" w:hAnsi="Arial" w:cs="Arial"/>
          <w:sz w:val="22"/>
          <w:szCs w:val="22"/>
        </w:rPr>
        <w:t xml:space="preserve"> oraz pośrednią </w:t>
      </w:r>
      <w:proofErr w:type="spellStart"/>
      <w:r w:rsidRPr="005616EA">
        <w:rPr>
          <w:rFonts w:ascii="Arial" w:hAnsi="Arial" w:cs="Arial"/>
          <w:i/>
          <w:sz w:val="22"/>
          <w:szCs w:val="22"/>
        </w:rPr>
        <w:t>Drosera</w:t>
      </w:r>
      <w:proofErr w:type="spellEnd"/>
      <w:r w:rsidRPr="005616EA">
        <w:rPr>
          <w:rFonts w:ascii="Arial" w:hAnsi="Arial" w:cs="Arial"/>
          <w:i/>
          <w:sz w:val="22"/>
          <w:szCs w:val="22"/>
        </w:rPr>
        <w:t xml:space="preserve"> intermedia</w:t>
      </w:r>
      <w:r w:rsidRPr="005616EA">
        <w:rPr>
          <w:rFonts w:ascii="Arial" w:hAnsi="Arial" w:cs="Arial"/>
          <w:sz w:val="22"/>
          <w:szCs w:val="22"/>
        </w:rPr>
        <w:t>, stanowiące jedne z najważniejszych elementów przyrodniczych ob</w:t>
      </w:r>
      <w:r w:rsidR="008C2AD3">
        <w:rPr>
          <w:rFonts w:ascii="Arial" w:hAnsi="Arial" w:cs="Arial"/>
          <w:sz w:val="22"/>
          <w:szCs w:val="22"/>
        </w:rPr>
        <w:t>iektu. Gatunki te są związane z </w:t>
      </w:r>
      <w:r w:rsidRPr="005616EA">
        <w:rPr>
          <w:rFonts w:ascii="Arial" w:hAnsi="Arial" w:cs="Arial"/>
          <w:sz w:val="22"/>
          <w:szCs w:val="22"/>
        </w:rPr>
        <w:t xml:space="preserve">otwartymi, silnie uwodnionymi siedliskami torfowiskowymi </w:t>
      </w:r>
      <w:r w:rsidR="006133FE">
        <w:rPr>
          <w:rFonts w:ascii="Arial" w:hAnsi="Arial" w:cs="Arial"/>
          <w:sz w:val="22"/>
          <w:szCs w:val="22"/>
        </w:rPr>
        <w:t>i posiadają status zagrożenia w </w:t>
      </w:r>
      <w:r w:rsidRPr="005616EA">
        <w:rPr>
          <w:rFonts w:ascii="Arial" w:hAnsi="Arial" w:cs="Arial"/>
          <w:sz w:val="22"/>
          <w:szCs w:val="22"/>
        </w:rPr>
        <w:t xml:space="preserve">skali kraju. </w:t>
      </w:r>
      <w:r>
        <w:rPr>
          <w:rFonts w:ascii="Arial" w:hAnsi="Arial" w:cs="Arial"/>
          <w:sz w:val="22"/>
          <w:szCs w:val="22"/>
        </w:rPr>
        <w:t>Innymi cennymi gatunkami roślin są:</w:t>
      </w:r>
      <w:r w:rsidRPr="005616EA">
        <w:rPr>
          <w:rFonts w:ascii="Arial" w:hAnsi="Arial" w:cs="Arial"/>
          <w:sz w:val="22"/>
          <w:szCs w:val="22"/>
        </w:rPr>
        <w:t xml:space="preserve"> przygiełka biała </w:t>
      </w:r>
      <w:proofErr w:type="spellStart"/>
      <w:r w:rsidRPr="005616EA">
        <w:rPr>
          <w:rFonts w:ascii="Arial" w:hAnsi="Arial" w:cs="Arial"/>
          <w:i/>
          <w:sz w:val="22"/>
          <w:szCs w:val="22"/>
        </w:rPr>
        <w:t>Rhynchospora</w:t>
      </w:r>
      <w:proofErr w:type="spellEnd"/>
      <w:r w:rsidRPr="005616EA">
        <w:rPr>
          <w:rFonts w:ascii="Arial" w:hAnsi="Arial" w:cs="Arial"/>
          <w:i/>
          <w:sz w:val="22"/>
          <w:szCs w:val="22"/>
        </w:rPr>
        <w:t xml:space="preserve"> alba</w:t>
      </w:r>
      <w:r w:rsidRPr="005616EA">
        <w:rPr>
          <w:rFonts w:ascii="Arial" w:hAnsi="Arial" w:cs="Arial"/>
          <w:sz w:val="22"/>
          <w:szCs w:val="22"/>
        </w:rPr>
        <w:t xml:space="preserve">, pływacz zwyczajny </w:t>
      </w:r>
      <w:proofErr w:type="spellStart"/>
      <w:r w:rsidRPr="005616EA">
        <w:rPr>
          <w:rFonts w:ascii="Arial" w:hAnsi="Arial" w:cs="Arial"/>
          <w:i/>
          <w:sz w:val="22"/>
          <w:szCs w:val="22"/>
        </w:rPr>
        <w:t>Utricularia</w:t>
      </w:r>
      <w:proofErr w:type="spellEnd"/>
      <w:r w:rsidRPr="005616E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616EA">
        <w:rPr>
          <w:rFonts w:ascii="Arial" w:hAnsi="Arial" w:cs="Arial"/>
          <w:i/>
          <w:sz w:val="22"/>
          <w:szCs w:val="22"/>
        </w:rPr>
        <w:t>vulgaris</w:t>
      </w:r>
      <w:proofErr w:type="spellEnd"/>
      <w:r w:rsidRPr="005616EA">
        <w:rPr>
          <w:rFonts w:ascii="Arial" w:hAnsi="Arial" w:cs="Arial"/>
          <w:sz w:val="22"/>
          <w:szCs w:val="22"/>
        </w:rPr>
        <w:t xml:space="preserve"> oraz widłak </w:t>
      </w:r>
      <w:proofErr w:type="spellStart"/>
      <w:r w:rsidRPr="005616EA">
        <w:rPr>
          <w:rFonts w:ascii="Arial" w:hAnsi="Arial" w:cs="Arial"/>
          <w:sz w:val="22"/>
          <w:szCs w:val="22"/>
        </w:rPr>
        <w:t>jałowcowaty</w:t>
      </w:r>
      <w:proofErr w:type="spellEnd"/>
      <w:r w:rsidRPr="005616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16EA">
        <w:rPr>
          <w:rFonts w:ascii="Arial" w:hAnsi="Arial" w:cs="Arial"/>
          <w:i/>
          <w:sz w:val="22"/>
          <w:szCs w:val="22"/>
        </w:rPr>
        <w:t>Lycopodium</w:t>
      </w:r>
      <w:proofErr w:type="spellEnd"/>
      <w:r w:rsidRPr="005616E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616EA">
        <w:rPr>
          <w:rFonts w:ascii="Arial" w:hAnsi="Arial" w:cs="Arial"/>
          <w:i/>
          <w:sz w:val="22"/>
          <w:szCs w:val="22"/>
        </w:rPr>
        <w:t>annotinum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86797CF" w14:textId="77777777" w:rsidR="00AA1D7C" w:rsidRDefault="00E708C4" w:rsidP="00EA70CB">
      <w:pPr>
        <w:pStyle w:val="Standard"/>
        <w:ind w:firstLine="567"/>
        <w:jc w:val="both"/>
        <w:rPr>
          <w:rFonts w:ascii="Arial" w:hAnsi="Arial" w:cs="Arial"/>
          <w:sz w:val="22"/>
          <w:szCs w:val="22"/>
        </w:rPr>
      </w:pPr>
      <w:r w:rsidRPr="00E708C4">
        <w:rPr>
          <w:rFonts w:ascii="Arial" w:hAnsi="Arial" w:cs="Arial"/>
          <w:sz w:val="22"/>
          <w:szCs w:val="22"/>
        </w:rPr>
        <w:t>Rezerwat stanowi również cenne siedlisko dl</w:t>
      </w:r>
      <w:r>
        <w:rPr>
          <w:rFonts w:ascii="Arial" w:hAnsi="Arial" w:cs="Arial"/>
          <w:sz w:val="22"/>
          <w:szCs w:val="22"/>
        </w:rPr>
        <w:t>a licznych gatunków zwierząt, w </w:t>
      </w:r>
      <w:r w:rsidRPr="00E708C4">
        <w:rPr>
          <w:rFonts w:ascii="Arial" w:hAnsi="Arial" w:cs="Arial"/>
          <w:sz w:val="22"/>
          <w:szCs w:val="22"/>
        </w:rPr>
        <w:t xml:space="preserve">szczególności bezkręgowców, do których należą: piórolotek </w:t>
      </w:r>
      <w:proofErr w:type="spellStart"/>
      <w:r w:rsidRPr="00E708C4">
        <w:rPr>
          <w:rFonts w:ascii="Arial" w:hAnsi="Arial" w:cs="Arial"/>
          <w:sz w:val="22"/>
          <w:szCs w:val="22"/>
        </w:rPr>
        <w:t>bagniczek</w:t>
      </w:r>
      <w:proofErr w:type="spellEnd"/>
      <w:r w:rsidRPr="00E708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08C4">
        <w:rPr>
          <w:rFonts w:ascii="Arial" w:hAnsi="Arial" w:cs="Arial"/>
          <w:i/>
          <w:sz w:val="22"/>
          <w:szCs w:val="22"/>
        </w:rPr>
        <w:t>Buckleria</w:t>
      </w:r>
      <w:proofErr w:type="spellEnd"/>
      <w:r w:rsidRPr="00E708C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708C4">
        <w:rPr>
          <w:rFonts w:ascii="Arial" w:hAnsi="Arial" w:cs="Arial"/>
          <w:i/>
          <w:sz w:val="22"/>
          <w:szCs w:val="22"/>
        </w:rPr>
        <w:t>paludum</w:t>
      </w:r>
      <w:proofErr w:type="spellEnd"/>
      <w:r w:rsidRPr="00E708C4">
        <w:rPr>
          <w:rFonts w:ascii="Arial" w:hAnsi="Arial" w:cs="Arial"/>
          <w:sz w:val="22"/>
          <w:szCs w:val="22"/>
        </w:rPr>
        <w:t xml:space="preserve">, </w:t>
      </w:r>
      <w:r w:rsidR="0094745B" w:rsidRPr="0094745B">
        <w:rPr>
          <w:rFonts w:ascii="Arial" w:hAnsi="Arial" w:cs="Arial"/>
          <w:sz w:val="22"/>
          <w:szCs w:val="22"/>
        </w:rPr>
        <w:t xml:space="preserve">żagnica </w:t>
      </w:r>
      <w:proofErr w:type="spellStart"/>
      <w:r w:rsidR="0094745B" w:rsidRPr="0094745B">
        <w:rPr>
          <w:rFonts w:ascii="Arial" w:hAnsi="Arial" w:cs="Arial"/>
          <w:sz w:val="22"/>
          <w:szCs w:val="22"/>
        </w:rPr>
        <w:t>torfowcowa</w:t>
      </w:r>
      <w:proofErr w:type="spellEnd"/>
      <w:r w:rsidR="0094745B" w:rsidRPr="009474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745B" w:rsidRPr="0094745B">
        <w:rPr>
          <w:rFonts w:ascii="Arial" w:hAnsi="Arial" w:cs="Arial"/>
          <w:i/>
          <w:sz w:val="22"/>
          <w:szCs w:val="22"/>
        </w:rPr>
        <w:t>Aeshna</w:t>
      </w:r>
      <w:proofErr w:type="spellEnd"/>
      <w:r w:rsidR="0094745B" w:rsidRPr="0094745B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94745B" w:rsidRPr="0094745B">
        <w:rPr>
          <w:rFonts w:ascii="Arial" w:hAnsi="Arial" w:cs="Arial"/>
          <w:i/>
          <w:sz w:val="22"/>
          <w:szCs w:val="22"/>
        </w:rPr>
        <w:t>subarctica</w:t>
      </w:r>
      <w:proofErr w:type="spellEnd"/>
      <w:r w:rsidR="0094745B" w:rsidRPr="0094745B">
        <w:rPr>
          <w:rFonts w:ascii="Arial" w:hAnsi="Arial" w:cs="Arial"/>
          <w:sz w:val="22"/>
          <w:szCs w:val="22"/>
        </w:rPr>
        <w:t xml:space="preserve"> </w:t>
      </w:r>
      <w:r w:rsidRPr="00E708C4">
        <w:rPr>
          <w:rFonts w:ascii="Arial" w:hAnsi="Arial" w:cs="Arial"/>
          <w:sz w:val="22"/>
          <w:szCs w:val="22"/>
        </w:rPr>
        <w:t xml:space="preserve">iglica mała </w:t>
      </w:r>
      <w:proofErr w:type="spellStart"/>
      <w:r w:rsidRPr="00E708C4">
        <w:rPr>
          <w:rFonts w:ascii="Arial" w:hAnsi="Arial" w:cs="Arial"/>
          <w:i/>
          <w:sz w:val="22"/>
          <w:szCs w:val="22"/>
        </w:rPr>
        <w:t>Nehalennia</w:t>
      </w:r>
      <w:proofErr w:type="spellEnd"/>
      <w:r w:rsidRPr="00E708C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708C4">
        <w:rPr>
          <w:rFonts w:ascii="Arial" w:hAnsi="Arial" w:cs="Arial"/>
          <w:i/>
          <w:sz w:val="22"/>
          <w:szCs w:val="22"/>
        </w:rPr>
        <w:t>speciosa</w:t>
      </w:r>
      <w:proofErr w:type="spellEnd"/>
      <w:r w:rsidRPr="00E708C4">
        <w:rPr>
          <w:rFonts w:ascii="Arial" w:hAnsi="Arial" w:cs="Arial"/>
          <w:sz w:val="22"/>
          <w:szCs w:val="22"/>
        </w:rPr>
        <w:t xml:space="preserve"> oraz zalotka większa </w:t>
      </w:r>
      <w:proofErr w:type="spellStart"/>
      <w:r w:rsidRPr="00E708C4">
        <w:rPr>
          <w:rFonts w:ascii="Arial" w:hAnsi="Arial" w:cs="Arial"/>
          <w:i/>
          <w:sz w:val="22"/>
          <w:szCs w:val="22"/>
        </w:rPr>
        <w:t>Leucorrhinia</w:t>
      </w:r>
      <w:proofErr w:type="spellEnd"/>
      <w:r w:rsidRPr="00E708C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708C4">
        <w:rPr>
          <w:rFonts w:ascii="Arial" w:hAnsi="Arial" w:cs="Arial"/>
          <w:i/>
          <w:sz w:val="22"/>
          <w:szCs w:val="22"/>
        </w:rPr>
        <w:t>pectoralis</w:t>
      </w:r>
      <w:proofErr w:type="spellEnd"/>
      <w:r w:rsidRPr="00E708C4">
        <w:rPr>
          <w:rFonts w:ascii="Arial" w:hAnsi="Arial" w:cs="Arial"/>
          <w:sz w:val="22"/>
          <w:szCs w:val="22"/>
        </w:rPr>
        <w:t xml:space="preserve"> – gatunki rzadkie, zagro</w:t>
      </w:r>
      <w:r w:rsidR="0094745B">
        <w:rPr>
          <w:rFonts w:ascii="Arial" w:hAnsi="Arial" w:cs="Arial"/>
          <w:sz w:val="22"/>
          <w:szCs w:val="22"/>
        </w:rPr>
        <w:t>żone w skali kraju i związane z </w:t>
      </w:r>
      <w:r w:rsidRPr="00E708C4">
        <w:rPr>
          <w:rFonts w:ascii="Arial" w:hAnsi="Arial" w:cs="Arial"/>
          <w:sz w:val="22"/>
          <w:szCs w:val="22"/>
        </w:rPr>
        <w:t xml:space="preserve">dobrze uwodnionymi torfowiskami. Zbiorniki wodne i strefy ich obrzeży są miejscem rozrodu płazów, w tym traszki grzebieniastej </w:t>
      </w:r>
      <w:proofErr w:type="spellStart"/>
      <w:r w:rsidRPr="00E708C4">
        <w:rPr>
          <w:rFonts w:ascii="Arial" w:hAnsi="Arial" w:cs="Arial"/>
          <w:i/>
          <w:sz w:val="22"/>
          <w:szCs w:val="22"/>
        </w:rPr>
        <w:t>Triturus</w:t>
      </w:r>
      <w:proofErr w:type="spellEnd"/>
      <w:r w:rsidRPr="00E708C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708C4">
        <w:rPr>
          <w:rFonts w:ascii="Arial" w:hAnsi="Arial" w:cs="Arial"/>
          <w:i/>
          <w:sz w:val="22"/>
          <w:szCs w:val="22"/>
        </w:rPr>
        <w:t>cristatus</w:t>
      </w:r>
      <w:proofErr w:type="spellEnd"/>
      <w:r w:rsidRPr="00E708C4">
        <w:rPr>
          <w:rFonts w:ascii="Arial" w:hAnsi="Arial" w:cs="Arial"/>
          <w:sz w:val="22"/>
          <w:szCs w:val="22"/>
        </w:rPr>
        <w:t xml:space="preserve">, ropuchy zielonej </w:t>
      </w:r>
      <w:proofErr w:type="spellStart"/>
      <w:r w:rsidRPr="00E708C4">
        <w:rPr>
          <w:rFonts w:ascii="Arial" w:hAnsi="Arial" w:cs="Arial"/>
          <w:i/>
          <w:sz w:val="22"/>
          <w:szCs w:val="22"/>
        </w:rPr>
        <w:t>Pseudepidalea</w:t>
      </w:r>
      <w:proofErr w:type="spellEnd"/>
      <w:r w:rsidRPr="00E708C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708C4">
        <w:rPr>
          <w:rFonts w:ascii="Arial" w:hAnsi="Arial" w:cs="Arial"/>
          <w:i/>
          <w:sz w:val="22"/>
          <w:szCs w:val="22"/>
        </w:rPr>
        <w:t>viridis</w:t>
      </w:r>
      <w:proofErr w:type="spellEnd"/>
      <w:r w:rsidRPr="00E708C4">
        <w:rPr>
          <w:rFonts w:ascii="Arial" w:hAnsi="Arial" w:cs="Arial"/>
          <w:i/>
          <w:sz w:val="22"/>
          <w:szCs w:val="22"/>
        </w:rPr>
        <w:t xml:space="preserve"> </w:t>
      </w:r>
      <w:r w:rsidRPr="00E708C4">
        <w:rPr>
          <w:rFonts w:ascii="Arial" w:hAnsi="Arial" w:cs="Arial"/>
          <w:sz w:val="22"/>
          <w:szCs w:val="22"/>
        </w:rPr>
        <w:t xml:space="preserve">oraz rzekotki drzewnej </w:t>
      </w:r>
      <w:r w:rsidRPr="00E708C4">
        <w:rPr>
          <w:rFonts w:ascii="Arial" w:hAnsi="Arial" w:cs="Arial"/>
          <w:i/>
          <w:sz w:val="22"/>
          <w:szCs w:val="22"/>
        </w:rPr>
        <w:t xml:space="preserve">Hyla </w:t>
      </w:r>
      <w:proofErr w:type="spellStart"/>
      <w:r w:rsidRPr="00E708C4">
        <w:rPr>
          <w:rFonts w:ascii="Arial" w:hAnsi="Arial" w:cs="Arial"/>
          <w:i/>
          <w:sz w:val="22"/>
          <w:szCs w:val="22"/>
        </w:rPr>
        <w:t>arborea</w:t>
      </w:r>
      <w:proofErr w:type="spellEnd"/>
      <w:r w:rsidRPr="00E708C4">
        <w:rPr>
          <w:rFonts w:ascii="Arial" w:hAnsi="Arial" w:cs="Arial"/>
          <w:sz w:val="22"/>
          <w:szCs w:val="22"/>
        </w:rPr>
        <w:t>.</w:t>
      </w:r>
    </w:p>
    <w:p w14:paraId="4937CAF9" w14:textId="77777777" w:rsidR="0094745B" w:rsidRPr="006133FE" w:rsidRDefault="0094745B" w:rsidP="00EA70CB">
      <w:pPr>
        <w:pStyle w:val="Standard"/>
        <w:ind w:firstLine="567"/>
        <w:jc w:val="both"/>
        <w:rPr>
          <w:rFonts w:ascii="Arial" w:hAnsi="Arial" w:cs="Arial"/>
          <w:spacing w:val="-4"/>
          <w:sz w:val="22"/>
          <w:szCs w:val="22"/>
        </w:rPr>
      </w:pPr>
      <w:r w:rsidRPr="006133FE">
        <w:rPr>
          <w:rFonts w:ascii="Arial" w:hAnsi="Arial" w:cs="Arial"/>
          <w:spacing w:val="-4"/>
          <w:sz w:val="22"/>
          <w:szCs w:val="22"/>
        </w:rPr>
        <w:t xml:space="preserve">Awifauna rezerwatu obejmuje głównie gatunki leśne, w tym ptaki wymienione w załączniku I Dyrektywy Ptasiej, takie jak dzięcioł czarny </w:t>
      </w:r>
      <w:proofErr w:type="spellStart"/>
      <w:r w:rsidRPr="000B18DF">
        <w:rPr>
          <w:rFonts w:ascii="Arial" w:hAnsi="Arial" w:cs="Arial"/>
          <w:i/>
          <w:spacing w:val="-4"/>
          <w:sz w:val="22"/>
          <w:szCs w:val="22"/>
        </w:rPr>
        <w:t>Dryocopus</w:t>
      </w:r>
      <w:proofErr w:type="spellEnd"/>
      <w:r w:rsidRPr="000B18DF">
        <w:rPr>
          <w:rFonts w:ascii="Arial" w:hAnsi="Arial" w:cs="Arial"/>
          <w:i/>
          <w:spacing w:val="-4"/>
          <w:sz w:val="22"/>
          <w:szCs w:val="22"/>
        </w:rPr>
        <w:t xml:space="preserve"> </w:t>
      </w:r>
      <w:proofErr w:type="spellStart"/>
      <w:r w:rsidRPr="000B18DF">
        <w:rPr>
          <w:rFonts w:ascii="Arial" w:hAnsi="Arial" w:cs="Arial"/>
          <w:i/>
          <w:spacing w:val="-4"/>
          <w:sz w:val="22"/>
          <w:szCs w:val="22"/>
        </w:rPr>
        <w:t>martius</w:t>
      </w:r>
      <w:proofErr w:type="spellEnd"/>
      <w:r w:rsidRPr="006133FE">
        <w:rPr>
          <w:rFonts w:ascii="Arial" w:hAnsi="Arial" w:cs="Arial"/>
          <w:spacing w:val="-4"/>
          <w:sz w:val="22"/>
          <w:szCs w:val="22"/>
        </w:rPr>
        <w:t xml:space="preserve">, muchołówka białoszyja </w:t>
      </w:r>
      <w:proofErr w:type="spellStart"/>
      <w:r w:rsidRPr="006133FE">
        <w:rPr>
          <w:rFonts w:ascii="Arial" w:hAnsi="Arial" w:cs="Arial"/>
          <w:i/>
          <w:spacing w:val="-4"/>
          <w:sz w:val="22"/>
          <w:szCs w:val="22"/>
        </w:rPr>
        <w:t>Ficedula</w:t>
      </w:r>
      <w:proofErr w:type="spellEnd"/>
      <w:r w:rsidRPr="006133FE">
        <w:rPr>
          <w:rFonts w:ascii="Arial" w:hAnsi="Arial" w:cs="Arial"/>
          <w:i/>
          <w:spacing w:val="-4"/>
          <w:sz w:val="22"/>
          <w:szCs w:val="22"/>
        </w:rPr>
        <w:t xml:space="preserve"> </w:t>
      </w:r>
      <w:proofErr w:type="spellStart"/>
      <w:r w:rsidRPr="006133FE">
        <w:rPr>
          <w:rFonts w:ascii="Arial" w:hAnsi="Arial" w:cs="Arial"/>
          <w:i/>
          <w:spacing w:val="-4"/>
          <w:sz w:val="22"/>
          <w:szCs w:val="22"/>
        </w:rPr>
        <w:t>albicollis</w:t>
      </w:r>
      <w:proofErr w:type="spellEnd"/>
      <w:r w:rsidRPr="006133FE">
        <w:rPr>
          <w:rFonts w:ascii="Arial" w:hAnsi="Arial" w:cs="Arial"/>
          <w:spacing w:val="-4"/>
          <w:sz w:val="22"/>
          <w:szCs w:val="22"/>
        </w:rPr>
        <w:t xml:space="preserve"> oraz żuraw </w:t>
      </w:r>
      <w:proofErr w:type="spellStart"/>
      <w:r w:rsidRPr="006133FE">
        <w:rPr>
          <w:rFonts w:ascii="Arial" w:hAnsi="Arial" w:cs="Arial"/>
          <w:i/>
          <w:spacing w:val="-4"/>
          <w:sz w:val="22"/>
          <w:szCs w:val="22"/>
        </w:rPr>
        <w:t>Grus</w:t>
      </w:r>
      <w:proofErr w:type="spellEnd"/>
      <w:r w:rsidRPr="006133FE">
        <w:rPr>
          <w:rFonts w:ascii="Arial" w:hAnsi="Arial" w:cs="Arial"/>
          <w:i/>
          <w:spacing w:val="-4"/>
          <w:sz w:val="22"/>
          <w:szCs w:val="22"/>
        </w:rPr>
        <w:t xml:space="preserve"> </w:t>
      </w:r>
      <w:proofErr w:type="spellStart"/>
      <w:r w:rsidRPr="006133FE">
        <w:rPr>
          <w:rFonts w:ascii="Arial" w:hAnsi="Arial" w:cs="Arial"/>
          <w:i/>
          <w:spacing w:val="-4"/>
          <w:sz w:val="22"/>
          <w:szCs w:val="22"/>
        </w:rPr>
        <w:t>grus</w:t>
      </w:r>
      <w:proofErr w:type="spellEnd"/>
      <w:r w:rsidRPr="006133FE">
        <w:rPr>
          <w:rFonts w:ascii="Arial" w:hAnsi="Arial" w:cs="Arial"/>
          <w:spacing w:val="-4"/>
          <w:sz w:val="22"/>
          <w:szCs w:val="22"/>
        </w:rPr>
        <w:t xml:space="preserve">. Wśród ssaków szczególne znaczenie ma obecność bobra europejskiego </w:t>
      </w:r>
      <w:proofErr w:type="spellStart"/>
      <w:r w:rsidRPr="006133FE">
        <w:rPr>
          <w:rFonts w:ascii="Arial" w:hAnsi="Arial" w:cs="Arial"/>
          <w:i/>
          <w:spacing w:val="-4"/>
          <w:sz w:val="22"/>
          <w:szCs w:val="22"/>
        </w:rPr>
        <w:t>Castor</w:t>
      </w:r>
      <w:proofErr w:type="spellEnd"/>
      <w:r w:rsidRPr="006133FE">
        <w:rPr>
          <w:rFonts w:ascii="Arial" w:hAnsi="Arial" w:cs="Arial"/>
          <w:i/>
          <w:spacing w:val="-4"/>
          <w:sz w:val="22"/>
          <w:szCs w:val="22"/>
        </w:rPr>
        <w:t xml:space="preserve"> </w:t>
      </w:r>
      <w:proofErr w:type="spellStart"/>
      <w:r w:rsidRPr="006133FE">
        <w:rPr>
          <w:rFonts w:ascii="Arial" w:hAnsi="Arial" w:cs="Arial"/>
          <w:i/>
          <w:spacing w:val="-4"/>
          <w:sz w:val="22"/>
          <w:szCs w:val="22"/>
        </w:rPr>
        <w:t>fiber</w:t>
      </w:r>
      <w:proofErr w:type="spellEnd"/>
      <w:r w:rsidRPr="006133FE">
        <w:rPr>
          <w:rFonts w:ascii="Arial" w:hAnsi="Arial" w:cs="Arial"/>
          <w:spacing w:val="-4"/>
          <w:sz w:val="22"/>
          <w:szCs w:val="22"/>
        </w:rPr>
        <w:t xml:space="preserve">, którego działalność wpływa na kształtowanie stosunków wodnych torfowiska, oraz wilka </w:t>
      </w:r>
      <w:proofErr w:type="spellStart"/>
      <w:r w:rsidRPr="006133FE">
        <w:rPr>
          <w:rFonts w:ascii="Arial" w:hAnsi="Arial" w:cs="Arial"/>
          <w:i/>
          <w:spacing w:val="-4"/>
          <w:sz w:val="22"/>
          <w:szCs w:val="22"/>
        </w:rPr>
        <w:t>Canis</w:t>
      </w:r>
      <w:proofErr w:type="spellEnd"/>
      <w:r w:rsidRPr="006133FE">
        <w:rPr>
          <w:rFonts w:ascii="Arial" w:hAnsi="Arial" w:cs="Arial"/>
          <w:i/>
          <w:spacing w:val="-4"/>
          <w:sz w:val="22"/>
          <w:szCs w:val="22"/>
        </w:rPr>
        <w:t xml:space="preserve"> </w:t>
      </w:r>
      <w:proofErr w:type="spellStart"/>
      <w:r w:rsidRPr="006133FE">
        <w:rPr>
          <w:rFonts w:ascii="Arial" w:hAnsi="Arial" w:cs="Arial"/>
          <w:i/>
          <w:spacing w:val="-4"/>
          <w:sz w:val="22"/>
          <w:szCs w:val="22"/>
        </w:rPr>
        <w:t>lupus</w:t>
      </w:r>
      <w:proofErr w:type="spellEnd"/>
      <w:r w:rsidRPr="006133FE">
        <w:rPr>
          <w:rFonts w:ascii="Arial" w:hAnsi="Arial" w:cs="Arial"/>
          <w:spacing w:val="-4"/>
          <w:sz w:val="22"/>
          <w:szCs w:val="22"/>
        </w:rPr>
        <w:t>, dla którego obszar rezerwatu stanowi fragment terytorium.</w:t>
      </w:r>
    </w:p>
    <w:p w14:paraId="7C728613" w14:textId="5C071353" w:rsidR="0094745B" w:rsidRPr="00E708C4" w:rsidRDefault="0094745B" w:rsidP="00EA70CB">
      <w:pPr>
        <w:pStyle w:val="Standard"/>
        <w:ind w:firstLine="567"/>
        <w:jc w:val="both"/>
        <w:rPr>
          <w:rFonts w:ascii="Arial" w:hAnsi="Arial" w:cs="Arial"/>
          <w:sz w:val="22"/>
          <w:szCs w:val="22"/>
        </w:rPr>
      </w:pPr>
      <w:r w:rsidRPr="00060582">
        <w:rPr>
          <w:rFonts w:ascii="Arial" w:hAnsi="Arial" w:cs="Arial"/>
          <w:sz w:val="22"/>
          <w:szCs w:val="22"/>
        </w:rPr>
        <w:t>Rezerwat „Bagno Przecławskie” odgrywa istotną rolę w regionalnym i krajowym systemie ochrony przyrody jako obiekt chroniący torfowisko wraz z zespołem gatunków wyspecjalizowanych i zagrożonych, w tym gatunków wymienionych w</w:t>
      </w:r>
      <w:r w:rsidR="00060582" w:rsidRPr="00060582">
        <w:rPr>
          <w:rFonts w:ascii="Arial" w:hAnsi="Arial" w:cs="Arial"/>
          <w:sz w:val="22"/>
          <w:szCs w:val="22"/>
        </w:rPr>
        <w:t xml:space="preserve"> krajowych i lokalnych Czerwonych </w:t>
      </w:r>
      <w:r w:rsidR="00060582">
        <w:rPr>
          <w:rFonts w:ascii="Arial" w:hAnsi="Arial" w:cs="Arial"/>
          <w:sz w:val="22"/>
          <w:szCs w:val="22"/>
        </w:rPr>
        <w:t>l</w:t>
      </w:r>
      <w:r w:rsidR="00060582" w:rsidRPr="00060582">
        <w:rPr>
          <w:rFonts w:ascii="Arial" w:hAnsi="Arial" w:cs="Arial"/>
          <w:sz w:val="22"/>
          <w:szCs w:val="22"/>
        </w:rPr>
        <w:t xml:space="preserve">istach roślin oraz </w:t>
      </w:r>
      <w:r w:rsidRPr="00060582">
        <w:rPr>
          <w:rFonts w:ascii="Arial" w:hAnsi="Arial" w:cs="Arial"/>
          <w:sz w:val="22"/>
          <w:szCs w:val="22"/>
        </w:rPr>
        <w:t>Czerwonej liście zwierząt ginących i zagrożonych w Polsce</w:t>
      </w:r>
      <w:r w:rsidR="005359BA">
        <w:rPr>
          <w:rFonts w:ascii="Arial" w:hAnsi="Arial" w:cs="Arial"/>
          <w:sz w:val="22"/>
          <w:szCs w:val="22"/>
        </w:rPr>
        <w:t>, jak </w:t>
      </w:r>
      <w:r w:rsidR="00060582" w:rsidRPr="00060582">
        <w:rPr>
          <w:rFonts w:ascii="Arial" w:hAnsi="Arial" w:cs="Arial"/>
          <w:sz w:val="22"/>
          <w:szCs w:val="22"/>
        </w:rPr>
        <w:t xml:space="preserve">również </w:t>
      </w:r>
      <w:r w:rsidRPr="00060582">
        <w:rPr>
          <w:rFonts w:ascii="Arial" w:hAnsi="Arial" w:cs="Arial"/>
          <w:sz w:val="22"/>
          <w:szCs w:val="22"/>
        </w:rPr>
        <w:t>w załącznikach dyrektyw Unii Europejskiej.</w:t>
      </w:r>
    </w:p>
    <w:p w14:paraId="508E7C04" w14:textId="77777777" w:rsidR="002A7FF6" w:rsidRPr="002A7FF6" w:rsidRDefault="001A211D" w:rsidP="00EA70C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17DC5" w:rsidRPr="00617DC5">
        <w:rPr>
          <w:rFonts w:ascii="Arial" w:hAnsi="Arial" w:cs="Arial"/>
          <w:sz w:val="22"/>
          <w:szCs w:val="22"/>
        </w:rPr>
        <w:t>Przedmiotem ochrony rezerwatu jest prawidłowo wykształcone torfowisko wysokie wraz z otaczającym je drzewostanem. Torfowisko zlokalizowane w północno-zachodniej części rezerwatu nosi ślady dawnej eksploatacji i osuszania, czego pozostałością są zbiorniki wodne oraz rowy melioracyjne. Pomimo zaprzestania eksploatacji torfu, istniejące urządzenia melioracyjne nadal wpływają na stosunki wodne, powodując okresowe przesuszanie torfowiska. Choć obserwowany jest proces regeneracji i wtórnego zabagnienia, utrzymanie właściwego poziomu wód gruntowych wymaga działań ochronnych.</w:t>
      </w:r>
    </w:p>
    <w:p w14:paraId="05387BB3" w14:textId="284B39D7" w:rsidR="000B7EA6" w:rsidRDefault="00570141" w:rsidP="00EA70CB">
      <w:pPr>
        <w:pStyle w:val="Standard"/>
        <w:ind w:firstLine="567"/>
        <w:jc w:val="both"/>
        <w:rPr>
          <w:rFonts w:ascii="Arial" w:hAnsi="Arial" w:cs="Arial"/>
          <w:sz w:val="22"/>
          <w:szCs w:val="22"/>
        </w:rPr>
      </w:pPr>
      <w:r w:rsidRPr="00570141">
        <w:rPr>
          <w:rFonts w:ascii="Arial" w:hAnsi="Arial" w:cs="Arial"/>
          <w:sz w:val="22"/>
          <w:szCs w:val="22"/>
        </w:rPr>
        <w:t xml:space="preserve">Największym zagrożeniem dla przedmiotu ochrony jest niekorzystny bilans wodny oraz postępująca sukcesja drzew i krzewów, prowadząca do zarastania torfowiska i zaniku siedlisk charakterystycznych dla gatunków torfowiskowych. Długotrwałe przesuszanie może </w:t>
      </w:r>
      <w:r w:rsidRPr="003D773D">
        <w:rPr>
          <w:rFonts w:ascii="Arial" w:hAnsi="Arial" w:cs="Arial"/>
          <w:sz w:val="22"/>
          <w:szCs w:val="22"/>
        </w:rPr>
        <w:t xml:space="preserve">skutkować mineralizacją i humifikacją masy organicznej, a w konsekwencji degradacją </w:t>
      </w:r>
      <w:r w:rsidRPr="003D773D">
        <w:rPr>
          <w:rFonts w:ascii="Arial" w:hAnsi="Arial" w:cs="Arial"/>
          <w:sz w:val="22"/>
          <w:szCs w:val="22"/>
        </w:rPr>
        <w:lastRenderedPageBreak/>
        <w:t>torfowiska i utratą jego funkcji przyrodniczych. W celu poprawy stosunków wodnych plan ochrony przewiduje wykonanie drewnianej zastawki o stałej wysokości pi</w:t>
      </w:r>
      <w:r w:rsidR="003D773D" w:rsidRPr="003D773D">
        <w:rPr>
          <w:rFonts w:ascii="Arial" w:hAnsi="Arial" w:cs="Arial"/>
          <w:sz w:val="22"/>
          <w:szCs w:val="22"/>
        </w:rPr>
        <w:t xml:space="preserve">ętrzenia na rowie melioracyjnym </w:t>
      </w:r>
      <w:r w:rsidRPr="003D773D">
        <w:rPr>
          <w:rFonts w:ascii="Arial" w:hAnsi="Arial" w:cs="Arial"/>
          <w:sz w:val="22"/>
          <w:szCs w:val="22"/>
        </w:rPr>
        <w:t>w północno-wschodniej części torfowiska. Działanie to ma na celu ograniczenie odpływu wody i stabilizację poziomu wód gruntowych, co stworzy warunki do dalszej regeneracji torfowiska i zachowania jego właściwej struktury.</w:t>
      </w:r>
    </w:p>
    <w:p w14:paraId="62EE3820" w14:textId="6677E6DD" w:rsidR="00365D61" w:rsidRPr="001F63E0" w:rsidRDefault="00365D61" w:rsidP="00EA70CB">
      <w:pPr>
        <w:pStyle w:val="Standard"/>
        <w:ind w:firstLine="567"/>
        <w:jc w:val="both"/>
        <w:rPr>
          <w:rFonts w:ascii="Arial" w:hAnsi="Arial" w:cs="Arial"/>
          <w:spacing w:val="-4"/>
          <w:sz w:val="22"/>
          <w:szCs w:val="22"/>
        </w:rPr>
      </w:pPr>
      <w:r w:rsidRPr="001F63E0">
        <w:rPr>
          <w:rFonts w:ascii="Arial" w:hAnsi="Arial" w:cs="Arial"/>
          <w:spacing w:val="-4"/>
          <w:sz w:val="22"/>
          <w:szCs w:val="22"/>
        </w:rPr>
        <w:t>Obniżenie poziomu wód gruntowych sprzyja jednocześnie nasileniu procesów sukcesji drzew i krzewów, prowadzących do stopniowego zarastania torfowiska. Proces ten stanowi bezpośrednie zagrożenie dla siedlisk otwartych</w:t>
      </w:r>
      <w:r w:rsidR="007D24AF" w:rsidRPr="001F63E0">
        <w:rPr>
          <w:rFonts w:ascii="Arial" w:hAnsi="Arial" w:cs="Arial"/>
          <w:spacing w:val="-4"/>
          <w:sz w:val="22"/>
          <w:szCs w:val="22"/>
        </w:rPr>
        <w:t xml:space="preserve"> i podmokłych oraz związanych z </w:t>
      </w:r>
      <w:r w:rsidRPr="001F63E0">
        <w:rPr>
          <w:rFonts w:ascii="Arial" w:hAnsi="Arial" w:cs="Arial"/>
          <w:spacing w:val="-4"/>
          <w:sz w:val="22"/>
          <w:szCs w:val="22"/>
        </w:rPr>
        <w:t xml:space="preserve">nimi gatunków roślin i zwierząt, w tym rosiczki okrągłolistnej oraz rzadkich gatunków owadów torfowiskowych. </w:t>
      </w:r>
      <w:r w:rsidR="001F63E0">
        <w:rPr>
          <w:rFonts w:ascii="Arial" w:hAnsi="Arial" w:cs="Arial"/>
          <w:spacing w:val="-4"/>
          <w:sz w:val="22"/>
          <w:szCs w:val="22"/>
        </w:rPr>
        <w:br/>
      </w:r>
      <w:r w:rsidRPr="001F63E0">
        <w:rPr>
          <w:rFonts w:ascii="Arial" w:hAnsi="Arial" w:cs="Arial"/>
          <w:spacing w:val="-4"/>
          <w:sz w:val="22"/>
          <w:szCs w:val="22"/>
        </w:rPr>
        <w:t>W związku z powyższym plan ochrony przewiduje realizację działań z zakresu ochrony czynnej, polegających na ograniczaniu sukcesji drzew i krzewów poprzez usuwanie samosiewów w obrębie torfowiska, przy pozostawieniu pozyskanej biomasy na terenie rezerwatu.</w:t>
      </w:r>
    </w:p>
    <w:p w14:paraId="67EC0302" w14:textId="689CF346" w:rsidR="002A7FF6" w:rsidRDefault="00570141" w:rsidP="00EA70CB">
      <w:pPr>
        <w:pStyle w:val="Standard"/>
        <w:ind w:firstLine="567"/>
        <w:jc w:val="both"/>
        <w:rPr>
          <w:rFonts w:ascii="Arial" w:hAnsi="Arial" w:cs="Arial"/>
          <w:sz w:val="22"/>
          <w:szCs w:val="22"/>
        </w:rPr>
      </w:pPr>
      <w:r w:rsidRPr="00570141">
        <w:rPr>
          <w:rFonts w:ascii="Arial" w:hAnsi="Arial" w:cs="Arial"/>
          <w:sz w:val="22"/>
          <w:szCs w:val="22"/>
        </w:rPr>
        <w:t>Istotnym zagrożeniem dla rezerwatu jest również ob</w:t>
      </w:r>
      <w:r w:rsidR="007D24AF">
        <w:rPr>
          <w:rFonts w:ascii="Arial" w:hAnsi="Arial" w:cs="Arial"/>
          <w:sz w:val="22"/>
          <w:szCs w:val="22"/>
        </w:rPr>
        <w:t>ecność obcych gatunków roślin inwazyjnych</w:t>
      </w:r>
      <w:r w:rsidRPr="00570141">
        <w:rPr>
          <w:rFonts w:ascii="Arial" w:hAnsi="Arial" w:cs="Arial"/>
          <w:sz w:val="22"/>
          <w:szCs w:val="22"/>
        </w:rPr>
        <w:t xml:space="preserve">, w szczególności </w:t>
      </w:r>
      <w:proofErr w:type="spellStart"/>
      <w:r w:rsidRPr="00570141">
        <w:rPr>
          <w:rFonts w:ascii="Arial" w:hAnsi="Arial" w:cs="Arial"/>
          <w:sz w:val="22"/>
          <w:szCs w:val="22"/>
        </w:rPr>
        <w:t>erechtitesa</w:t>
      </w:r>
      <w:proofErr w:type="spellEnd"/>
      <w:r w:rsidRPr="0057014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0141">
        <w:rPr>
          <w:rFonts w:ascii="Arial" w:hAnsi="Arial" w:cs="Arial"/>
          <w:sz w:val="22"/>
          <w:szCs w:val="22"/>
        </w:rPr>
        <w:t>jastrzębcowatego</w:t>
      </w:r>
      <w:proofErr w:type="spellEnd"/>
      <w:r w:rsidRPr="0057014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0141">
        <w:rPr>
          <w:rFonts w:ascii="Arial" w:hAnsi="Arial" w:cs="Arial"/>
          <w:i/>
          <w:sz w:val="22"/>
          <w:szCs w:val="22"/>
        </w:rPr>
        <w:t>Erechtites</w:t>
      </w:r>
      <w:proofErr w:type="spellEnd"/>
      <w:r w:rsidRPr="0057014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70141">
        <w:rPr>
          <w:rFonts w:ascii="Arial" w:hAnsi="Arial" w:cs="Arial"/>
          <w:i/>
          <w:sz w:val="22"/>
          <w:szCs w:val="22"/>
        </w:rPr>
        <w:t>hieraciifolia</w:t>
      </w:r>
      <w:proofErr w:type="spellEnd"/>
      <w:r w:rsidRPr="00570141">
        <w:rPr>
          <w:rFonts w:ascii="Arial" w:hAnsi="Arial" w:cs="Arial"/>
          <w:sz w:val="22"/>
          <w:szCs w:val="22"/>
        </w:rPr>
        <w:t xml:space="preserve">. </w:t>
      </w:r>
      <w:r w:rsidR="00610B7E">
        <w:rPr>
          <w:rFonts w:ascii="Arial" w:hAnsi="Arial" w:cs="Arial"/>
          <w:sz w:val="22"/>
          <w:szCs w:val="22"/>
        </w:rPr>
        <w:t>Koniecznym działaniem jest</w:t>
      </w:r>
      <w:r w:rsidRPr="00570141">
        <w:rPr>
          <w:rFonts w:ascii="Arial" w:hAnsi="Arial" w:cs="Arial"/>
          <w:sz w:val="22"/>
          <w:szCs w:val="22"/>
        </w:rPr>
        <w:t xml:space="preserve"> systematyczne usu</w:t>
      </w:r>
      <w:r w:rsidR="00610B7E">
        <w:rPr>
          <w:rFonts w:ascii="Arial" w:hAnsi="Arial" w:cs="Arial"/>
          <w:sz w:val="22"/>
          <w:szCs w:val="22"/>
        </w:rPr>
        <w:t xml:space="preserve">wanie tego gatunku </w:t>
      </w:r>
      <w:r w:rsidR="009224CD">
        <w:rPr>
          <w:rFonts w:ascii="Arial" w:hAnsi="Arial" w:cs="Arial"/>
          <w:sz w:val="22"/>
          <w:szCs w:val="22"/>
        </w:rPr>
        <w:t xml:space="preserve">w </w:t>
      </w:r>
      <w:r w:rsidRPr="00570141">
        <w:rPr>
          <w:rFonts w:ascii="Arial" w:hAnsi="Arial" w:cs="Arial"/>
          <w:sz w:val="22"/>
          <w:szCs w:val="22"/>
        </w:rPr>
        <w:t>obrębie zbiorowisk tor</w:t>
      </w:r>
      <w:r w:rsidR="00610B7E">
        <w:rPr>
          <w:rFonts w:ascii="Arial" w:hAnsi="Arial" w:cs="Arial"/>
          <w:sz w:val="22"/>
          <w:szCs w:val="22"/>
        </w:rPr>
        <w:t xml:space="preserve">fowiskowych, a także eliminacja </w:t>
      </w:r>
      <w:r w:rsidRPr="00570141">
        <w:rPr>
          <w:rFonts w:ascii="Arial" w:hAnsi="Arial" w:cs="Arial"/>
          <w:sz w:val="22"/>
          <w:szCs w:val="22"/>
        </w:rPr>
        <w:t xml:space="preserve">dębu czerwonego </w:t>
      </w:r>
      <w:proofErr w:type="spellStart"/>
      <w:r w:rsidRPr="00570141">
        <w:rPr>
          <w:rFonts w:ascii="Arial" w:hAnsi="Arial" w:cs="Arial"/>
          <w:i/>
          <w:sz w:val="22"/>
          <w:szCs w:val="22"/>
        </w:rPr>
        <w:t>Quercus</w:t>
      </w:r>
      <w:proofErr w:type="spellEnd"/>
      <w:r w:rsidRPr="00570141">
        <w:rPr>
          <w:rFonts w:ascii="Arial" w:hAnsi="Arial" w:cs="Arial"/>
          <w:i/>
          <w:sz w:val="22"/>
          <w:szCs w:val="22"/>
        </w:rPr>
        <w:t xml:space="preserve"> rubra</w:t>
      </w:r>
      <w:r w:rsidRPr="00570141">
        <w:rPr>
          <w:rFonts w:ascii="Arial" w:hAnsi="Arial" w:cs="Arial"/>
          <w:sz w:val="22"/>
          <w:szCs w:val="22"/>
        </w:rPr>
        <w:t xml:space="preserve"> oraz czeremchy amerykańskiej </w:t>
      </w:r>
      <w:proofErr w:type="spellStart"/>
      <w:r w:rsidRPr="00570141">
        <w:rPr>
          <w:rFonts w:ascii="Arial" w:hAnsi="Arial" w:cs="Arial"/>
          <w:i/>
          <w:sz w:val="22"/>
          <w:szCs w:val="22"/>
        </w:rPr>
        <w:t>Padus</w:t>
      </w:r>
      <w:proofErr w:type="spellEnd"/>
      <w:r w:rsidRPr="0057014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70141">
        <w:rPr>
          <w:rFonts w:ascii="Arial" w:hAnsi="Arial" w:cs="Arial"/>
          <w:i/>
          <w:sz w:val="22"/>
          <w:szCs w:val="22"/>
        </w:rPr>
        <w:t>serotina</w:t>
      </w:r>
      <w:proofErr w:type="spellEnd"/>
      <w:r w:rsidRPr="00570141">
        <w:rPr>
          <w:rFonts w:ascii="Arial" w:hAnsi="Arial" w:cs="Arial"/>
          <w:sz w:val="22"/>
          <w:szCs w:val="22"/>
        </w:rPr>
        <w:t xml:space="preserve"> z drzewostanów i podszytu. Zabiegi te będą prowadzone cyklicznie, w celu ograniczenia ich ponownego rozprzestrzeniania się.</w:t>
      </w:r>
    </w:p>
    <w:p w14:paraId="643C4655" w14:textId="58758DA7" w:rsidR="004E0FCA" w:rsidRPr="002A7FF6" w:rsidRDefault="006D5E41" w:rsidP="00EA70CB">
      <w:pPr>
        <w:pStyle w:val="Standard"/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Niezbędne</w:t>
      </w:r>
      <w:r w:rsidR="004E0FCA">
        <w:rPr>
          <w:rFonts w:ascii="Arial" w:hAnsi="Arial" w:cs="Arial"/>
          <w:sz w:val="22"/>
          <w:szCs w:val="22"/>
        </w:rPr>
        <w:t xml:space="preserve"> jest </w:t>
      </w:r>
      <w:r>
        <w:rPr>
          <w:rFonts w:ascii="Arial" w:hAnsi="Arial" w:cs="Arial"/>
          <w:sz w:val="22"/>
          <w:szCs w:val="22"/>
        </w:rPr>
        <w:t xml:space="preserve">ponadto </w:t>
      </w:r>
      <w:r w:rsidR="004E0FCA">
        <w:rPr>
          <w:rFonts w:ascii="Arial" w:hAnsi="Arial" w:cs="Arial"/>
          <w:sz w:val="22"/>
          <w:szCs w:val="22"/>
        </w:rPr>
        <w:t xml:space="preserve">zapewnienie </w:t>
      </w:r>
      <w:r w:rsidR="004E0FCA" w:rsidRPr="004E0FCA">
        <w:rPr>
          <w:rFonts w:ascii="Arial" w:hAnsi="Arial" w:cs="Arial"/>
          <w:sz w:val="22"/>
          <w:szCs w:val="22"/>
        </w:rPr>
        <w:t>bezpi</w:t>
      </w:r>
      <w:r w:rsidR="004E0FCA">
        <w:rPr>
          <w:rFonts w:ascii="Arial" w:hAnsi="Arial" w:cs="Arial"/>
          <w:sz w:val="22"/>
          <w:szCs w:val="22"/>
        </w:rPr>
        <w:t>eczeństwa osób korzystających z </w:t>
      </w:r>
      <w:r w:rsidR="004E0FCA" w:rsidRPr="004E0FCA">
        <w:rPr>
          <w:rFonts w:ascii="Arial" w:hAnsi="Arial" w:cs="Arial"/>
          <w:sz w:val="22"/>
          <w:szCs w:val="22"/>
        </w:rPr>
        <w:t>wyznaczonego szlaku ruchu pieszego przebiegającego prz</w:t>
      </w:r>
      <w:r w:rsidR="003D4637">
        <w:rPr>
          <w:rFonts w:ascii="Arial" w:hAnsi="Arial" w:cs="Arial"/>
          <w:sz w:val="22"/>
          <w:szCs w:val="22"/>
        </w:rPr>
        <w:t>ez teren rezerwatu. W związku z </w:t>
      </w:r>
      <w:r>
        <w:rPr>
          <w:rFonts w:ascii="Arial" w:hAnsi="Arial" w:cs="Arial"/>
          <w:sz w:val="22"/>
          <w:szCs w:val="22"/>
        </w:rPr>
        <w:t xml:space="preserve">tym </w:t>
      </w:r>
      <w:r w:rsidR="004E0FCA" w:rsidRPr="004E0FCA">
        <w:rPr>
          <w:rFonts w:ascii="Arial" w:hAnsi="Arial" w:cs="Arial"/>
          <w:sz w:val="22"/>
          <w:szCs w:val="22"/>
        </w:rPr>
        <w:t xml:space="preserve">plan ochrony przewiduje prowadzenie działań polegających na regularnej kontroli stanu wyznaczonego szlaku ruchu pieszego </w:t>
      </w:r>
      <w:r w:rsidR="004A4491">
        <w:rPr>
          <w:rFonts w:ascii="Arial" w:hAnsi="Arial" w:cs="Arial"/>
          <w:sz w:val="22"/>
          <w:szCs w:val="22"/>
        </w:rPr>
        <w:t xml:space="preserve">oraz usuwanie </w:t>
      </w:r>
      <w:r w:rsidR="00203C01">
        <w:rPr>
          <w:rFonts w:ascii="Arial" w:hAnsi="Arial" w:cs="Arial"/>
          <w:sz w:val="22"/>
          <w:szCs w:val="22"/>
        </w:rPr>
        <w:t>posuszu, złomów i wywrotów, a </w:t>
      </w:r>
      <w:r w:rsidR="004A4491" w:rsidRPr="004A4491">
        <w:rPr>
          <w:rFonts w:ascii="Arial" w:hAnsi="Arial" w:cs="Arial"/>
          <w:sz w:val="22"/>
          <w:szCs w:val="22"/>
        </w:rPr>
        <w:t xml:space="preserve">także drzew silnie pochylonych, które </w:t>
      </w:r>
      <w:r w:rsidR="00203C01">
        <w:rPr>
          <w:rFonts w:ascii="Arial" w:hAnsi="Arial" w:cs="Arial"/>
          <w:sz w:val="22"/>
          <w:szCs w:val="22"/>
        </w:rPr>
        <w:t>mogą zagrażać</w:t>
      </w:r>
      <w:r w:rsidR="004A4491" w:rsidRPr="004A4491">
        <w:rPr>
          <w:rFonts w:ascii="Arial" w:hAnsi="Arial" w:cs="Arial"/>
          <w:sz w:val="22"/>
          <w:szCs w:val="22"/>
        </w:rPr>
        <w:t xml:space="preserve"> bezpieczeństwu </w:t>
      </w:r>
      <w:r w:rsidR="00203C01">
        <w:rPr>
          <w:rFonts w:ascii="Arial" w:hAnsi="Arial" w:cs="Arial"/>
          <w:sz w:val="22"/>
          <w:szCs w:val="22"/>
        </w:rPr>
        <w:t>użytkowników szlaku</w:t>
      </w:r>
      <w:r w:rsidR="004A4491">
        <w:rPr>
          <w:rFonts w:ascii="Arial" w:hAnsi="Arial" w:cs="Arial"/>
          <w:sz w:val="22"/>
          <w:szCs w:val="22"/>
        </w:rPr>
        <w:t xml:space="preserve">. </w:t>
      </w:r>
      <w:r w:rsidR="004E0FCA" w:rsidRPr="004E0FCA">
        <w:rPr>
          <w:rFonts w:ascii="Arial" w:hAnsi="Arial"/>
          <w:sz w:val="22"/>
          <w:szCs w:val="22"/>
        </w:rPr>
        <w:t xml:space="preserve">Rezerwat graniczy od strony zachodniej z utwardzoną drogą, </w:t>
      </w:r>
      <w:r w:rsidR="001E6593">
        <w:rPr>
          <w:rFonts w:ascii="Arial" w:hAnsi="Arial"/>
          <w:sz w:val="22"/>
          <w:szCs w:val="22"/>
        </w:rPr>
        <w:t xml:space="preserve">w związku z tym </w:t>
      </w:r>
      <w:r w:rsidR="001E6593" w:rsidRPr="001E6593">
        <w:rPr>
          <w:rFonts w:ascii="Arial" w:hAnsi="Arial"/>
          <w:sz w:val="22"/>
          <w:szCs w:val="22"/>
        </w:rPr>
        <w:t>dopuszcza również usuwanie obumarłych i zamierających drzew oraz zwisających konarów stwarzających potencjalne zagrożenie dla osób porusza</w:t>
      </w:r>
      <w:r w:rsidR="00F026B1">
        <w:rPr>
          <w:rFonts w:ascii="Arial" w:hAnsi="Arial"/>
          <w:sz w:val="22"/>
          <w:szCs w:val="22"/>
        </w:rPr>
        <w:t>jących się wzdłuż drogi i </w:t>
      </w:r>
      <w:r w:rsidR="001E6593" w:rsidRPr="001E6593">
        <w:rPr>
          <w:rFonts w:ascii="Arial" w:hAnsi="Arial"/>
          <w:sz w:val="22"/>
          <w:szCs w:val="22"/>
        </w:rPr>
        <w:t>odwiedzających rezerwat.</w:t>
      </w:r>
      <w:r w:rsidR="00CD0633">
        <w:rPr>
          <w:rFonts w:ascii="Arial" w:hAnsi="Arial" w:cs="Arial"/>
          <w:sz w:val="22"/>
          <w:szCs w:val="22"/>
        </w:rPr>
        <w:t xml:space="preserve"> </w:t>
      </w:r>
      <w:r w:rsidR="001E6593" w:rsidRPr="001E6593">
        <w:rPr>
          <w:rFonts w:ascii="Arial" w:hAnsi="Arial" w:cs="Arial"/>
          <w:sz w:val="22"/>
          <w:szCs w:val="22"/>
        </w:rPr>
        <w:t>Działania te będą realizowane w miarę potrzeb,</w:t>
      </w:r>
      <w:r w:rsidR="001E6593">
        <w:rPr>
          <w:rFonts w:ascii="Arial" w:hAnsi="Arial" w:cs="Arial"/>
          <w:sz w:val="22"/>
          <w:szCs w:val="22"/>
        </w:rPr>
        <w:t xml:space="preserve"> </w:t>
      </w:r>
      <w:r w:rsidR="004E0FCA" w:rsidRPr="004E0FCA">
        <w:rPr>
          <w:rFonts w:ascii="Arial" w:hAnsi="Arial" w:cs="Arial"/>
          <w:sz w:val="22"/>
          <w:szCs w:val="22"/>
        </w:rPr>
        <w:t>przy czym pozyskana biomasa pozostanie w granicach rezerwatu, wzbo</w:t>
      </w:r>
      <w:r w:rsidR="004A4491">
        <w:rPr>
          <w:rFonts w:ascii="Arial" w:hAnsi="Arial" w:cs="Arial"/>
          <w:sz w:val="22"/>
          <w:szCs w:val="22"/>
        </w:rPr>
        <w:t>gacając zasoby drewna martwego. P</w:t>
      </w:r>
      <w:r w:rsidR="004E0FCA" w:rsidRPr="004E0FCA">
        <w:rPr>
          <w:rFonts w:ascii="Arial" w:hAnsi="Arial" w:cs="Arial"/>
          <w:sz w:val="22"/>
          <w:szCs w:val="22"/>
        </w:rPr>
        <w:t xml:space="preserve">lan ochrony przewiduje również </w:t>
      </w:r>
      <w:r w:rsidR="004A4491">
        <w:rPr>
          <w:rFonts w:ascii="Arial" w:hAnsi="Arial" w:cs="Arial"/>
          <w:sz w:val="22"/>
          <w:szCs w:val="22"/>
        </w:rPr>
        <w:t>ograniczenie skutków antropopresji</w:t>
      </w:r>
      <w:r w:rsidR="00CD0633">
        <w:rPr>
          <w:rFonts w:ascii="Arial" w:hAnsi="Arial" w:cs="Arial"/>
          <w:sz w:val="22"/>
          <w:szCs w:val="22"/>
        </w:rPr>
        <w:t xml:space="preserve"> poprzez</w:t>
      </w:r>
      <w:r w:rsidR="004E0FCA" w:rsidRPr="004E0FCA">
        <w:rPr>
          <w:rFonts w:ascii="Arial" w:hAnsi="Arial" w:cs="Arial"/>
          <w:sz w:val="22"/>
          <w:szCs w:val="22"/>
        </w:rPr>
        <w:t xml:space="preserve"> usuwanie śmieci pozostawionych przez odwiedzających</w:t>
      </w:r>
      <w:r w:rsidR="00CD0633">
        <w:rPr>
          <w:rFonts w:ascii="Arial" w:hAnsi="Arial" w:cs="Arial"/>
          <w:sz w:val="22"/>
          <w:szCs w:val="22"/>
        </w:rPr>
        <w:t>.</w:t>
      </w:r>
    </w:p>
    <w:p w14:paraId="4DA43DA1" w14:textId="62828BCD" w:rsidR="00217CA4" w:rsidRDefault="009E771E" w:rsidP="00EA70CB">
      <w:pPr>
        <w:pStyle w:val="Standard"/>
        <w:ind w:firstLine="567"/>
        <w:jc w:val="both"/>
        <w:rPr>
          <w:rFonts w:ascii="Arial" w:hAnsi="Arial"/>
          <w:sz w:val="22"/>
          <w:szCs w:val="22"/>
        </w:rPr>
      </w:pPr>
      <w:r w:rsidRPr="009E771E">
        <w:rPr>
          <w:rFonts w:ascii="Arial" w:hAnsi="Arial"/>
          <w:sz w:val="22"/>
          <w:szCs w:val="22"/>
        </w:rPr>
        <w:t>Plan ochrony rezerwatu przyrody „</w:t>
      </w:r>
      <w:r w:rsidR="0020755F">
        <w:rPr>
          <w:rFonts w:ascii="Arial" w:hAnsi="Arial"/>
          <w:sz w:val="22"/>
          <w:szCs w:val="22"/>
        </w:rPr>
        <w:t>Bagno Przecławskie</w:t>
      </w:r>
      <w:r w:rsidRPr="009E771E">
        <w:rPr>
          <w:rFonts w:ascii="Arial" w:hAnsi="Arial"/>
          <w:sz w:val="22"/>
          <w:szCs w:val="22"/>
        </w:rPr>
        <w:t>”, będący przedmiotem niniejszego zarządzenia, został opracow</w:t>
      </w:r>
      <w:r w:rsidR="009224CD">
        <w:rPr>
          <w:rFonts w:ascii="Arial" w:hAnsi="Arial"/>
          <w:sz w:val="22"/>
          <w:szCs w:val="22"/>
        </w:rPr>
        <w:t xml:space="preserve">any na podstawie art. 19 ust. 6 ustawy </w:t>
      </w:r>
      <w:r w:rsidR="00AB4388">
        <w:rPr>
          <w:rFonts w:ascii="Arial" w:hAnsi="Arial"/>
          <w:sz w:val="22"/>
          <w:szCs w:val="22"/>
        </w:rPr>
        <w:t>z dnia 16 </w:t>
      </w:r>
      <w:r w:rsidR="009224CD" w:rsidRPr="009224CD">
        <w:rPr>
          <w:rFonts w:ascii="Arial" w:hAnsi="Arial"/>
          <w:sz w:val="22"/>
          <w:szCs w:val="22"/>
        </w:rPr>
        <w:t>kwietnia 2004 r. o ochronie przyrody (Dz. U. z 2026 r. poz. 13</w:t>
      </w:r>
      <w:r w:rsidR="000B18DF">
        <w:rPr>
          <w:rFonts w:ascii="Arial" w:hAnsi="Arial"/>
          <w:sz w:val="22"/>
          <w:szCs w:val="22"/>
        </w:rPr>
        <w:t xml:space="preserve"> z późn. zm.</w:t>
      </w:r>
      <w:r w:rsidR="009224CD">
        <w:rPr>
          <w:rFonts w:ascii="Arial" w:hAnsi="Arial"/>
          <w:sz w:val="22"/>
          <w:szCs w:val="22"/>
        </w:rPr>
        <w:t xml:space="preserve">), zgodnie z którym </w:t>
      </w:r>
      <w:r w:rsidR="009224CD" w:rsidRPr="009224CD">
        <w:rPr>
          <w:rFonts w:ascii="Arial" w:hAnsi="Arial"/>
          <w:sz w:val="22"/>
          <w:szCs w:val="22"/>
        </w:rPr>
        <w:t xml:space="preserve">regionalny dyrektor ochrony środowiska ustanawia dla rezerwatu przyrody plan ochrony </w:t>
      </w:r>
      <w:r w:rsidR="000B18DF">
        <w:rPr>
          <w:rFonts w:ascii="Arial" w:hAnsi="Arial"/>
          <w:sz w:val="22"/>
          <w:szCs w:val="22"/>
        </w:rPr>
        <w:br/>
      </w:r>
      <w:r w:rsidR="009224CD" w:rsidRPr="009224CD">
        <w:rPr>
          <w:rFonts w:ascii="Arial" w:hAnsi="Arial"/>
          <w:sz w:val="22"/>
          <w:szCs w:val="22"/>
        </w:rPr>
        <w:t>w drodze aktu prawa miejscowego w formie zarządzenia.</w:t>
      </w:r>
      <w:r w:rsidR="00627BF8">
        <w:rPr>
          <w:rFonts w:ascii="Arial" w:hAnsi="Arial"/>
          <w:sz w:val="22"/>
          <w:szCs w:val="22"/>
        </w:rPr>
        <w:t xml:space="preserve"> </w:t>
      </w:r>
    </w:p>
    <w:p w14:paraId="2B805BA5" w14:textId="7FDC82D2" w:rsidR="00114512" w:rsidRDefault="009224CD" w:rsidP="00EA70CB">
      <w:pPr>
        <w:pStyle w:val="Standard"/>
        <w:ind w:firstLine="567"/>
        <w:jc w:val="both"/>
        <w:rPr>
          <w:rFonts w:ascii="Arial" w:hAnsi="Arial"/>
          <w:sz w:val="22"/>
          <w:szCs w:val="22"/>
        </w:rPr>
      </w:pPr>
      <w:r w:rsidRPr="009224CD">
        <w:rPr>
          <w:rFonts w:ascii="Arial" w:hAnsi="Arial"/>
          <w:sz w:val="22"/>
          <w:szCs w:val="22"/>
        </w:rPr>
        <w:t xml:space="preserve">Rezerwat przyrody „Bagno Przecławskie” położony jest poza granicami obszarów </w:t>
      </w:r>
      <w:r w:rsidRPr="009224CD">
        <w:rPr>
          <w:rFonts w:ascii="Arial" w:hAnsi="Arial"/>
          <w:sz w:val="22"/>
          <w:szCs w:val="22"/>
        </w:rPr>
        <w:lastRenderedPageBreak/>
        <w:t>Natur</w:t>
      </w:r>
      <w:r w:rsidR="00114512">
        <w:rPr>
          <w:rFonts w:ascii="Arial" w:hAnsi="Arial"/>
          <w:sz w:val="22"/>
          <w:szCs w:val="22"/>
        </w:rPr>
        <w:t xml:space="preserve">a 2000, w </w:t>
      </w:r>
      <w:r w:rsidRPr="009224CD">
        <w:rPr>
          <w:rFonts w:ascii="Arial" w:hAnsi="Arial"/>
          <w:sz w:val="22"/>
          <w:szCs w:val="22"/>
        </w:rPr>
        <w:t xml:space="preserve">związku z </w:t>
      </w:r>
      <w:r w:rsidR="00114512">
        <w:rPr>
          <w:rFonts w:ascii="Arial" w:hAnsi="Arial"/>
          <w:sz w:val="22"/>
          <w:szCs w:val="22"/>
        </w:rPr>
        <w:t>czym</w:t>
      </w:r>
      <w:r w:rsidRPr="009224CD">
        <w:rPr>
          <w:rFonts w:ascii="Arial" w:hAnsi="Arial"/>
          <w:sz w:val="22"/>
          <w:szCs w:val="22"/>
        </w:rPr>
        <w:t xml:space="preserve"> plan ochrony rezerwatu nie uwzględnia zakresu planu zadań ochronnych ani planu ochrony dla obszarów Natura 2000</w:t>
      </w:r>
      <w:r w:rsidR="00114512">
        <w:rPr>
          <w:rFonts w:ascii="Arial" w:hAnsi="Arial"/>
          <w:sz w:val="22"/>
          <w:szCs w:val="22"/>
        </w:rPr>
        <w:t xml:space="preserve">, </w:t>
      </w:r>
      <w:r w:rsidR="00B969D1">
        <w:rPr>
          <w:rFonts w:ascii="Arial" w:hAnsi="Arial"/>
          <w:sz w:val="22"/>
          <w:szCs w:val="22"/>
        </w:rPr>
        <w:t>o którym</w:t>
      </w:r>
      <w:r w:rsidR="00114512" w:rsidRPr="00114512">
        <w:rPr>
          <w:rFonts w:ascii="Arial" w:hAnsi="Arial"/>
          <w:sz w:val="22"/>
          <w:szCs w:val="22"/>
        </w:rPr>
        <w:t xml:space="preserve"> mowa w art. 20 ust. 5 ustawy o ochronie przyrody.</w:t>
      </w:r>
    </w:p>
    <w:p w14:paraId="77630637" w14:textId="7CE2FFE8" w:rsidR="0066732B" w:rsidRDefault="00964C94" w:rsidP="00EA70CB">
      <w:pPr>
        <w:pStyle w:val="Standard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Plan ochrony rezerwatu</w:t>
      </w:r>
      <w:r w:rsidR="009E771E" w:rsidRPr="009E771E">
        <w:rPr>
          <w:rFonts w:ascii="Arial" w:hAnsi="Arial"/>
          <w:sz w:val="22"/>
          <w:szCs w:val="22"/>
        </w:rPr>
        <w:t xml:space="preserve"> sporządzono z uwzględnieniem przepisów rozporządzenia Ministra Środowiska z dnia 12 maja 2005 r. w sprawie sporządzania projektu planu ochrony dla parku narodowego, rezerwatu przyrody i parku krajobrazowego, dokonywania zmian w tym planie oraz ochrony zasobów, tworów i składników </w:t>
      </w:r>
      <w:r w:rsidR="009E771E" w:rsidRPr="00B51F8C">
        <w:rPr>
          <w:rFonts w:ascii="Arial" w:hAnsi="Arial"/>
          <w:sz w:val="22"/>
          <w:szCs w:val="22"/>
        </w:rPr>
        <w:t>przyrody (Dz. U. Nr 94, poz. 794).</w:t>
      </w:r>
    </w:p>
    <w:p w14:paraId="59B27CFF" w14:textId="6278C11C" w:rsidR="00424DF8" w:rsidRDefault="00424DF8" w:rsidP="00EA70CB">
      <w:pPr>
        <w:pStyle w:val="Standard"/>
        <w:ind w:firstLine="567"/>
        <w:jc w:val="both"/>
        <w:rPr>
          <w:rFonts w:ascii="Arial" w:hAnsi="Arial"/>
          <w:sz w:val="22"/>
          <w:szCs w:val="22"/>
        </w:rPr>
      </w:pPr>
      <w:r w:rsidRPr="00CF2ABA">
        <w:rPr>
          <w:rFonts w:ascii="Arial" w:hAnsi="Arial"/>
          <w:sz w:val="22"/>
          <w:szCs w:val="22"/>
        </w:rPr>
        <w:t xml:space="preserve">Na terenie rezerwatu nie </w:t>
      </w:r>
      <w:r w:rsidR="0007039F" w:rsidRPr="0007039F">
        <w:rPr>
          <w:rFonts w:ascii="Arial" w:hAnsi="Arial"/>
          <w:sz w:val="22"/>
          <w:szCs w:val="22"/>
        </w:rPr>
        <w:t xml:space="preserve">wyznaczono obszarów, na których można prowadzić działalność wytwórczą, handlową i rolniczą, wykonywać polowania oraz miejsc wprowadzania psów, o których mowa w art. 15 ust. 1 pkt 4, 11 </w:t>
      </w:r>
      <w:r w:rsidR="0007039F">
        <w:rPr>
          <w:rFonts w:ascii="Arial" w:hAnsi="Arial"/>
          <w:sz w:val="22"/>
          <w:szCs w:val="22"/>
        </w:rPr>
        <w:t>i 16 ustawy o ochronie przyrody</w:t>
      </w:r>
      <w:r w:rsidRPr="00CF2ABA">
        <w:rPr>
          <w:rFonts w:ascii="Arial" w:hAnsi="Arial"/>
          <w:sz w:val="22"/>
          <w:szCs w:val="22"/>
        </w:rPr>
        <w:t xml:space="preserve">, ze względu na brak odpowiednich </w:t>
      </w:r>
      <w:r>
        <w:rPr>
          <w:rFonts w:ascii="Arial" w:hAnsi="Arial"/>
          <w:sz w:val="22"/>
          <w:szCs w:val="22"/>
        </w:rPr>
        <w:t xml:space="preserve">miejsc na terenie rezerwatu </w:t>
      </w:r>
      <w:r w:rsidRPr="00CF2ABA">
        <w:rPr>
          <w:rFonts w:ascii="Arial" w:hAnsi="Arial"/>
          <w:sz w:val="22"/>
          <w:szCs w:val="22"/>
        </w:rPr>
        <w:t xml:space="preserve">oraz możliwość negatywnego oddziaływania tego rodzaju działalności na </w:t>
      </w:r>
      <w:r w:rsidR="0095740C">
        <w:rPr>
          <w:rFonts w:ascii="Arial" w:hAnsi="Arial"/>
          <w:sz w:val="22"/>
          <w:szCs w:val="22"/>
        </w:rPr>
        <w:t xml:space="preserve">cel ochrony </w:t>
      </w:r>
      <w:r w:rsidRPr="00CF2ABA">
        <w:rPr>
          <w:rFonts w:ascii="Arial" w:hAnsi="Arial"/>
          <w:sz w:val="22"/>
          <w:szCs w:val="22"/>
        </w:rPr>
        <w:t>rezerwatu.</w:t>
      </w:r>
    </w:p>
    <w:p w14:paraId="4854814E" w14:textId="24E04B5C" w:rsidR="00531434" w:rsidRDefault="00531434" w:rsidP="00EA70CB">
      <w:pPr>
        <w:pStyle w:val="Standard"/>
        <w:ind w:firstLine="567"/>
        <w:jc w:val="both"/>
        <w:rPr>
          <w:rFonts w:ascii="Arial" w:hAnsi="Arial"/>
          <w:sz w:val="22"/>
          <w:szCs w:val="22"/>
        </w:rPr>
      </w:pPr>
      <w:r w:rsidRPr="00531434">
        <w:rPr>
          <w:rFonts w:ascii="Arial" w:hAnsi="Arial"/>
          <w:sz w:val="22"/>
          <w:szCs w:val="22"/>
        </w:rPr>
        <w:t>W rezerwacie nie wskazano obszarów ochrony ścisłej i krajobrazowej, o której m</w:t>
      </w:r>
      <w:r w:rsidR="006133FE">
        <w:rPr>
          <w:rFonts w:ascii="Arial" w:hAnsi="Arial"/>
          <w:sz w:val="22"/>
          <w:szCs w:val="22"/>
        </w:rPr>
        <w:t>owa w </w:t>
      </w:r>
      <w:r w:rsidRPr="00531434">
        <w:rPr>
          <w:rFonts w:ascii="Arial" w:hAnsi="Arial"/>
          <w:sz w:val="22"/>
          <w:szCs w:val="22"/>
        </w:rPr>
        <w:t>art. 20 ust. 3 pkt 3 ustawy o ochronie przyrody.</w:t>
      </w:r>
    </w:p>
    <w:p w14:paraId="6A511904" w14:textId="31D63E55" w:rsidR="009224CD" w:rsidRDefault="00531434" w:rsidP="00EA70CB">
      <w:pPr>
        <w:pStyle w:val="Standard"/>
        <w:ind w:firstLine="567"/>
        <w:jc w:val="both"/>
        <w:rPr>
          <w:rFonts w:ascii="Arial" w:hAnsi="Arial"/>
          <w:sz w:val="22"/>
          <w:szCs w:val="22"/>
        </w:rPr>
      </w:pPr>
      <w:r w:rsidRPr="00531434">
        <w:rPr>
          <w:rFonts w:ascii="Arial" w:hAnsi="Arial"/>
          <w:sz w:val="22"/>
          <w:szCs w:val="22"/>
        </w:rPr>
        <w:t xml:space="preserve">Na terenie rezerwatu nie wskazuje się obszarów i miejsc udostępnianych dla celów edukacyjnych, turystycznych, rekreacyjnych, sportowych, amatorskiego połowu ryb i rybactwa </w:t>
      </w:r>
      <w:r w:rsidR="004914F6" w:rsidRPr="004914F6">
        <w:rPr>
          <w:rFonts w:ascii="Arial" w:hAnsi="Arial"/>
          <w:sz w:val="22"/>
          <w:szCs w:val="22"/>
        </w:rPr>
        <w:t>o których mowa w art. 20 ust. 3 p</w:t>
      </w:r>
      <w:r w:rsidR="004914F6">
        <w:rPr>
          <w:rFonts w:ascii="Arial" w:hAnsi="Arial"/>
          <w:sz w:val="22"/>
          <w:szCs w:val="22"/>
        </w:rPr>
        <w:t>kt 5 ustawy o ochronie przyrody</w:t>
      </w:r>
      <w:r w:rsidR="006A16D4">
        <w:rPr>
          <w:rFonts w:ascii="Arial" w:hAnsi="Arial"/>
          <w:sz w:val="22"/>
          <w:szCs w:val="22"/>
        </w:rPr>
        <w:t xml:space="preserve">. </w:t>
      </w:r>
      <w:r w:rsidR="006A16D4" w:rsidRPr="006A16D4">
        <w:rPr>
          <w:rFonts w:ascii="Arial" w:hAnsi="Arial"/>
          <w:sz w:val="22"/>
          <w:szCs w:val="22"/>
        </w:rPr>
        <w:t>W zarządzeniu nie wskazano również obszarów, ani miejsc udostępnianych dla badań naukowych. Mając na uwadze dbałość o zachowanie celu ochrony rezerwatu przyrody we właściwym stanie i aby mieć pełen nadzór nad rodzajem</w:t>
      </w:r>
      <w:r w:rsidR="006A16D4">
        <w:rPr>
          <w:rFonts w:ascii="Arial" w:hAnsi="Arial"/>
          <w:sz w:val="22"/>
          <w:szCs w:val="22"/>
        </w:rPr>
        <w:t xml:space="preserve"> prowadzonych badań</w:t>
      </w:r>
      <w:r w:rsidR="006A16D4" w:rsidRPr="006A16D4">
        <w:rPr>
          <w:rFonts w:ascii="Arial" w:hAnsi="Arial"/>
          <w:sz w:val="22"/>
          <w:szCs w:val="22"/>
        </w:rPr>
        <w:t>, udostępnianie rezerwatu na cele prowadzenia badań naukowych może nastąpić po uzyskaniu zezwolenia indywidualnego, o którym mowa w art. 15 ust. 5 ustawy o ochronie przyrody.</w:t>
      </w:r>
    </w:p>
    <w:p w14:paraId="2DCADD33" w14:textId="76182D2F" w:rsidR="00AC6B0B" w:rsidRDefault="00EA70CB" w:rsidP="00EA70CB">
      <w:pPr>
        <w:pStyle w:val="Standard"/>
        <w:tabs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6A16D4" w:rsidRPr="006A16D4">
        <w:rPr>
          <w:rFonts w:ascii="Arial" w:hAnsi="Arial"/>
          <w:sz w:val="22"/>
          <w:szCs w:val="22"/>
        </w:rPr>
        <w:t xml:space="preserve">W treści niniejszego zarządzenia odstąpiono od wskazania wymagań ochrony przyrody </w:t>
      </w:r>
      <w:r w:rsidR="00CC1DED" w:rsidRPr="00CC1DED">
        <w:rPr>
          <w:rFonts w:ascii="Arial" w:hAnsi="Arial"/>
          <w:sz w:val="22"/>
          <w:szCs w:val="22"/>
        </w:rPr>
        <w:t>o których mowa w art. 20 ust. 3 pkt 7 ustawy o ochronie przyrody, tj.</w:t>
      </w:r>
      <w:r w:rsidR="00CC1DED">
        <w:rPr>
          <w:rFonts w:ascii="Arial" w:hAnsi="Arial"/>
          <w:sz w:val="22"/>
          <w:szCs w:val="22"/>
        </w:rPr>
        <w:t xml:space="preserve"> wymagań </w:t>
      </w:r>
      <w:r w:rsidR="006A16D4" w:rsidRPr="006A16D4">
        <w:rPr>
          <w:rFonts w:ascii="Arial" w:hAnsi="Arial"/>
          <w:sz w:val="22"/>
          <w:szCs w:val="22"/>
        </w:rPr>
        <w:t>koniecznych do uwzględnienia w ustaleniach planu ogólnego gminy Przecław, miejscowych planów zagospo</w:t>
      </w:r>
      <w:r w:rsidR="00AB0E64">
        <w:rPr>
          <w:rFonts w:ascii="Arial" w:hAnsi="Arial"/>
          <w:sz w:val="22"/>
          <w:szCs w:val="22"/>
        </w:rPr>
        <w:t>darowania przestrzennego oraz planu</w:t>
      </w:r>
      <w:r w:rsidR="006A16D4" w:rsidRPr="006A16D4">
        <w:rPr>
          <w:rFonts w:ascii="Arial" w:hAnsi="Arial"/>
          <w:sz w:val="22"/>
          <w:szCs w:val="22"/>
        </w:rPr>
        <w:t xml:space="preserve"> zagospodarowania przestrzennego województwa podkarpackiego</w:t>
      </w:r>
      <w:r w:rsidR="00AB0E64">
        <w:rPr>
          <w:rFonts w:ascii="Arial" w:hAnsi="Arial"/>
          <w:sz w:val="22"/>
          <w:szCs w:val="22"/>
        </w:rPr>
        <w:t>,</w:t>
      </w:r>
      <w:r w:rsidR="006A16D4" w:rsidRPr="006A16D4">
        <w:rPr>
          <w:rFonts w:ascii="Arial" w:hAnsi="Arial"/>
          <w:sz w:val="22"/>
          <w:szCs w:val="22"/>
        </w:rPr>
        <w:t xml:space="preserve"> dotyczących eliminacji lub ograniczenia zagrożeń wewnętrznych lub zewnętrznych. W wyniku prac nad dokumentem zidentyfikowano bowiem jedynie takie zagrożenia, dla ograniczenia których zastosowanie będą miały wprost ustalenia niniejszego aktu prawa miejscowego.</w:t>
      </w:r>
      <w:r w:rsidR="001E7E4A">
        <w:rPr>
          <w:rFonts w:ascii="Arial" w:hAnsi="Arial" w:cs="Arial"/>
          <w:sz w:val="22"/>
          <w:szCs w:val="22"/>
        </w:rPr>
        <w:tab/>
      </w:r>
    </w:p>
    <w:p w14:paraId="7B890AA6" w14:textId="3E7C4D4B" w:rsidR="00EA70CB" w:rsidRDefault="00AC6B0B" w:rsidP="001F63E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A7FF6" w:rsidRPr="00CF608E">
        <w:rPr>
          <w:rFonts w:ascii="Arial" w:hAnsi="Arial" w:cs="Arial"/>
          <w:sz w:val="22"/>
          <w:szCs w:val="22"/>
        </w:rPr>
        <w:t>W toku prac nad projektem planu ochrony zapewniono udział społeczeństwa. Obwieszczeniem z dnia 29 listopada 2023 r., znak: WPN.6202.3-7.2023.DD/ŁL.1, Regionalny Dyrektor Ochrony Środowiska w Rzeszowie zawiadomił o zamiarze przystąpienia do opracowania projektu zarządzenia w sprawie ustanowienia planu ochrony dla rezerwatu przyrody „</w:t>
      </w:r>
      <w:r w:rsidR="00CF608E" w:rsidRPr="00CF608E">
        <w:rPr>
          <w:rFonts w:ascii="Arial" w:hAnsi="Arial" w:cs="Arial"/>
          <w:sz w:val="22"/>
          <w:szCs w:val="22"/>
        </w:rPr>
        <w:t>Bagno Przecławskie</w:t>
      </w:r>
      <w:r w:rsidR="002A7FF6" w:rsidRPr="00CF608E">
        <w:rPr>
          <w:rFonts w:ascii="Arial" w:hAnsi="Arial" w:cs="Arial"/>
          <w:sz w:val="22"/>
          <w:szCs w:val="22"/>
        </w:rPr>
        <w:t>”.</w:t>
      </w:r>
    </w:p>
    <w:p w14:paraId="41AE0765" w14:textId="64B6EB72" w:rsidR="00EA70CB" w:rsidRPr="006133FE" w:rsidRDefault="00EA70CB" w:rsidP="006133FE">
      <w:pPr>
        <w:pStyle w:val="Standard"/>
        <w:tabs>
          <w:tab w:val="left" w:pos="567"/>
        </w:tabs>
        <w:jc w:val="both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133FE">
        <w:rPr>
          <w:rFonts w:ascii="Arial" w:hAnsi="Arial" w:cs="Arial"/>
          <w:spacing w:val="-4"/>
          <w:sz w:val="22"/>
          <w:szCs w:val="22"/>
        </w:rPr>
        <w:t xml:space="preserve">Obwieszczeniem z dnia </w:t>
      </w:r>
      <w:r w:rsidRPr="006133FE">
        <w:rPr>
          <w:rFonts w:ascii="Arial" w:hAnsi="Arial"/>
          <w:spacing w:val="-4"/>
          <w:sz w:val="22"/>
          <w:szCs w:val="22"/>
        </w:rPr>
        <w:t>30 stycznia 2026 r., znak: WPN.6202.</w:t>
      </w:r>
      <w:r w:rsidR="00854922" w:rsidRPr="006133FE">
        <w:rPr>
          <w:rFonts w:ascii="Arial" w:hAnsi="Arial"/>
          <w:spacing w:val="-4"/>
          <w:sz w:val="22"/>
          <w:szCs w:val="22"/>
        </w:rPr>
        <w:t>3</w:t>
      </w:r>
      <w:r w:rsidRPr="006133FE">
        <w:rPr>
          <w:rFonts w:ascii="Arial" w:hAnsi="Arial"/>
          <w:spacing w:val="-4"/>
          <w:sz w:val="22"/>
          <w:szCs w:val="22"/>
        </w:rPr>
        <w:t>.2023.KWi.6</w:t>
      </w:r>
      <w:r w:rsidRPr="006133FE">
        <w:rPr>
          <w:rFonts w:ascii="Arial" w:hAnsi="Arial" w:cs="Arial"/>
          <w:spacing w:val="-4"/>
          <w:sz w:val="22"/>
          <w:szCs w:val="22"/>
        </w:rPr>
        <w:t xml:space="preserve">, Regionalny </w:t>
      </w:r>
      <w:r w:rsidRPr="006133FE">
        <w:rPr>
          <w:rFonts w:ascii="Arial" w:hAnsi="Arial" w:cs="Arial"/>
          <w:spacing w:val="-4"/>
          <w:sz w:val="22"/>
          <w:szCs w:val="22"/>
        </w:rPr>
        <w:lastRenderedPageBreak/>
        <w:t>Dyrektor Ochrony Środowiska w Rzeszowie zawiadomił o przystąpieniu do opracowania projektu zarządzenia w sprawie ustanowienia planu ochrony dla rezerwatu przyrody „Bagno Przecławskie”.</w:t>
      </w:r>
    </w:p>
    <w:p w14:paraId="0A07720D" w14:textId="4E2921E1" w:rsidR="000E1C51" w:rsidRDefault="000E1C51" w:rsidP="00EA70CB">
      <w:pPr>
        <w:pStyle w:val="Standard"/>
        <w:ind w:firstLine="567"/>
        <w:jc w:val="both"/>
        <w:rPr>
          <w:rFonts w:ascii="Arial" w:hAnsi="Arial"/>
          <w:sz w:val="22"/>
          <w:szCs w:val="22"/>
        </w:rPr>
      </w:pPr>
      <w:r w:rsidRPr="000E1C51">
        <w:rPr>
          <w:rFonts w:ascii="Arial" w:hAnsi="Arial"/>
          <w:sz w:val="22"/>
          <w:szCs w:val="22"/>
        </w:rPr>
        <w:t>W dniu</w:t>
      </w:r>
      <w:r w:rsidR="000B18DF">
        <w:rPr>
          <w:rFonts w:ascii="Arial" w:hAnsi="Arial"/>
          <w:sz w:val="22"/>
          <w:szCs w:val="22"/>
        </w:rPr>
        <w:t xml:space="preserve"> 13 lutego 2026 r.</w:t>
      </w:r>
      <w:r w:rsidRPr="000B18DF">
        <w:rPr>
          <w:rFonts w:ascii="Arial" w:hAnsi="Arial"/>
          <w:sz w:val="22"/>
          <w:szCs w:val="22"/>
        </w:rPr>
        <w:t>,</w:t>
      </w:r>
      <w:r w:rsidRPr="000E1C51">
        <w:rPr>
          <w:rFonts w:ascii="Arial" w:hAnsi="Arial"/>
          <w:sz w:val="22"/>
          <w:szCs w:val="22"/>
        </w:rPr>
        <w:t xml:space="preserve"> pismem znak: </w:t>
      </w:r>
      <w:r w:rsidR="000B18DF">
        <w:rPr>
          <w:rFonts w:ascii="Arial" w:hAnsi="Arial"/>
          <w:sz w:val="22"/>
          <w:szCs w:val="22"/>
        </w:rPr>
        <w:t>WPN.6202.3.2023.KWi.10,</w:t>
      </w:r>
      <w:r w:rsidRPr="000E1C51">
        <w:rPr>
          <w:rFonts w:ascii="Arial" w:hAnsi="Arial"/>
          <w:sz w:val="22"/>
          <w:szCs w:val="22"/>
        </w:rPr>
        <w:t xml:space="preserve"> projekt zarządzenia w sprawie ustanowienia planu ochrony dla rezerwatu przyrody „Bagno Przecławskie” został przekazany do zaopiniowania Radzie Miejskiej w Przecławiu. Uchwałą nr </w:t>
      </w:r>
      <w:r w:rsidR="00920874">
        <w:rPr>
          <w:rFonts w:ascii="Arial" w:hAnsi="Arial"/>
          <w:sz w:val="22"/>
          <w:szCs w:val="22"/>
        </w:rPr>
        <w:t xml:space="preserve">XXI/187/2026 </w:t>
      </w:r>
      <w:r w:rsidR="00920874">
        <w:rPr>
          <w:rFonts w:ascii="Arial" w:hAnsi="Arial"/>
          <w:sz w:val="22"/>
          <w:szCs w:val="22"/>
        </w:rPr>
        <w:br/>
      </w:r>
      <w:r w:rsidRPr="000E1C51">
        <w:rPr>
          <w:rFonts w:ascii="Arial" w:hAnsi="Arial"/>
          <w:sz w:val="22"/>
          <w:szCs w:val="22"/>
        </w:rPr>
        <w:t>z dnia</w:t>
      </w:r>
      <w:r w:rsidR="00920874">
        <w:rPr>
          <w:rFonts w:ascii="Arial" w:hAnsi="Arial"/>
          <w:sz w:val="22"/>
          <w:szCs w:val="22"/>
        </w:rPr>
        <w:t xml:space="preserve"> 17 marca 2026 r. </w:t>
      </w:r>
      <w:r w:rsidRPr="000E1C51">
        <w:rPr>
          <w:rFonts w:ascii="Arial" w:hAnsi="Arial"/>
          <w:sz w:val="22"/>
          <w:szCs w:val="22"/>
        </w:rPr>
        <w:t>Rada Miejska w Przecławiu zaopiniowała pozytywnie przedłożony projekt.</w:t>
      </w:r>
    </w:p>
    <w:p w14:paraId="37244DE2" w14:textId="17DEA91D" w:rsidR="002C12CB" w:rsidRPr="00854922" w:rsidRDefault="00EA70CB" w:rsidP="00854922">
      <w:pPr>
        <w:pStyle w:val="Standard"/>
        <w:ind w:firstLine="567"/>
        <w:jc w:val="both"/>
        <w:rPr>
          <w:rFonts w:ascii="Arial" w:hAnsi="Arial"/>
          <w:sz w:val="22"/>
          <w:szCs w:val="22"/>
        </w:rPr>
      </w:pPr>
      <w:r w:rsidRPr="004C058B">
        <w:rPr>
          <w:rFonts w:ascii="Arial" w:hAnsi="Arial"/>
          <w:sz w:val="22"/>
          <w:szCs w:val="22"/>
        </w:rPr>
        <w:t xml:space="preserve">Obwieszczeniem z dnia </w:t>
      </w:r>
      <w:r w:rsidR="006A503B">
        <w:rPr>
          <w:rFonts w:ascii="Arial" w:hAnsi="Arial"/>
          <w:sz w:val="22"/>
          <w:szCs w:val="22"/>
        </w:rPr>
        <w:t>28 kwietnia 2026 r.</w:t>
      </w:r>
      <w:r>
        <w:rPr>
          <w:rFonts w:ascii="Arial" w:hAnsi="Arial"/>
          <w:sz w:val="22"/>
          <w:szCs w:val="22"/>
        </w:rPr>
        <w:t xml:space="preserve"> </w:t>
      </w:r>
      <w:r w:rsidRPr="004C058B">
        <w:rPr>
          <w:rFonts w:ascii="Arial" w:hAnsi="Arial"/>
          <w:sz w:val="22"/>
          <w:szCs w:val="22"/>
        </w:rPr>
        <w:t xml:space="preserve">znak: </w:t>
      </w:r>
      <w:r w:rsidR="006A503B">
        <w:rPr>
          <w:rFonts w:ascii="Arial" w:hAnsi="Arial"/>
          <w:sz w:val="22"/>
          <w:szCs w:val="22"/>
        </w:rPr>
        <w:t>WPN.6202.3.2023.DD-S.15, WPN.6202.4.2023.DD-S.17</w:t>
      </w:r>
      <w:r w:rsidRPr="004C058B">
        <w:rPr>
          <w:rFonts w:ascii="Arial" w:hAnsi="Arial"/>
          <w:sz w:val="22"/>
          <w:szCs w:val="22"/>
        </w:rPr>
        <w:t>, Regionalny Dyrektor Ochrony Środowiska</w:t>
      </w:r>
      <w:r w:rsidR="006A503B">
        <w:rPr>
          <w:rFonts w:ascii="Arial" w:hAnsi="Arial"/>
          <w:sz w:val="22"/>
          <w:szCs w:val="22"/>
        </w:rPr>
        <w:t xml:space="preserve"> </w:t>
      </w:r>
      <w:r w:rsidRPr="004C058B">
        <w:rPr>
          <w:rFonts w:ascii="Arial" w:hAnsi="Arial"/>
          <w:sz w:val="22"/>
          <w:szCs w:val="22"/>
        </w:rPr>
        <w:t>w Rzeszowie zawiadomił o</w:t>
      </w:r>
      <w:r>
        <w:rPr>
          <w:rFonts w:ascii="Arial" w:hAnsi="Arial"/>
          <w:sz w:val="22"/>
          <w:szCs w:val="22"/>
        </w:rPr>
        <w:t xml:space="preserve"> </w:t>
      </w:r>
      <w:r w:rsidRPr="00BB4B6D">
        <w:rPr>
          <w:rFonts w:ascii="Arial" w:hAnsi="Arial"/>
          <w:sz w:val="22"/>
          <w:szCs w:val="22"/>
        </w:rPr>
        <w:t>sporządzeniu i przedłożeniu do konsultacji społecznych</w:t>
      </w:r>
      <w:r w:rsidRPr="004C058B">
        <w:rPr>
          <w:rFonts w:ascii="Arial" w:hAnsi="Arial"/>
          <w:sz w:val="22"/>
          <w:szCs w:val="22"/>
        </w:rPr>
        <w:t xml:space="preserve"> projektu zarządzenia w sprawie ustanowienia planu ochro</w:t>
      </w:r>
      <w:r>
        <w:rPr>
          <w:rFonts w:ascii="Arial" w:hAnsi="Arial"/>
          <w:sz w:val="22"/>
          <w:szCs w:val="22"/>
        </w:rPr>
        <w:t>ny dla rezerwatu przyrody „Bagno Przecławskie</w:t>
      </w:r>
      <w:r w:rsidRPr="004C058B">
        <w:rPr>
          <w:rFonts w:ascii="Arial" w:hAnsi="Arial"/>
          <w:sz w:val="22"/>
          <w:szCs w:val="22"/>
        </w:rPr>
        <w:t>”.</w:t>
      </w:r>
      <w:r w:rsidR="00854922">
        <w:rPr>
          <w:rFonts w:ascii="Arial" w:hAnsi="Arial"/>
          <w:sz w:val="22"/>
          <w:szCs w:val="22"/>
        </w:rPr>
        <w:t xml:space="preserve"> </w:t>
      </w:r>
      <w:r w:rsidR="006A503B">
        <w:rPr>
          <w:rFonts w:ascii="Arial" w:hAnsi="Arial"/>
          <w:sz w:val="22"/>
          <w:szCs w:val="22"/>
        </w:rPr>
        <w:br/>
      </w:r>
      <w:r w:rsidR="002C12CB">
        <w:rPr>
          <w:rFonts w:ascii="Arial" w:hAnsi="Arial" w:cs="Arial"/>
          <w:sz w:val="22"/>
          <w:szCs w:val="22"/>
        </w:rPr>
        <w:t xml:space="preserve">W wyniku przeprowadzonych konsultacji społecznych do Regionalnej Dyrekcji Ochrony Środowiska w Rzeszowie </w:t>
      </w:r>
      <w:r w:rsidR="002C12CB">
        <w:rPr>
          <w:rFonts w:ascii="Arial" w:hAnsi="Arial" w:cs="Arial"/>
          <w:sz w:val="22"/>
          <w:szCs w:val="22"/>
          <w:highlight w:val="yellow"/>
        </w:rPr>
        <w:t>nie wpłynęły</w:t>
      </w:r>
      <w:r w:rsidR="002C12CB">
        <w:rPr>
          <w:rFonts w:ascii="Arial" w:hAnsi="Arial" w:cs="Arial"/>
          <w:sz w:val="22"/>
          <w:szCs w:val="22"/>
        </w:rPr>
        <w:t xml:space="preserve"> żadne uwagi ani wnioski dotyczące przedmiotowego projektu zarządzenia.</w:t>
      </w:r>
    </w:p>
    <w:p w14:paraId="06CCB00C" w14:textId="77777777" w:rsidR="002C12CB" w:rsidRDefault="002C12CB" w:rsidP="004E5AA0">
      <w:pPr>
        <w:pStyle w:val="Standard"/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W dniu </w:t>
      </w:r>
      <w:r>
        <w:rPr>
          <w:rFonts w:ascii="Arial" w:hAnsi="Arial"/>
          <w:sz w:val="22"/>
          <w:szCs w:val="22"/>
          <w:highlight w:val="yellow"/>
        </w:rPr>
        <w:t>……...</w:t>
      </w:r>
      <w:r>
        <w:rPr>
          <w:rFonts w:ascii="Arial" w:hAnsi="Arial"/>
          <w:sz w:val="22"/>
          <w:szCs w:val="22"/>
        </w:rPr>
        <w:t xml:space="preserve"> pismem znak: </w:t>
      </w:r>
      <w:r>
        <w:rPr>
          <w:rFonts w:ascii="Arial" w:hAnsi="Arial"/>
          <w:sz w:val="22"/>
          <w:szCs w:val="22"/>
          <w:highlight w:val="yellow"/>
        </w:rPr>
        <w:t>………….</w:t>
      </w:r>
      <w:r>
        <w:rPr>
          <w:rFonts w:ascii="Arial" w:hAnsi="Arial"/>
          <w:sz w:val="22"/>
          <w:szCs w:val="22"/>
        </w:rPr>
        <w:t xml:space="preserve"> projekt zarządzenia został przekazany do uzgodnienia z Wojewodą Podkarpackim. </w:t>
      </w:r>
      <w:r>
        <w:rPr>
          <w:rFonts w:ascii="Arial" w:hAnsi="Arial"/>
          <w:kern w:val="2"/>
          <w:sz w:val="22"/>
          <w:szCs w:val="22"/>
          <w:lang w:eastAsia="ar-SA"/>
        </w:rPr>
        <w:t xml:space="preserve">Pismem z dnia </w:t>
      </w:r>
      <w:r>
        <w:rPr>
          <w:rFonts w:ascii="Arial" w:hAnsi="Arial"/>
          <w:kern w:val="2"/>
          <w:sz w:val="22"/>
          <w:szCs w:val="22"/>
          <w:highlight w:val="yellow"/>
          <w:lang w:eastAsia="ar-SA"/>
        </w:rPr>
        <w:t>………..</w:t>
      </w:r>
      <w:r>
        <w:rPr>
          <w:rFonts w:ascii="Arial" w:hAnsi="Arial"/>
          <w:kern w:val="2"/>
          <w:sz w:val="22"/>
          <w:szCs w:val="22"/>
          <w:lang w:eastAsia="ar-SA"/>
        </w:rPr>
        <w:t>, Wojewoda Podkarpacki uzgodnił projekt zarządzenia.</w:t>
      </w:r>
    </w:p>
    <w:p w14:paraId="758A77C6" w14:textId="77777777" w:rsidR="002C12CB" w:rsidRPr="008C5739" w:rsidRDefault="002C12CB" w:rsidP="002C12CB">
      <w:pPr>
        <w:autoSpaceDN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</w:p>
    <w:p w14:paraId="1BE9324F" w14:textId="56A66C2D" w:rsidR="002C12CB" w:rsidRPr="008C5739" w:rsidRDefault="002C12CB" w:rsidP="001F63E0">
      <w:pPr>
        <w:autoSpaceDN/>
        <w:spacing w:line="276" w:lineRule="auto"/>
        <w:ind w:firstLine="709"/>
        <w:jc w:val="both"/>
        <w:textAlignment w:val="auto"/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  <w:t>Ocena skutków regulacji (OSR)</w:t>
      </w:r>
    </w:p>
    <w:p w14:paraId="5C3BD046" w14:textId="77777777" w:rsidR="002C12CB" w:rsidRPr="008C5739" w:rsidRDefault="002C12CB" w:rsidP="002C12CB">
      <w:pPr>
        <w:numPr>
          <w:ilvl w:val="0"/>
          <w:numId w:val="3"/>
        </w:numPr>
        <w:autoSpaceDN/>
        <w:spacing w:line="276" w:lineRule="auto"/>
        <w:jc w:val="both"/>
        <w:textAlignment w:val="auto"/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  <w:t>Cel wprowadzenia zarządzenia</w:t>
      </w:r>
    </w:p>
    <w:p w14:paraId="7DB1E385" w14:textId="77777777" w:rsidR="002C12CB" w:rsidRPr="008C5739" w:rsidRDefault="002C12CB" w:rsidP="002C12CB">
      <w:pPr>
        <w:autoSpaceDN/>
        <w:spacing w:line="276" w:lineRule="auto"/>
        <w:ind w:firstLine="709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>Celem wprowadzenia zarządzenia jest wypełnienie delegacji ustawowej zawartej w art. 19 ust. 6 ustawy z dnia 16 kwietnia 2004 r. o ochronie przyrody.</w:t>
      </w:r>
    </w:p>
    <w:p w14:paraId="2C725A35" w14:textId="77777777" w:rsidR="002C12CB" w:rsidRPr="008C5739" w:rsidRDefault="002C12CB" w:rsidP="002C12CB">
      <w:pPr>
        <w:numPr>
          <w:ilvl w:val="0"/>
          <w:numId w:val="3"/>
        </w:numPr>
        <w:autoSpaceDN/>
        <w:spacing w:line="276" w:lineRule="auto"/>
        <w:jc w:val="both"/>
        <w:textAlignment w:val="auto"/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  <w:t>Podmioty, na które oddziałuje akt normatywny</w:t>
      </w:r>
    </w:p>
    <w:p w14:paraId="39FB6484" w14:textId="77777777" w:rsidR="002C12CB" w:rsidRPr="008C5739" w:rsidRDefault="002C12CB" w:rsidP="002C12CB">
      <w:pPr>
        <w:numPr>
          <w:ilvl w:val="0"/>
          <w:numId w:val="4"/>
        </w:numPr>
        <w:autoSpaceDN/>
        <w:spacing w:line="276" w:lineRule="auto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 xml:space="preserve">jako powszechnie obowiązujący akt prawa miejscowego na wszystkie podmioty, które </w:t>
      </w:r>
    </w:p>
    <w:p w14:paraId="7C4BFDCE" w14:textId="77777777" w:rsidR="002C12CB" w:rsidRPr="008C5739" w:rsidRDefault="002C12CB" w:rsidP="002C12CB">
      <w:pPr>
        <w:autoSpaceDN/>
        <w:spacing w:line="276" w:lineRule="auto"/>
        <w:ind w:firstLine="709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>znajdują się lub znajdą w zasięgu terytorialnym objętym jego regulacją;</w:t>
      </w:r>
    </w:p>
    <w:p w14:paraId="0A54D095" w14:textId="77777777" w:rsidR="002C12CB" w:rsidRPr="008C5739" w:rsidRDefault="002C12CB" w:rsidP="002C12CB">
      <w:pPr>
        <w:numPr>
          <w:ilvl w:val="0"/>
          <w:numId w:val="4"/>
        </w:numPr>
        <w:autoSpaceDN/>
        <w:spacing w:line="276" w:lineRule="auto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 xml:space="preserve">na </w:t>
      </w:r>
      <w:r>
        <w:rPr>
          <w:rFonts w:ascii="Arial" w:eastAsia="Arial Unicode MS" w:hAnsi="Arial"/>
          <w:kern w:val="2"/>
          <w:sz w:val="22"/>
          <w:szCs w:val="22"/>
          <w:lang w:eastAsia="ar-SA" w:bidi="ar-SA"/>
        </w:rPr>
        <w:t>Gminę Przecław</w:t>
      </w:r>
    </w:p>
    <w:p w14:paraId="72D2AAA2" w14:textId="77777777" w:rsidR="002C12CB" w:rsidRPr="008C5739" w:rsidRDefault="002C12CB" w:rsidP="002C12CB">
      <w:pPr>
        <w:numPr>
          <w:ilvl w:val="0"/>
          <w:numId w:val="4"/>
        </w:numPr>
        <w:autoSpaceDN/>
        <w:spacing w:line="276" w:lineRule="auto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>na Regionalną Dyrekcję Ochrony Środowiska w Rzeszowie.</w:t>
      </w:r>
    </w:p>
    <w:p w14:paraId="16E90622" w14:textId="77777777" w:rsidR="002C12CB" w:rsidRPr="008C5739" w:rsidRDefault="002C12CB" w:rsidP="002C12CB">
      <w:pPr>
        <w:numPr>
          <w:ilvl w:val="0"/>
          <w:numId w:val="3"/>
        </w:numPr>
        <w:autoSpaceDN/>
        <w:spacing w:line="276" w:lineRule="auto"/>
        <w:jc w:val="both"/>
        <w:textAlignment w:val="auto"/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  <w:t>Konsultacje społeczne</w:t>
      </w:r>
    </w:p>
    <w:p w14:paraId="049D14CE" w14:textId="77777777" w:rsidR="002C12CB" w:rsidRPr="008C5739" w:rsidRDefault="002C12CB" w:rsidP="002C12CB">
      <w:pPr>
        <w:autoSpaceDN/>
        <w:spacing w:line="276" w:lineRule="auto"/>
        <w:ind w:firstLine="709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>Projekt wymaga konsultacji społecznych. Ich zakres został opisany powyżej.</w:t>
      </w:r>
    </w:p>
    <w:p w14:paraId="1933DD22" w14:textId="77777777" w:rsidR="002C12CB" w:rsidRPr="008C5739" w:rsidRDefault="002C12CB" w:rsidP="002C12CB">
      <w:pPr>
        <w:numPr>
          <w:ilvl w:val="0"/>
          <w:numId w:val="3"/>
        </w:numPr>
        <w:autoSpaceDN/>
        <w:spacing w:line="276" w:lineRule="auto"/>
        <w:jc w:val="both"/>
        <w:textAlignment w:val="auto"/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  <w:t>Wpływ regulacji na sektor finansów publicznych, w tym budżet państwa i budżet jednostek samorządu terytorialnego</w:t>
      </w:r>
    </w:p>
    <w:p w14:paraId="75B720F6" w14:textId="77777777" w:rsidR="002C12CB" w:rsidRPr="008C5739" w:rsidRDefault="002C12CB" w:rsidP="002C12CB">
      <w:pPr>
        <w:autoSpaceDN/>
        <w:spacing w:line="276" w:lineRule="auto"/>
        <w:ind w:firstLine="709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>Opracowany plan przewiduje podejmowania działań z zakresu ochrony czynnej</w:t>
      </w:r>
      <w:r>
        <w:rPr>
          <w:rFonts w:ascii="Arial" w:eastAsia="Arial Unicode MS" w:hAnsi="Arial"/>
          <w:kern w:val="2"/>
          <w:sz w:val="22"/>
          <w:szCs w:val="22"/>
          <w:lang w:eastAsia="ar-SA" w:bidi="ar-SA"/>
        </w:rPr>
        <w:t>. Będą one podejmowane po zapewnieniu finansowania lub dofinansowania ze środków zewnętrznych</w:t>
      </w: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>.</w:t>
      </w:r>
    </w:p>
    <w:p w14:paraId="0D7885BD" w14:textId="77777777" w:rsidR="002C12CB" w:rsidRPr="008C5739" w:rsidRDefault="002C12CB" w:rsidP="002C12CB">
      <w:pPr>
        <w:numPr>
          <w:ilvl w:val="0"/>
          <w:numId w:val="3"/>
        </w:numPr>
        <w:autoSpaceDN/>
        <w:spacing w:line="276" w:lineRule="auto"/>
        <w:jc w:val="both"/>
        <w:textAlignment w:val="auto"/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  <w:t>Wpływ regulacji na rynek pracy</w:t>
      </w:r>
    </w:p>
    <w:p w14:paraId="63AF6D9D" w14:textId="77777777" w:rsidR="002C12CB" w:rsidRPr="008C5739" w:rsidRDefault="002C12CB" w:rsidP="002C12CB">
      <w:pPr>
        <w:autoSpaceDN/>
        <w:spacing w:line="276" w:lineRule="auto"/>
        <w:ind w:firstLine="709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 xml:space="preserve">Wejście w życie zarządzenia nie wpłynie na rynek pracy. Zarządzenie nie przewiduje jakichkolwiek ograniczeń dla rynku pracy. </w:t>
      </w:r>
    </w:p>
    <w:p w14:paraId="5C0D0496" w14:textId="77777777" w:rsidR="002C12CB" w:rsidRPr="008C5739" w:rsidRDefault="002C12CB" w:rsidP="002C12CB">
      <w:pPr>
        <w:numPr>
          <w:ilvl w:val="0"/>
          <w:numId w:val="3"/>
        </w:numPr>
        <w:autoSpaceDN/>
        <w:spacing w:line="276" w:lineRule="auto"/>
        <w:jc w:val="both"/>
        <w:textAlignment w:val="auto"/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  <w:t>Wpływ regulacji na konkurencyjność wewnętrzną gospodarki</w:t>
      </w:r>
    </w:p>
    <w:p w14:paraId="7A75E58D" w14:textId="77777777" w:rsidR="002C12CB" w:rsidRPr="008C5739" w:rsidRDefault="002C12CB" w:rsidP="002C12CB">
      <w:pPr>
        <w:autoSpaceDN/>
        <w:spacing w:line="276" w:lineRule="auto"/>
        <w:ind w:firstLine="709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>Wejście w życie zarządzenia nie wpłynie na konkurencyjność wewnętrzną gospodarki.</w:t>
      </w:r>
    </w:p>
    <w:p w14:paraId="17F4441E" w14:textId="77777777" w:rsidR="002C12CB" w:rsidRPr="008C5739" w:rsidRDefault="002C12CB" w:rsidP="002C12CB">
      <w:pPr>
        <w:numPr>
          <w:ilvl w:val="0"/>
          <w:numId w:val="3"/>
        </w:numPr>
        <w:autoSpaceDN/>
        <w:spacing w:line="276" w:lineRule="auto"/>
        <w:jc w:val="both"/>
        <w:textAlignment w:val="auto"/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  <w:t>Wpływ regulacji na sytuację i rozwój regionów</w:t>
      </w:r>
    </w:p>
    <w:p w14:paraId="10E5E9F9" w14:textId="77777777" w:rsidR="002C12CB" w:rsidRPr="008C5739" w:rsidRDefault="002C12CB" w:rsidP="002C12CB">
      <w:pPr>
        <w:autoSpaceDN/>
        <w:spacing w:line="276" w:lineRule="auto"/>
        <w:ind w:firstLine="709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 xml:space="preserve">Wejście w życie zarządzenia </w:t>
      </w:r>
      <w:r>
        <w:rPr>
          <w:rFonts w:ascii="Arial" w:eastAsia="Arial Unicode MS" w:hAnsi="Arial"/>
          <w:kern w:val="2"/>
          <w:sz w:val="22"/>
          <w:szCs w:val="22"/>
          <w:lang w:eastAsia="ar-SA" w:bidi="ar-SA"/>
        </w:rPr>
        <w:t>m</w:t>
      </w: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 xml:space="preserve">oże przyczynić się do zwiększenia wartości przyrodniczej obiektu, a przez to do podniesienia i utrzymania jego atrakcyjności turystycznej. </w:t>
      </w:r>
    </w:p>
    <w:p w14:paraId="5F4DBC56" w14:textId="77777777" w:rsidR="002C12CB" w:rsidRPr="008C5739" w:rsidRDefault="002C12CB" w:rsidP="002C12CB">
      <w:pPr>
        <w:numPr>
          <w:ilvl w:val="0"/>
          <w:numId w:val="3"/>
        </w:numPr>
        <w:autoSpaceDN/>
        <w:spacing w:line="276" w:lineRule="auto"/>
        <w:jc w:val="both"/>
        <w:textAlignment w:val="auto"/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b/>
          <w:bCs/>
          <w:kern w:val="2"/>
          <w:sz w:val="22"/>
          <w:szCs w:val="22"/>
          <w:lang w:eastAsia="ar-SA" w:bidi="ar-SA"/>
        </w:rPr>
        <w:lastRenderedPageBreak/>
        <w:t>Ocena pod względem zgodności z prawem Unii Europejskiej</w:t>
      </w:r>
    </w:p>
    <w:p w14:paraId="4614C535" w14:textId="03D27215" w:rsidR="008C5739" w:rsidRPr="00C32E45" w:rsidRDefault="002C12CB" w:rsidP="007E4888">
      <w:pPr>
        <w:autoSpaceDN/>
        <w:spacing w:line="276" w:lineRule="auto"/>
        <w:ind w:firstLine="709"/>
        <w:jc w:val="both"/>
        <w:textAlignment w:val="auto"/>
        <w:rPr>
          <w:rFonts w:ascii="Arial" w:eastAsia="Arial Unicode MS" w:hAnsi="Arial"/>
          <w:kern w:val="2"/>
          <w:sz w:val="22"/>
          <w:szCs w:val="22"/>
          <w:lang w:eastAsia="ar-SA" w:bidi="ar-SA"/>
        </w:rPr>
      </w:pPr>
      <w:r w:rsidRPr="008C5739">
        <w:rPr>
          <w:rFonts w:ascii="Arial" w:eastAsia="Arial Unicode MS" w:hAnsi="Arial"/>
          <w:kern w:val="2"/>
          <w:sz w:val="22"/>
          <w:szCs w:val="22"/>
          <w:lang w:eastAsia="ar-SA" w:bidi="ar-SA"/>
        </w:rPr>
        <w:t>Regulacja objęta zarządzeniem nie jest objęta prawem Unii Europejskiej.</w:t>
      </w:r>
    </w:p>
    <w:sectPr w:rsidR="008C5739" w:rsidRPr="00C32E45" w:rsidSect="000F1297">
      <w:footerReference w:type="default" r:id="rId7"/>
      <w:pgSz w:w="11906" w:h="16838"/>
      <w:pgMar w:top="1701" w:right="1417" w:bottom="1276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F285F" w14:textId="77777777" w:rsidR="007F4DA7" w:rsidRDefault="007F4DA7">
      <w:r>
        <w:separator/>
      </w:r>
    </w:p>
  </w:endnote>
  <w:endnote w:type="continuationSeparator" w:id="0">
    <w:p w14:paraId="7AB37E74" w14:textId="77777777" w:rsidR="007F4DA7" w:rsidRDefault="007F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339E" w14:textId="77777777" w:rsidR="004D7EB5" w:rsidRDefault="004D7EB5">
    <w:pPr>
      <w:pStyle w:val="Stopka"/>
      <w:tabs>
        <w:tab w:val="left" w:pos="3540"/>
      </w:tabs>
      <w:rPr>
        <w:sz w:val="20"/>
        <w:szCs w:val="20"/>
      </w:rPr>
    </w:pPr>
  </w:p>
  <w:p w14:paraId="0FC90D44" w14:textId="6892CD64" w:rsidR="004D7EB5" w:rsidRDefault="005818A9">
    <w:pPr>
      <w:pStyle w:val="Stopka"/>
      <w:tabs>
        <w:tab w:val="left" w:pos="3540"/>
      </w:tabs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D7EB5">
      <w:rPr>
        <w:rFonts w:ascii="Arial" w:hAnsi="Arial" w:cs="Arial"/>
        <w:sz w:val="18"/>
        <w:szCs w:val="18"/>
      </w:rPr>
      <w:t xml:space="preserve">Strona </w:t>
    </w:r>
    <w:r w:rsidR="004D7EB5">
      <w:rPr>
        <w:rFonts w:ascii="Arial" w:hAnsi="Arial" w:cs="Arial"/>
        <w:sz w:val="18"/>
        <w:szCs w:val="18"/>
      </w:rPr>
      <w:fldChar w:fldCharType="begin"/>
    </w:r>
    <w:r w:rsidR="004D7EB5">
      <w:rPr>
        <w:rFonts w:ascii="Arial" w:hAnsi="Arial" w:cs="Arial"/>
        <w:sz w:val="18"/>
        <w:szCs w:val="18"/>
      </w:rPr>
      <w:instrText xml:space="preserve"> PAGE </w:instrText>
    </w:r>
    <w:r w:rsidR="004D7EB5">
      <w:rPr>
        <w:rFonts w:ascii="Arial" w:hAnsi="Arial" w:cs="Arial"/>
        <w:sz w:val="18"/>
        <w:szCs w:val="18"/>
      </w:rPr>
      <w:fldChar w:fldCharType="separate"/>
    </w:r>
    <w:r w:rsidR="006133FE">
      <w:rPr>
        <w:rFonts w:ascii="Arial" w:hAnsi="Arial" w:cs="Arial"/>
        <w:noProof/>
        <w:sz w:val="18"/>
        <w:szCs w:val="18"/>
      </w:rPr>
      <w:t>5</w:t>
    </w:r>
    <w:r w:rsidR="004D7EB5">
      <w:rPr>
        <w:rFonts w:ascii="Arial" w:hAnsi="Arial" w:cs="Arial"/>
        <w:sz w:val="18"/>
        <w:szCs w:val="18"/>
      </w:rPr>
      <w:fldChar w:fldCharType="end"/>
    </w:r>
    <w:r w:rsidR="004D7EB5">
      <w:rPr>
        <w:rFonts w:ascii="Arial" w:hAnsi="Arial" w:cs="Arial"/>
        <w:sz w:val="18"/>
        <w:szCs w:val="18"/>
      </w:rPr>
      <w:t xml:space="preserve"> z </w:t>
    </w:r>
    <w:r w:rsidR="004D7EB5">
      <w:rPr>
        <w:rFonts w:ascii="Arial" w:hAnsi="Arial" w:cs="Arial"/>
        <w:sz w:val="18"/>
        <w:szCs w:val="18"/>
      </w:rPr>
      <w:fldChar w:fldCharType="begin"/>
    </w:r>
    <w:r w:rsidR="004D7EB5">
      <w:rPr>
        <w:rFonts w:ascii="Arial" w:hAnsi="Arial" w:cs="Arial"/>
        <w:sz w:val="18"/>
        <w:szCs w:val="18"/>
      </w:rPr>
      <w:instrText xml:space="preserve"> NUMPAGES \* ARABIC </w:instrText>
    </w:r>
    <w:r w:rsidR="004D7EB5">
      <w:rPr>
        <w:rFonts w:ascii="Arial" w:hAnsi="Arial" w:cs="Arial"/>
        <w:sz w:val="18"/>
        <w:szCs w:val="18"/>
      </w:rPr>
      <w:fldChar w:fldCharType="separate"/>
    </w:r>
    <w:r w:rsidR="006133FE">
      <w:rPr>
        <w:rFonts w:ascii="Arial" w:hAnsi="Arial" w:cs="Arial"/>
        <w:noProof/>
        <w:sz w:val="18"/>
        <w:szCs w:val="18"/>
      </w:rPr>
      <w:t>5</w:t>
    </w:r>
    <w:r w:rsidR="004D7EB5">
      <w:rPr>
        <w:rFonts w:ascii="Arial" w:hAnsi="Arial" w:cs="Arial"/>
        <w:sz w:val="18"/>
        <w:szCs w:val="18"/>
      </w:rPr>
      <w:fldChar w:fldCharType="end"/>
    </w:r>
  </w:p>
  <w:p w14:paraId="2F0EAD84" w14:textId="77777777" w:rsidR="004D7EB5" w:rsidRDefault="004D7EB5">
    <w:pPr>
      <w:pStyle w:val="Stopka"/>
      <w:rPr>
        <w:rFonts w:ascii="Arial" w:hAnsi="Arial" w:cs="Arial"/>
        <w:sz w:val="18"/>
        <w:szCs w:val="18"/>
      </w:rPr>
    </w:pPr>
  </w:p>
  <w:p w14:paraId="61236330" w14:textId="77777777" w:rsidR="004D7EB5" w:rsidRDefault="004D7E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D4763" w14:textId="77777777" w:rsidR="007F4DA7" w:rsidRDefault="007F4DA7">
      <w:r>
        <w:rPr>
          <w:color w:val="000000"/>
        </w:rPr>
        <w:separator/>
      </w:r>
    </w:p>
  </w:footnote>
  <w:footnote w:type="continuationSeparator" w:id="0">
    <w:p w14:paraId="51D41F97" w14:textId="77777777" w:rsidR="007F4DA7" w:rsidRDefault="007F4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15BD3"/>
    <w:multiLevelType w:val="hybridMultilevel"/>
    <w:tmpl w:val="CB0E5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40875"/>
    <w:multiLevelType w:val="multilevel"/>
    <w:tmpl w:val="60BCA406"/>
    <w:styleLink w:val="WW8Num1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95020"/>
    <w:multiLevelType w:val="hybridMultilevel"/>
    <w:tmpl w:val="D9261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898281">
    <w:abstractNumId w:val="1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="Arial" w:eastAsia="Times New Roman" w:hAnsi="Arial" w:cs="Arial"/>
          <w:sz w:val="22"/>
          <w:szCs w:val="22"/>
        </w:rPr>
      </w:lvl>
    </w:lvlOverride>
  </w:num>
  <w:num w:numId="2" w16cid:durableId="116025354">
    <w:abstractNumId w:val="1"/>
    <w:lvlOverride w:ilvl="0">
      <w:startOverride w:val="1"/>
    </w:lvlOverride>
  </w:num>
  <w:num w:numId="3" w16cid:durableId="2053259806">
    <w:abstractNumId w:val="2"/>
  </w:num>
  <w:num w:numId="4" w16cid:durableId="884873934">
    <w:abstractNumId w:val="0"/>
  </w:num>
  <w:num w:numId="5" w16cid:durableId="578103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F1"/>
    <w:rsid w:val="00006E34"/>
    <w:rsid w:val="00010422"/>
    <w:rsid w:val="000162BD"/>
    <w:rsid w:val="00033E37"/>
    <w:rsid w:val="0004645E"/>
    <w:rsid w:val="00054FD8"/>
    <w:rsid w:val="00060582"/>
    <w:rsid w:val="00061E74"/>
    <w:rsid w:val="0007039F"/>
    <w:rsid w:val="00082A11"/>
    <w:rsid w:val="00096E36"/>
    <w:rsid w:val="0009723A"/>
    <w:rsid w:val="000B18DF"/>
    <w:rsid w:val="000B2647"/>
    <w:rsid w:val="000B4389"/>
    <w:rsid w:val="000B7EA6"/>
    <w:rsid w:val="000C75FA"/>
    <w:rsid w:val="000E0394"/>
    <w:rsid w:val="000E1C51"/>
    <w:rsid w:val="000E4765"/>
    <w:rsid w:val="000F1297"/>
    <w:rsid w:val="00100158"/>
    <w:rsid w:val="0010170B"/>
    <w:rsid w:val="001022FA"/>
    <w:rsid w:val="00103238"/>
    <w:rsid w:val="00114512"/>
    <w:rsid w:val="001229FC"/>
    <w:rsid w:val="001251FB"/>
    <w:rsid w:val="00125FB0"/>
    <w:rsid w:val="00134D1A"/>
    <w:rsid w:val="00142D42"/>
    <w:rsid w:val="00160B85"/>
    <w:rsid w:val="001649ED"/>
    <w:rsid w:val="00191C42"/>
    <w:rsid w:val="00195FD0"/>
    <w:rsid w:val="001A211D"/>
    <w:rsid w:val="001A5D81"/>
    <w:rsid w:val="001B1B27"/>
    <w:rsid w:val="001C4209"/>
    <w:rsid w:val="001D11F9"/>
    <w:rsid w:val="001E45CF"/>
    <w:rsid w:val="001E6593"/>
    <w:rsid w:val="001E7E4A"/>
    <w:rsid w:val="001F07B3"/>
    <w:rsid w:val="001F63E0"/>
    <w:rsid w:val="00200D7B"/>
    <w:rsid w:val="002013C2"/>
    <w:rsid w:val="00203C01"/>
    <w:rsid w:val="0020755F"/>
    <w:rsid w:val="00217CA4"/>
    <w:rsid w:val="0022217F"/>
    <w:rsid w:val="00295EBC"/>
    <w:rsid w:val="002A2F4A"/>
    <w:rsid w:val="002A7FF6"/>
    <w:rsid w:val="002C12CB"/>
    <w:rsid w:val="002F1A99"/>
    <w:rsid w:val="0033253D"/>
    <w:rsid w:val="00340455"/>
    <w:rsid w:val="00347B3B"/>
    <w:rsid w:val="00354F40"/>
    <w:rsid w:val="00356732"/>
    <w:rsid w:val="00360DAE"/>
    <w:rsid w:val="00365454"/>
    <w:rsid w:val="00365D61"/>
    <w:rsid w:val="00396079"/>
    <w:rsid w:val="0039689D"/>
    <w:rsid w:val="003A44BA"/>
    <w:rsid w:val="003B1C5C"/>
    <w:rsid w:val="003D2D0C"/>
    <w:rsid w:val="003D4637"/>
    <w:rsid w:val="003D773D"/>
    <w:rsid w:val="003E00FE"/>
    <w:rsid w:val="003E0903"/>
    <w:rsid w:val="003E0A28"/>
    <w:rsid w:val="003E52C2"/>
    <w:rsid w:val="003F06BB"/>
    <w:rsid w:val="003F45D5"/>
    <w:rsid w:val="00410C0C"/>
    <w:rsid w:val="004124C0"/>
    <w:rsid w:val="00424DF8"/>
    <w:rsid w:val="00444122"/>
    <w:rsid w:val="004463C6"/>
    <w:rsid w:val="00457E93"/>
    <w:rsid w:val="0047112D"/>
    <w:rsid w:val="00473163"/>
    <w:rsid w:val="004914F6"/>
    <w:rsid w:val="004A1504"/>
    <w:rsid w:val="004A4491"/>
    <w:rsid w:val="004C7BBD"/>
    <w:rsid w:val="004D7EB5"/>
    <w:rsid w:val="004E0FCA"/>
    <w:rsid w:val="004E5AA0"/>
    <w:rsid w:val="00503600"/>
    <w:rsid w:val="00517156"/>
    <w:rsid w:val="0053039B"/>
    <w:rsid w:val="00531434"/>
    <w:rsid w:val="005359BA"/>
    <w:rsid w:val="00540486"/>
    <w:rsid w:val="005420EF"/>
    <w:rsid w:val="00561432"/>
    <w:rsid w:val="005616EA"/>
    <w:rsid w:val="005660CD"/>
    <w:rsid w:val="00570141"/>
    <w:rsid w:val="005818A9"/>
    <w:rsid w:val="005828F1"/>
    <w:rsid w:val="005843DA"/>
    <w:rsid w:val="00587149"/>
    <w:rsid w:val="00596274"/>
    <w:rsid w:val="005A1571"/>
    <w:rsid w:val="005A243F"/>
    <w:rsid w:val="005B4348"/>
    <w:rsid w:val="005C4FFF"/>
    <w:rsid w:val="005D5724"/>
    <w:rsid w:val="005D62E7"/>
    <w:rsid w:val="005D7209"/>
    <w:rsid w:val="005E7561"/>
    <w:rsid w:val="005F2607"/>
    <w:rsid w:val="00607526"/>
    <w:rsid w:val="0061040C"/>
    <w:rsid w:val="00610B7E"/>
    <w:rsid w:val="006133FE"/>
    <w:rsid w:val="00617DC5"/>
    <w:rsid w:val="006227E6"/>
    <w:rsid w:val="006237AE"/>
    <w:rsid w:val="00623976"/>
    <w:rsid w:val="00623F10"/>
    <w:rsid w:val="00627BF8"/>
    <w:rsid w:val="00641FD9"/>
    <w:rsid w:val="0065076A"/>
    <w:rsid w:val="00656B67"/>
    <w:rsid w:val="00657583"/>
    <w:rsid w:val="00666F0B"/>
    <w:rsid w:val="0066732B"/>
    <w:rsid w:val="00684432"/>
    <w:rsid w:val="00685203"/>
    <w:rsid w:val="00690DBA"/>
    <w:rsid w:val="006A0D9F"/>
    <w:rsid w:val="006A16D4"/>
    <w:rsid w:val="006A503B"/>
    <w:rsid w:val="006B7A78"/>
    <w:rsid w:val="006C023B"/>
    <w:rsid w:val="006C0610"/>
    <w:rsid w:val="006C4619"/>
    <w:rsid w:val="006D5E41"/>
    <w:rsid w:val="006E7A1C"/>
    <w:rsid w:val="006F4261"/>
    <w:rsid w:val="00707B66"/>
    <w:rsid w:val="007115CF"/>
    <w:rsid w:val="00712FCE"/>
    <w:rsid w:val="007207A2"/>
    <w:rsid w:val="00750CAC"/>
    <w:rsid w:val="00770ABF"/>
    <w:rsid w:val="007A3305"/>
    <w:rsid w:val="007B2D4D"/>
    <w:rsid w:val="007B3D09"/>
    <w:rsid w:val="007C5185"/>
    <w:rsid w:val="007D24AF"/>
    <w:rsid w:val="007E327B"/>
    <w:rsid w:val="007E4888"/>
    <w:rsid w:val="007F0CC8"/>
    <w:rsid w:val="007F4569"/>
    <w:rsid w:val="007F4DA7"/>
    <w:rsid w:val="00802B25"/>
    <w:rsid w:val="008241CB"/>
    <w:rsid w:val="008255D4"/>
    <w:rsid w:val="00832F44"/>
    <w:rsid w:val="008353D4"/>
    <w:rsid w:val="008412FC"/>
    <w:rsid w:val="008418C3"/>
    <w:rsid w:val="00854922"/>
    <w:rsid w:val="00873732"/>
    <w:rsid w:val="0089560D"/>
    <w:rsid w:val="008A6100"/>
    <w:rsid w:val="008B614A"/>
    <w:rsid w:val="008C1730"/>
    <w:rsid w:val="008C2AD3"/>
    <w:rsid w:val="008C5739"/>
    <w:rsid w:val="008D6F7D"/>
    <w:rsid w:val="009071ED"/>
    <w:rsid w:val="00915844"/>
    <w:rsid w:val="0091680F"/>
    <w:rsid w:val="00920874"/>
    <w:rsid w:val="009224CD"/>
    <w:rsid w:val="00925084"/>
    <w:rsid w:val="00925816"/>
    <w:rsid w:val="0094711A"/>
    <w:rsid w:val="0094745B"/>
    <w:rsid w:val="0095740C"/>
    <w:rsid w:val="00964C94"/>
    <w:rsid w:val="009947D3"/>
    <w:rsid w:val="009A5571"/>
    <w:rsid w:val="009A5DAC"/>
    <w:rsid w:val="009B6BDD"/>
    <w:rsid w:val="009C3080"/>
    <w:rsid w:val="009C3B80"/>
    <w:rsid w:val="009C3BA4"/>
    <w:rsid w:val="009C4EEA"/>
    <w:rsid w:val="009C63E4"/>
    <w:rsid w:val="009E22C5"/>
    <w:rsid w:val="009E771E"/>
    <w:rsid w:val="00A10834"/>
    <w:rsid w:val="00A1734A"/>
    <w:rsid w:val="00A31C3C"/>
    <w:rsid w:val="00A46908"/>
    <w:rsid w:val="00A64426"/>
    <w:rsid w:val="00A64DD7"/>
    <w:rsid w:val="00A65DF3"/>
    <w:rsid w:val="00A918B0"/>
    <w:rsid w:val="00A934F6"/>
    <w:rsid w:val="00AA1D7C"/>
    <w:rsid w:val="00AA2B36"/>
    <w:rsid w:val="00AB0E64"/>
    <w:rsid w:val="00AB4388"/>
    <w:rsid w:val="00AC35BC"/>
    <w:rsid w:val="00AC55CB"/>
    <w:rsid w:val="00AC6B0B"/>
    <w:rsid w:val="00AF3AF7"/>
    <w:rsid w:val="00B00375"/>
    <w:rsid w:val="00B21077"/>
    <w:rsid w:val="00B21661"/>
    <w:rsid w:val="00B51F8C"/>
    <w:rsid w:val="00B62064"/>
    <w:rsid w:val="00B74D00"/>
    <w:rsid w:val="00B81736"/>
    <w:rsid w:val="00B969D1"/>
    <w:rsid w:val="00BA7E87"/>
    <w:rsid w:val="00BC2E9D"/>
    <w:rsid w:val="00BE2121"/>
    <w:rsid w:val="00BE3D32"/>
    <w:rsid w:val="00BF6C43"/>
    <w:rsid w:val="00C17AE1"/>
    <w:rsid w:val="00C32E45"/>
    <w:rsid w:val="00C4181A"/>
    <w:rsid w:val="00C56E5E"/>
    <w:rsid w:val="00C617F1"/>
    <w:rsid w:val="00C6185E"/>
    <w:rsid w:val="00C940D7"/>
    <w:rsid w:val="00CA066D"/>
    <w:rsid w:val="00CA2F04"/>
    <w:rsid w:val="00CC0A70"/>
    <w:rsid w:val="00CC1DED"/>
    <w:rsid w:val="00CC3B1F"/>
    <w:rsid w:val="00CC6E00"/>
    <w:rsid w:val="00CD0633"/>
    <w:rsid w:val="00CE6AE2"/>
    <w:rsid w:val="00CF4C74"/>
    <w:rsid w:val="00CF608E"/>
    <w:rsid w:val="00CF7B22"/>
    <w:rsid w:val="00D01871"/>
    <w:rsid w:val="00D1303D"/>
    <w:rsid w:val="00D301F2"/>
    <w:rsid w:val="00D408B1"/>
    <w:rsid w:val="00D429E3"/>
    <w:rsid w:val="00D431D0"/>
    <w:rsid w:val="00D45766"/>
    <w:rsid w:val="00D712C7"/>
    <w:rsid w:val="00D722DC"/>
    <w:rsid w:val="00D865DF"/>
    <w:rsid w:val="00DA3A14"/>
    <w:rsid w:val="00DA608E"/>
    <w:rsid w:val="00DD5584"/>
    <w:rsid w:val="00DE63B4"/>
    <w:rsid w:val="00DE647A"/>
    <w:rsid w:val="00E174E9"/>
    <w:rsid w:val="00E20846"/>
    <w:rsid w:val="00E237B7"/>
    <w:rsid w:val="00E6082C"/>
    <w:rsid w:val="00E708C4"/>
    <w:rsid w:val="00EA226C"/>
    <w:rsid w:val="00EA5A6D"/>
    <w:rsid w:val="00EA70CB"/>
    <w:rsid w:val="00ED329C"/>
    <w:rsid w:val="00ED4C27"/>
    <w:rsid w:val="00EF3C69"/>
    <w:rsid w:val="00EF6151"/>
    <w:rsid w:val="00F026B1"/>
    <w:rsid w:val="00F31275"/>
    <w:rsid w:val="00F421A4"/>
    <w:rsid w:val="00F73C3E"/>
    <w:rsid w:val="00F82AA0"/>
    <w:rsid w:val="00FA28A7"/>
    <w:rsid w:val="00FA3E95"/>
    <w:rsid w:val="00FB4C50"/>
    <w:rsid w:val="00FB5C3C"/>
    <w:rsid w:val="00FB69C4"/>
    <w:rsid w:val="00FB7590"/>
    <w:rsid w:val="00FD384D"/>
    <w:rsid w:val="00F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3A32"/>
  <w15:docId w15:val="{CE92B309-A681-4D81-BC60-3AA12EDD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line="360" w:lineRule="auto"/>
      <w:textAlignment w:val="baseline"/>
    </w:pPr>
    <w:rPr>
      <w:rFonts w:eastAsia="Arial Unicode MS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TekstdymkaZnak">
    <w:name w:val="Tekst dymka Znak"/>
    <w:rPr>
      <w:rFonts w:ascii="Segoe UI" w:eastAsia="Arial Unicode MS" w:hAnsi="Segoe UI" w:cs="Segoe UI"/>
      <w:kern w:val="3"/>
      <w:sz w:val="18"/>
      <w:szCs w:val="18"/>
    </w:rPr>
  </w:style>
  <w:style w:type="numbering" w:customStyle="1" w:styleId="WW8Num1">
    <w:name w:val="WW8Num1"/>
    <w:basedOn w:val="Bezlisty"/>
    <w:pPr>
      <w:numPr>
        <w:numId w:val="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1E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E74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E74"/>
    <w:rPr>
      <w:rFonts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E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E74"/>
    <w:rPr>
      <w:rFonts w:cs="Mangal"/>
      <w:b/>
      <w:bCs/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2004</Words>
  <Characters>12024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 WST II 3</dc:creator>
  <cp:keywords/>
  <cp:lastModifiedBy>Dominika Dudzic</cp:lastModifiedBy>
  <cp:revision>50</cp:revision>
  <cp:lastPrinted>2026-01-23T07:37:00Z</cp:lastPrinted>
  <dcterms:created xsi:type="dcterms:W3CDTF">2026-02-02T09:28:00Z</dcterms:created>
  <dcterms:modified xsi:type="dcterms:W3CDTF">2026-04-28T11:04:00Z</dcterms:modified>
</cp:coreProperties>
</file>