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F3CBE" w14:textId="77777777" w:rsidR="00FD28C9" w:rsidRPr="00363A02" w:rsidRDefault="00FD28C9" w:rsidP="00FD28C9">
      <w:pPr>
        <w:rPr>
          <w:rStyle w:val="Pogrubienie"/>
        </w:rPr>
      </w:pPr>
    </w:p>
    <w:p w14:paraId="38AA28C1" w14:textId="77777777" w:rsidR="004236D1" w:rsidRPr="00FA6E3C" w:rsidRDefault="004236D1" w:rsidP="004236D1">
      <w:pPr>
        <w:pStyle w:val="Nagwek2"/>
        <w:ind w:left="0" w:firstLine="0"/>
        <w:jc w:val="center"/>
        <w:rPr>
          <w:sz w:val="28"/>
          <w:szCs w:val="28"/>
        </w:rPr>
      </w:pPr>
      <w:r w:rsidRPr="00FA6E3C">
        <w:rPr>
          <w:b/>
          <w:sz w:val="28"/>
          <w:szCs w:val="28"/>
        </w:rPr>
        <w:t>OGŁOSZENIE</w:t>
      </w:r>
    </w:p>
    <w:p w14:paraId="72EA44E2" w14:textId="77777777" w:rsidR="004236D1" w:rsidRPr="00FA6E3C" w:rsidRDefault="004236D1" w:rsidP="004236D1">
      <w:pPr>
        <w:jc w:val="center"/>
        <w:rPr>
          <w:b/>
          <w:sz w:val="28"/>
          <w:szCs w:val="28"/>
        </w:rPr>
      </w:pPr>
      <w:r w:rsidRPr="00FA6E3C">
        <w:rPr>
          <w:b/>
          <w:sz w:val="28"/>
          <w:szCs w:val="28"/>
        </w:rPr>
        <w:t>O POSTĘPOWANIU KWALIFIKACYJNYM NA STANOWISKO</w:t>
      </w:r>
    </w:p>
    <w:p w14:paraId="20618AF7" w14:textId="60DFCF6E" w:rsidR="004236D1" w:rsidRPr="00FA6E3C" w:rsidRDefault="00B11669" w:rsidP="004236D1">
      <w:pPr>
        <w:pStyle w:val="Nagwek3"/>
        <w:ind w:left="0" w:firstLine="0"/>
        <w:rPr>
          <w:b/>
          <w:szCs w:val="28"/>
        </w:rPr>
      </w:pPr>
      <w:r>
        <w:rPr>
          <w:b/>
          <w:szCs w:val="28"/>
        </w:rPr>
        <w:t>WICE</w:t>
      </w:r>
      <w:r w:rsidR="00D41BBC">
        <w:rPr>
          <w:b/>
          <w:szCs w:val="28"/>
        </w:rPr>
        <w:t>PREZESA</w:t>
      </w:r>
      <w:r w:rsidR="004E702D" w:rsidRPr="00FA6E3C">
        <w:rPr>
          <w:b/>
          <w:szCs w:val="28"/>
        </w:rPr>
        <w:t xml:space="preserve"> </w:t>
      </w:r>
      <w:r w:rsidR="004236D1" w:rsidRPr="00FA6E3C">
        <w:rPr>
          <w:b/>
          <w:szCs w:val="28"/>
        </w:rPr>
        <w:t xml:space="preserve">ZARZĄDU </w:t>
      </w:r>
      <w:r w:rsidR="00D41BBC">
        <w:rPr>
          <w:b/>
          <w:szCs w:val="28"/>
        </w:rPr>
        <w:t>G</w:t>
      </w:r>
      <w:r w:rsidR="00C8620B">
        <w:rPr>
          <w:b/>
          <w:szCs w:val="28"/>
        </w:rPr>
        <w:t>RUPY</w:t>
      </w:r>
      <w:r w:rsidR="00D41BBC">
        <w:rPr>
          <w:b/>
          <w:szCs w:val="28"/>
        </w:rPr>
        <w:t xml:space="preserve"> KOK</w:t>
      </w:r>
      <w:r w:rsidR="004E702D" w:rsidRPr="00FA6E3C">
        <w:rPr>
          <w:b/>
          <w:szCs w:val="28"/>
        </w:rPr>
        <w:t xml:space="preserve"> </w:t>
      </w:r>
      <w:r w:rsidR="00C8620B">
        <w:rPr>
          <w:b/>
          <w:szCs w:val="28"/>
        </w:rPr>
        <w:t>SP</w:t>
      </w:r>
      <w:r w:rsidR="004E702D" w:rsidRPr="00FA6E3C">
        <w:rPr>
          <w:b/>
          <w:szCs w:val="28"/>
        </w:rPr>
        <w:t>.</w:t>
      </w:r>
      <w:r w:rsidR="00C8620B">
        <w:rPr>
          <w:b/>
          <w:szCs w:val="28"/>
        </w:rPr>
        <w:t xml:space="preserve"> Z O.O.</w:t>
      </w:r>
    </w:p>
    <w:p w14:paraId="591CD8C1" w14:textId="77777777" w:rsidR="004236D1" w:rsidRPr="00711EB1" w:rsidRDefault="004236D1" w:rsidP="004236D1">
      <w:pPr>
        <w:spacing w:line="320" w:lineRule="atLeast"/>
        <w:jc w:val="both"/>
      </w:pPr>
    </w:p>
    <w:p w14:paraId="42B458B4" w14:textId="7D0744AC" w:rsidR="004236D1" w:rsidRDefault="004236D1" w:rsidP="00AE69AA">
      <w:pPr>
        <w:spacing w:line="320" w:lineRule="atLeast"/>
        <w:jc w:val="both"/>
      </w:pPr>
      <w:r w:rsidRPr="00711EB1">
        <w:t xml:space="preserve">Rada Nadzorcza </w:t>
      </w:r>
      <w:r w:rsidR="00886A5C">
        <w:t xml:space="preserve">spółki pod firmą: </w:t>
      </w:r>
      <w:r w:rsidR="00D41BBC">
        <w:t>Grup</w:t>
      </w:r>
      <w:r w:rsidR="00886A5C">
        <w:t>a</w:t>
      </w:r>
      <w:r w:rsidR="00D41BBC">
        <w:t xml:space="preserve"> KOK</w:t>
      </w:r>
      <w:r w:rsidR="004E702D" w:rsidRPr="00AE69AA">
        <w:t xml:space="preserve"> </w:t>
      </w:r>
      <w:r w:rsidR="003C1632">
        <w:t>s</w:t>
      </w:r>
      <w:r w:rsidR="004E702D" w:rsidRPr="00AE69AA">
        <w:t>p. z o.o.</w:t>
      </w:r>
      <w:r w:rsidR="004E702D">
        <w:rPr>
          <w:b/>
        </w:rPr>
        <w:t xml:space="preserve"> </w:t>
      </w:r>
      <w:r w:rsidRPr="00711EB1">
        <w:t xml:space="preserve">z siedzibą w </w:t>
      </w:r>
      <w:r w:rsidR="00D41BBC">
        <w:t>Zabrzu</w:t>
      </w:r>
      <w:r w:rsidRPr="00711EB1">
        <w:t>,</w:t>
      </w:r>
      <w:r w:rsidR="00FA6E3C">
        <w:t xml:space="preserve"> </w:t>
      </w:r>
      <w:r w:rsidR="00886A5C">
        <w:t xml:space="preserve">adres: </w:t>
      </w:r>
      <w:r w:rsidR="00FA6E3C">
        <w:t xml:space="preserve">ul. </w:t>
      </w:r>
      <w:r w:rsidR="00D41BBC">
        <w:t>Lom</w:t>
      </w:r>
      <w:r w:rsidR="00B4271C">
        <w:t>p</w:t>
      </w:r>
      <w:r w:rsidR="00D41BBC">
        <w:t>y 11</w:t>
      </w:r>
      <w:r w:rsidR="00FA6E3C">
        <w:t>,</w:t>
      </w:r>
      <w:r w:rsidRPr="00711EB1">
        <w:t xml:space="preserve"> </w:t>
      </w:r>
      <w:r w:rsidR="00886A5C">
        <w:t>Zabrze (dalej również: „</w:t>
      </w:r>
      <w:r w:rsidR="00886A5C" w:rsidRPr="00564909">
        <w:rPr>
          <w:b/>
        </w:rPr>
        <w:t>Spółka</w:t>
      </w:r>
      <w:r w:rsidR="00886A5C">
        <w:t xml:space="preserve">”), </w:t>
      </w:r>
      <w:r w:rsidRPr="00711EB1">
        <w:t>na podstawie</w:t>
      </w:r>
      <w:r w:rsidR="00FA6E3C">
        <w:t xml:space="preserve"> </w:t>
      </w:r>
      <w:r w:rsidRPr="00711EB1">
        <w:t>§</w:t>
      </w:r>
      <w:r w:rsidR="003C1632">
        <w:t xml:space="preserve"> </w:t>
      </w:r>
      <w:r w:rsidR="00D41BBC">
        <w:t>9</w:t>
      </w:r>
      <w:r w:rsidRPr="00711EB1">
        <w:t xml:space="preserve"> ust. </w:t>
      </w:r>
      <w:r w:rsidR="00D41BBC">
        <w:t>4</w:t>
      </w:r>
      <w:r w:rsidRPr="00711EB1">
        <w:t xml:space="preserve"> </w:t>
      </w:r>
      <w:r w:rsidR="00FA6E3C">
        <w:t xml:space="preserve">Umowy </w:t>
      </w:r>
      <w:r w:rsidRPr="00711EB1">
        <w:t>Spółki</w:t>
      </w:r>
      <w:r w:rsidR="00886A5C">
        <w:t>,</w:t>
      </w:r>
      <w:r w:rsidR="00AE69AA">
        <w:t xml:space="preserve"> </w:t>
      </w:r>
      <w:r w:rsidRPr="00711EB1">
        <w:t>ogłasza postępowan</w:t>
      </w:r>
      <w:r w:rsidR="00AE69AA">
        <w:t xml:space="preserve">ie kwalifikacyjne na stanowisko </w:t>
      </w:r>
      <w:r w:rsidR="00B11669">
        <w:t>Wicep</w:t>
      </w:r>
      <w:r w:rsidR="00D41BBC">
        <w:t xml:space="preserve">rezesa </w:t>
      </w:r>
      <w:r w:rsidR="00AE69AA">
        <w:t>Z</w:t>
      </w:r>
      <w:r w:rsidR="00AE69AA" w:rsidRPr="00AE69AA">
        <w:t xml:space="preserve">arządu </w:t>
      </w:r>
      <w:r w:rsidR="00886A5C">
        <w:t xml:space="preserve">spółki </w:t>
      </w:r>
      <w:r w:rsidR="00D41BBC">
        <w:t>Grup</w:t>
      </w:r>
      <w:r w:rsidR="00886A5C">
        <w:t>a</w:t>
      </w:r>
      <w:r w:rsidR="00D41BBC">
        <w:t xml:space="preserve"> KOK</w:t>
      </w:r>
      <w:r w:rsidR="00AE69AA">
        <w:t xml:space="preserve"> s</w:t>
      </w:r>
      <w:r w:rsidR="00AE69AA" w:rsidRPr="00AE69AA">
        <w:t>p. z o.o.</w:t>
      </w:r>
      <w:r w:rsidR="00AE69AA">
        <w:t xml:space="preserve"> </w:t>
      </w:r>
      <w:r w:rsidR="00873D50" w:rsidRPr="00873D50">
        <w:t>VI</w:t>
      </w:r>
      <w:r w:rsidR="00AE69AA">
        <w:t xml:space="preserve"> kadencji</w:t>
      </w:r>
      <w:r w:rsidR="001F336A">
        <w:t>.</w:t>
      </w:r>
    </w:p>
    <w:p w14:paraId="1BBBBD25" w14:textId="77777777" w:rsidR="00AE69AA" w:rsidRPr="00711EB1" w:rsidRDefault="00AE69AA" w:rsidP="00AE69AA">
      <w:pPr>
        <w:spacing w:line="320" w:lineRule="atLeast"/>
        <w:jc w:val="both"/>
      </w:pPr>
    </w:p>
    <w:p w14:paraId="0C54006C" w14:textId="77777777" w:rsidR="00337F5B" w:rsidRPr="00711EB1" w:rsidRDefault="004236D1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Kandydaci na powyższe</w:t>
      </w:r>
      <w:r w:rsidR="00382140" w:rsidRPr="00711EB1">
        <w:t xml:space="preserve"> stanowisko muszą spełniać łącznie następujące warunki: </w:t>
      </w:r>
    </w:p>
    <w:p w14:paraId="0DA0E9C2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wykształcenie wyższe lub wykształcenie wyższe uzyskane za granicą uznane w Rzeczypospolitej Polskiej, na</w:t>
      </w:r>
      <w:r w:rsidR="00AE69AA">
        <w:t xml:space="preserve"> podstawie przepisów odrębnych;</w:t>
      </w:r>
    </w:p>
    <w:p w14:paraId="713465A1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co najmniej 5-letni okres zatrudnienia na podstawie umowy o pracę, powołania, wyboru, mianowani</w:t>
      </w:r>
      <w:r w:rsidR="00636C23">
        <w:t>a, spółdzielczej umowy o pracę</w:t>
      </w:r>
      <w:r w:rsidRPr="00711EB1">
        <w:t xml:space="preserve"> lub świadczenia usług na podstawie innej umowy lub wykonywania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022BCD80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3-letnie doświadczenie na stanowiskach kierowniczych lub samodzielnych albo wynikające z prowadzenia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65774C4A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spełniać inne </w:t>
      </w:r>
      <w:r w:rsidR="00DA30D3">
        <w:t xml:space="preserve">niż wymienione w pkt 1-3 </w:t>
      </w:r>
      <w:r w:rsidRPr="00711EB1">
        <w:t xml:space="preserve">wymogi określone w przepisach </w:t>
      </w:r>
      <w:r w:rsidR="00DA30D3">
        <w:t>odrębnych</w:t>
      </w:r>
      <w:r w:rsidRPr="00711EB1">
        <w:t xml:space="preserve">, </w:t>
      </w:r>
      <w:r w:rsidR="00DA30D3">
        <w:t>a w szczególności</w:t>
      </w:r>
      <w:r w:rsidRPr="00711EB1">
        <w:t xml:space="preserve"> nie naruszać ograniczeń lub zakazów zajmowania stanowiska członka </w:t>
      </w:r>
      <w:r w:rsidR="00DA30D3">
        <w:t xml:space="preserve">organu </w:t>
      </w:r>
      <w:r w:rsidRPr="00711EB1">
        <w:t>zarząd</w:t>
      </w:r>
      <w:r w:rsidR="00DA30D3">
        <w:t>zającego w spółkach handlowych;</w:t>
      </w:r>
      <w:r w:rsidRPr="00711EB1">
        <w:t xml:space="preserve"> </w:t>
      </w:r>
    </w:p>
    <w:p w14:paraId="2CB693D8" w14:textId="77777777" w:rsidR="00DA30D3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korzystać z pełni praw publicznych</w:t>
      </w:r>
      <w:r w:rsidR="00DA30D3">
        <w:t>;</w:t>
      </w:r>
    </w:p>
    <w:p w14:paraId="73529198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pełną zdolność do czyn</w:t>
      </w:r>
      <w:r w:rsidR="00DA30D3">
        <w:t>ności prawnych;</w:t>
      </w:r>
    </w:p>
    <w:p w14:paraId="3AE02482" w14:textId="0F7D31E7" w:rsidR="00F3472E" w:rsidRDefault="00BF77A4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>
        <w:t>nie być karanym</w:t>
      </w:r>
      <w:r w:rsidR="00F3472E">
        <w:t xml:space="preserve"> oraz</w:t>
      </w:r>
    </w:p>
    <w:p w14:paraId="41A8630A" w14:textId="071A6E09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wykazać brak wszczętych i toczących się postępowa</w:t>
      </w:r>
      <w:r w:rsidR="00B9397A">
        <w:t>ń karnych lub karno-skarbowych</w:t>
      </w:r>
      <w:r w:rsidR="00F3472E">
        <w:t>.</w:t>
      </w:r>
    </w:p>
    <w:p w14:paraId="2F8D9CB6" w14:textId="77777777"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Kandydatem nie może być osoba, która spełnia przynajmniej jeden z poniższych warunków: </w:t>
      </w:r>
    </w:p>
    <w:p w14:paraId="66C1B134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pełni funkcję społecznego współpracownika albo jest zatrudniona w biurze poselskim, senatorskim, poselsko-senatorskim lub biurze posła do Parlamentu Europejskiego na podstawie umowy o pracę lub świadczy pracę na podstawie umowy zlecenia lub inne</w:t>
      </w:r>
      <w:r w:rsidR="003C1632">
        <w:t>j umowy o podobnym charakterze;</w:t>
      </w:r>
    </w:p>
    <w:p w14:paraId="2FB815D9" w14:textId="38196C3A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wchodzi w skład organu partii politycznej reprezentującego partię polityczną </w:t>
      </w:r>
      <w:r w:rsidR="004236D1" w:rsidRPr="00711EB1">
        <w:br/>
      </w:r>
      <w:r w:rsidRPr="00711EB1">
        <w:t>na zewnątrz oraz uprawnionego do zaciągania zobowiązań</w:t>
      </w:r>
      <w:r w:rsidR="00F3472E">
        <w:t>;</w:t>
      </w:r>
    </w:p>
    <w:p w14:paraId="442AE645" w14:textId="4259BE11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jest zatrudniona przez partię polityczną na podstawie umowy o pracę lub świadczy pracę na podstawie umowy zlecenia lub innej umowy o podobnym charakterze</w:t>
      </w:r>
      <w:r w:rsidR="00F3472E">
        <w:t>;</w:t>
      </w:r>
      <w:r w:rsidRPr="00711EB1">
        <w:t xml:space="preserve"> </w:t>
      </w:r>
    </w:p>
    <w:p w14:paraId="3CD0C700" w14:textId="07DD7995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pełni funkcję z wyboru w zakładowej organizacji związkowej lub zakładowej organizacji związkowej spółki z grupy kapitałowej</w:t>
      </w:r>
      <w:r w:rsidR="00F3472E">
        <w:t>;</w:t>
      </w:r>
    </w:p>
    <w:p w14:paraId="306F0DFD" w14:textId="77777777" w:rsidR="00382140" w:rsidRPr="00711EB1" w:rsidRDefault="00382140" w:rsidP="00337F5B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aktywność społeczna lub zarobkowa kandydata rodzi konflikt interesów wobec działalności Spółki. </w:t>
      </w:r>
    </w:p>
    <w:p w14:paraId="2F786539" w14:textId="77777777" w:rsidR="003C4A15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Celem potwierdzenia spełnien</w:t>
      </w:r>
      <w:r w:rsidR="004236D1" w:rsidRPr="00711EB1">
        <w:t>ia wymogów, o których mowa w ust.</w:t>
      </w:r>
      <w:r w:rsidRPr="00711EB1">
        <w:t xml:space="preserve"> 1 i 2</w:t>
      </w:r>
      <w:r w:rsidR="004236D1" w:rsidRPr="00711EB1">
        <w:t>,</w:t>
      </w:r>
      <w:r w:rsidRPr="00711EB1">
        <w:t xml:space="preserve"> kandydat </w:t>
      </w:r>
      <w:r w:rsidR="006D1D1C" w:rsidRPr="00711EB1">
        <w:t xml:space="preserve">jest </w:t>
      </w:r>
      <w:r w:rsidRPr="00711EB1">
        <w:t>zobowiązany przedstawić w zgłoszeniu następujące dokumenty i oświadczenia:</w:t>
      </w:r>
    </w:p>
    <w:p w14:paraId="38D00C08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lastRenderedPageBreak/>
        <w:t>dokument potwierdzający posiadanie wyks</w:t>
      </w:r>
      <w:r w:rsidR="004236D1" w:rsidRPr="00711EB1">
        <w:t>ztałcenia w</w:t>
      </w:r>
      <w:r w:rsidR="00BD2A60">
        <w:t>yższego</w:t>
      </w:r>
      <w:r w:rsidR="00BF77A4">
        <w:t>,</w:t>
      </w:r>
      <w:r w:rsidR="00BD2A60">
        <w:t xml:space="preserve"> zgodnie z ust. 1 </w:t>
      </w:r>
      <w:r w:rsidR="00BD2A60">
        <w:br/>
        <w:t>pkt 1;</w:t>
      </w:r>
    </w:p>
    <w:p w14:paraId="206A5DF5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dokumenty potwierdzające co najmniej 5-letni okres zatrudnienia</w:t>
      </w:r>
      <w:r w:rsidR="00BF77A4">
        <w:t>,</w:t>
      </w:r>
      <w:r w:rsidRPr="00711EB1">
        <w:t xml:space="preserve"> w tym świadectwa pracy lub zaświadczenia o zatrudnieniu, zaświadczenia o prowadzeniu działalności gospodarczej lub odpisy z KRS bądź inne dokumenty potwierdzające</w:t>
      </w:r>
      <w:r w:rsidR="004236D1" w:rsidRPr="00711EB1">
        <w:t xml:space="preserve"> okres zatr</w:t>
      </w:r>
      <w:r w:rsidR="00BD2A60">
        <w:t>udnienia</w:t>
      </w:r>
      <w:r w:rsidR="00BF77A4">
        <w:t>,</w:t>
      </w:r>
      <w:r w:rsidR="00BD2A60">
        <w:t xml:space="preserve"> zgodnie z ust. 1 pkt 2;</w:t>
      </w:r>
    </w:p>
    <w:p w14:paraId="2BA34BAF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4236D1" w:rsidRPr="00711EB1">
        <w:br/>
      </w:r>
      <w:r w:rsidRPr="00711EB1">
        <w:t>o zatrudnieniu, zaświadczenia o prowadzeniu działalności gospodarczej lub odpisy z KRS bądź inne dokumenty potwierdzające wymagane doświadczenie</w:t>
      </w:r>
      <w:r w:rsidR="00BF77A4">
        <w:t>,</w:t>
      </w:r>
      <w:r w:rsidRPr="00711EB1">
        <w:t xml:space="preserve"> zgodnie </w:t>
      </w:r>
      <w:r w:rsidR="00BD2A60">
        <w:br/>
        <w:t>z ust. 1 pkt 3;</w:t>
      </w:r>
    </w:p>
    <w:p w14:paraId="329B3D96" w14:textId="433DC449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niepodleganiu określonym w przepisach prawa ograniczeniom i zakazom zajmowania stanowiska członka zarządu w spółkach handlowych, w tym nie naruszaniu ograniczeń lub zakazów zajmowania stanowiska członka zarządu w sp</w:t>
      </w:r>
      <w:r w:rsidR="004236D1" w:rsidRPr="00711EB1">
        <w:t>ółkach ha</w:t>
      </w:r>
      <w:r w:rsidR="00BD2A60">
        <w:t>ndlowych</w:t>
      </w:r>
      <w:r w:rsidR="001C6FC3">
        <w:t>,</w:t>
      </w:r>
      <w:r w:rsidR="00BD2A60">
        <w:t xml:space="preserve"> zgodnie z ust. 1 pkt 4</w:t>
      </w:r>
      <w:r w:rsidR="0075541D">
        <w:t xml:space="preserve"> (</w:t>
      </w:r>
      <w:r w:rsidR="0075541D" w:rsidRPr="00564909">
        <w:rPr>
          <w:b/>
        </w:rPr>
        <w:t>oświadczenie nr 1)</w:t>
      </w:r>
      <w:r w:rsidR="00BD2A60">
        <w:t>;</w:t>
      </w:r>
      <w:r w:rsidRPr="00711EB1">
        <w:t xml:space="preserve"> </w:t>
      </w:r>
    </w:p>
    <w:p w14:paraId="08966223" w14:textId="7F5EBA2F" w:rsidR="00382140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korzystaniu z pełni praw publicznych</w:t>
      </w:r>
      <w:r w:rsidR="001C6FC3">
        <w:t>,</w:t>
      </w:r>
      <w:r w:rsidRPr="00711EB1">
        <w:t xml:space="preserve"> </w:t>
      </w:r>
      <w:r w:rsidR="00BD2A60">
        <w:t>zgodnie z ust. 1 pkt 5</w:t>
      </w:r>
      <w:r w:rsidR="0075541D">
        <w:t xml:space="preserve"> (</w:t>
      </w:r>
      <w:r w:rsidR="0075541D" w:rsidRPr="00564909">
        <w:rPr>
          <w:b/>
        </w:rPr>
        <w:t>oświadczenie nr 2</w:t>
      </w:r>
      <w:r w:rsidR="0075541D">
        <w:t>)</w:t>
      </w:r>
      <w:r w:rsidR="00BD2A60">
        <w:t>;</w:t>
      </w:r>
    </w:p>
    <w:p w14:paraId="0C3F8680" w14:textId="76748FC8" w:rsidR="00BD2A60" w:rsidRPr="00BD2A60" w:rsidRDefault="00BD2A60" w:rsidP="00BD2A60">
      <w:pPr>
        <w:numPr>
          <w:ilvl w:val="0"/>
          <w:numId w:val="33"/>
        </w:numPr>
        <w:ind w:left="851" w:hanging="425"/>
        <w:jc w:val="both"/>
      </w:pPr>
      <w:r w:rsidRPr="00BD2A60">
        <w:t xml:space="preserve">oświadczenie kandydata o </w:t>
      </w:r>
      <w:r>
        <w:t xml:space="preserve">posiadaniu </w:t>
      </w:r>
      <w:r w:rsidRPr="00BD2A60">
        <w:t>pełnej zdolności do czynności prawnych</w:t>
      </w:r>
      <w:r w:rsidR="001C6FC3">
        <w:t>,</w:t>
      </w:r>
      <w:r w:rsidRPr="00BD2A60">
        <w:t xml:space="preserve"> zgodnie z ust. 1 pkt </w:t>
      </w:r>
      <w:r>
        <w:t>6</w:t>
      </w:r>
      <w:r w:rsidR="0075541D">
        <w:t xml:space="preserve"> (</w:t>
      </w:r>
      <w:r w:rsidR="0075541D" w:rsidRPr="00564909">
        <w:rPr>
          <w:b/>
        </w:rPr>
        <w:t>oświadczenie nr 3</w:t>
      </w:r>
      <w:r w:rsidR="0075541D">
        <w:t>)</w:t>
      </w:r>
      <w:r>
        <w:t>;</w:t>
      </w:r>
      <w:r w:rsidRPr="00BD2A60">
        <w:t xml:space="preserve"> </w:t>
      </w:r>
    </w:p>
    <w:p w14:paraId="18BEE5C9" w14:textId="6CC0DAF9" w:rsidR="00363A02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aktualne zaświadczenie o niekaralności</w:t>
      </w:r>
      <w:r w:rsidR="0075541D">
        <w:t>,</w:t>
      </w:r>
      <w:r w:rsidR="0075541D" w:rsidRPr="00711EB1">
        <w:t xml:space="preserve"> zgodnie z ust. 1 pkt </w:t>
      </w:r>
      <w:r w:rsidR="0075541D">
        <w:t>7;</w:t>
      </w:r>
    </w:p>
    <w:p w14:paraId="7C178F4C" w14:textId="07395C4C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braku wszczętych i toczących się postępowań karnych i karno-skarbowych p</w:t>
      </w:r>
      <w:r w:rsidR="004236D1" w:rsidRPr="00711EB1">
        <w:t>rzeciw kandydatowi</w:t>
      </w:r>
      <w:r w:rsidR="001C6FC3">
        <w:t>,</w:t>
      </w:r>
      <w:r w:rsidR="004236D1" w:rsidRPr="00711EB1">
        <w:t xml:space="preserve"> zgodnie z ust. 1 pkt </w:t>
      </w:r>
      <w:r w:rsidR="00F3472E">
        <w:t>8</w:t>
      </w:r>
      <w:r w:rsidR="0075541D">
        <w:t xml:space="preserve"> (</w:t>
      </w:r>
      <w:r w:rsidR="0075541D" w:rsidRPr="00564909">
        <w:rPr>
          <w:b/>
        </w:rPr>
        <w:t>oświadczenie nr 4</w:t>
      </w:r>
      <w:r w:rsidR="0075541D">
        <w:t>)</w:t>
      </w:r>
      <w:r w:rsidR="00391172">
        <w:t>.</w:t>
      </w:r>
    </w:p>
    <w:p w14:paraId="70806987" w14:textId="798D4694" w:rsidR="00A80525" w:rsidRDefault="001360E4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>
        <w:t>K</w:t>
      </w:r>
      <w:r w:rsidR="00382140" w:rsidRPr="00711EB1">
        <w:t xml:space="preserve">andydat </w:t>
      </w:r>
      <w:r w:rsidR="00A423EF" w:rsidRPr="00711EB1">
        <w:t xml:space="preserve">jest </w:t>
      </w:r>
      <w:r w:rsidR="00382140" w:rsidRPr="00711EB1">
        <w:t xml:space="preserve">zobowiązany przedstawić w zgłoszeniu oświadczenie </w:t>
      </w:r>
      <w:r w:rsidR="0075541D">
        <w:t>(</w:t>
      </w:r>
      <w:r w:rsidR="0075541D" w:rsidRPr="00564909">
        <w:rPr>
          <w:b/>
        </w:rPr>
        <w:t>oświadczenie nr 5</w:t>
      </w:r>
      <w:r w:rsidR="0075541D">
        <w:t xml:space="preserve">) </w:t>
      </w:r>
      <w:r w:rsidR="00382140" w:rsidRPr="00711EB1">
        <w:t>kandydata</w:t>
      </w:r>
      <w:r w:rsidR="00A80525">
        <w:t xml:space="preserve"> o tym, że:</w:t>
      </w:r>
    </w:p>
    <w:p w14:paraId="095D475F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pełni funkcji społecznego współpracownika i nie jest zatrudniony w biurze poselskim, senatorskim, poselsko-senatorskim lub biurze posła do Parlamentu Europejskiego na podstawie umowy o pracę i nie świadczy pracy na podstawie umowy zlecenia lub innej umowy o podobnym charakterze;</w:t>
      </w:r>
    </w:p>
    <w:p w14:paraId="5A87CD92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wchodzi w skład organu partii politycznej reprezentującego partię polityczną na zewnątrz oraz uprawnionego do zaciągania zobowiązań;</w:t>
      </w:r>
    </w:p>
    <w:p w14:paraId="26E62D83" w14:textId="3D12B063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jest zatrudniony przez partię polityczną na podstawie umowy o pracę i nie świadczy pracy na podstawie umowy zlecenia lub innej umowy</w:t>
      </w:r>
      <w:r w:rsidR="002F4E1F">
        <w:t xml:space="preserve"> </w:t>
      </w:r>
      <w:r w:rsidR="002F4E1F" w:rsidRPr="00B474F0">
        <w:t>o</w:t>
      </w:r>
      <w:r w:rsidR="002F4E1F" w:rsidRPr="002F4E1F">
        <w:rPr>
          <w:color w:val="FF0000"/>
        </w:rPr>
        <w:t xml:space="preserve"> </w:t>
      </w:r>
      <w:r>
        <w:t>podobnym charakterze;</w:t>
      </w:r>
    </w:p>
    <w:p w14:paraId="676CBB67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nie pełni funkcji z wyboru w zakładowej organizacji związkowej lub zakładowej organizacji związkowej spółki z grupy kapitałowej;</w:t>
      </w:r>
    </w:p>
    <w:p w14:paraId="515E3CD4" w14:textId="77777777" w:rsidR="00A80525" w:rsidRDefault="00A80525" w:rsidP="00391172">
      <w:pPr>
        <w:numPr>
          <w:ilvl w:val="0"/>
          <w:numId w:val="46"/>
        </w:numPr>
        <w:spacing w:line="320" w:lineRule="atLeast"/>
        <w:ind w:left="851" w:hanging="425"/>
        <w:jc w:val="both"/>
      </w:pPr>
      <w:r>
        <w:t>jego aktywność społeczna lub zarobkowa nie rodzi konfliktu interesów wobec działalności Spółki.</w:t>
      </w:r>
    </w:p>
    <w:p w14:paraId="275065C3" w14:textId="31E86F8E"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Oświadczenia</w:t>
      </w:r>
      <w:r w:rsidR="005624C1" w:rsidRPr="00711EB1">
        <w:t xml:space="preserve"> kandydata, o których mowa w ust. </w:t>
      </w:r>
      <w:r w:rsidR="001C6FC3">
        <w:t xml:space="preserve">3 </w:t>
      </w:r>
      <w:r w:rsidR="0075541D">
        <w:t xml:space="preserve">oraz </w:t>
      </w:r>
      <w:r w:rsidR="005624C1" w:rsidRPr="00711EB1">
        <w:t>4</w:t>
      </w:r>
      <w:r w:rsidR="00A80525">
        <w:t>,</w:t>
      </w:r>
      <w:r w:rsidR="005624C1" w:rsidRPr="00711EB1">
        <w:t xml:space="preserve"> </w:t>
      </w:r>
      <w:r w:rsidRPr="00711EB1">
        <w:t xml:space="preserve">kandydat </w:t>
      </w:r>
      <w:r w:rsidR="00A80525" w:rsidRPr="00711EB1">
        <w:t xml:space="preserve">jest </w:t>
      </w:r>
      <w:r w:rsidRPr="00711EB1">
        <w:t>zobowiązany złożyć w oryginale, natomiast d</w:t>
      </w:r>
      <w:r w:rsidR="005624C1" w:rsidRPr="00711EB1">
        <w:t>okumenty, o których mowa w ust.</w:t>
      </w:r>
      <w:r w:rsidRPr="00711EB1">
        <w:t xml:space="preserve"> </w:t>
      </w:r>
      <w:r w:rsidR="001C6FC3">
        <w:t>3</w:t>
      </w:r>
      <w:r w:rsidR="00A80525">
        <w:t>,</w:t>
      </w:r>
      <w:r w:rsidRPr="00711EB1">
        <w:t xml:space="preserve"> mogą być złożone w kserokopii potwierdzonej za zgodność z oryginałem przez kandydata - w takiej sytuacji kandydat, który spełnia wymogi formalne może być poproszony o przedstawienie oryginałów tych dokumentów podczas rozmowy kwalifikacyjnej. </w:t>
      </w:r>
      <w:r w:rsidR="00A80525">
        <w:t xml:space="preserve"> </w:t>
      </w:r>
    </w:p>
    <w:p w14:paraId="525CAE06" w14:textId="77777777" w:rsidR="003C4A15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lastRenderedPageBreak/>
        <w:t xml:space="preserve">Niezależnie od oświadczeń i </w:t>
      </w:r>
      <w:r w:rsidR="005624C1" w:rsidRPr="00711EB1">
        <w:t>dokumentów, o których mowa w ust.</w:t>
      </w:r>
      <w:r w:rsidRPr="00711EB1">
        <w:t xml:space="preserve"> </w:t>
      </w:r>
      <w:r w:rsidR="001C6FC3">
        <w:t>3 i 4</w:t>
      </w:r>
      <w:r w:rsidRPr="00711EB1">
        <w:t xml:space="preserve">, kandydat </w:t>
      </w:r>
      <w:r w:rsidR="001360E4" w:rsidRPr="00711EB1">
        <w:t xml:space="preserve">jest </w:t>
      </w:r>
      <w:r w:rsidRPr="00711EB1">
        <w:t xml:space="preserve">zobowiązany przedłożyć w zgłoszeniu: </w:t>
      </w:r>
    </w:p>
    <w:p w14:paraId="488D0142" w14:textId="1AE26ACE" w:rsidR="00321C7B" w:rsidRDefault="00382140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 w:rsidRPr="00711EB1">
        <w:t>list motywacyjny (w oryginale), zawierający własnoręcznie podpisane oświadczenie</w:t>
      </w:r>
      <w:r w:rsidR="007B6489">
        <w:t xml:space="preserve"> </w:t>
      </w:r>
      <w:r w:rsidRPr="00711EB1">
        <w:t xml:space="preserve">o wyrażeniu zgody na przetwarzanie danych osobowych dla celów postępowania kwalifikacyjnego </w:t>
      </w:r>
      <w:r w:rsidR="00321C7B" w:rsidRPr="00321C7B">
        <w:t xml:space="preserve">o treści: „wyrażam zgodę na przetwarzanie przez Radę Nadzorczą </w:t>
      </w:r>
      <w:r w:rsidR="00F9693F">
        <w:t xml:space="preserve">spółki </w:t>
      </w:r>
      <w:r w:rsidR="00811D4F">
        <w:t>Grup</w:t>
      </w:r>
      <w:r w:rsidR="00F9693F">
        <w:t>a</w:t>
      </w:r>
      <w:r w:rsidR="00811D4F">
        <w:t xml:space="preserve"> KOK</w:t>
      </w:r>
      <w:r w:rsidR="00321C7B">
        <w:t xml:space="preserve"> sp. z o.o</w:t>
      </w:r>
      <w:r w:rsidR="00321C7B" w:rsidRPr="00321C7B">
        <w:t>. moich danych osobowych zawartych w zgłoszeniu dla potrzeb postępowania kwalifikacyjnego</w:t>
      </w:r>
      <w:r w:rsidR="00886A5C">
        <w:t xml:space="preserve"> na stanowisko </w:t>
      </w:r>
      <w:r w:rsidR="00B11669">
        <w:t>Wicep</w:t>
      </w:r>
      <w:r w:rsidR="00564909">
        <w:t xml:space="preserve">rezesa Zarządu </w:t>
      </w:r>
      <w:r w:rsidR="00886A5C">
        <w:t>spółki Grupa KOK sp. z o.o. (VI) nowej kadencji</w:t>
      </w:r>
      <w:r w:rsidR="00321C7B">
        <w:t>” wraz ze wskazaniem adresu do korespondencji i numer</w:t>
      </w:r>
      <w:r w:rsidR="001360E4">
        <w:t>u</w:t>
      </w:r>
      <w:r w:rsidR="00321C7B">
        <w:t xml:space="preserve"> telefonu dla celów postępowania kwalifikacyjnego;</w:t>
      </w:r>
    </w:p>
    <w:p w14:paraId="64761C16" w14:textId="77777777" w:rsidR="00382140" w:rsidRPr="00711EB1" w:rsidRDefault="00382140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 w:rsidRPr="00711EB1">
        <w:t xml:space="preserve">życiorys zawodowy zawierający opis dotychczasowych doświadczeń i osiągnięć kandydata w pracy </w:t>
      </w:r>
      <w:r w:rsidR="00321C7B">
        <w:t>zawodowej;</w:t>
      </w:r>
    </w:p>
    <w:p w14:paraId="22207367" w14:textId="200B8C28" w:rsidR="00636C23" w:rsidRDefault="00811D4F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>
        <w:t>zaświadczenia lekarskiego</w:t>
      </w:r>
      <w:r w:rsidR="00382140" w:rsidRPr="00711EB1">
        <w:t xml:space="preserve"> o braku przeciwwskazań zdrowotnych do pełnienia funkc</w:t>
      </w:r>
      <w:r w:rsidR="00636C23">
        <w:t>ji, o którą kandydat się ubiega;</w:t>
      </w:r>
    </w:p>
    <w:p w14:paraId="51F7F01D" w14:textId="11058FFF" w:rsidR="00382140" w:rsidRPr="00711EB1" w:rsidRDefault="00636C23" w:rsidP="00391172">
      <w:pPr>
        <w:numPr>
          <w:ilvl w:val="0"/>
          <w:numId w:val="34"/>
        </w:numPr>
        <w:tabs>
          <w:tab w:val="left" w:pos="0"/>
        </w:tabs>
        <w:spacing w:line="320" w:lineRule="atLeast"/>
        <w:ind w:left="851" w:hanging="425"/>
        <w:jc w:val="both"/>
      </w:pPr>
      <w:r>
        <w:t>oświadczenie o wyrażeniu zgody na prze</w:t>
      </w:r>
      <w:r w:rsidR="002F4E1F" w:rsidRPr="00B474F0">
        <w:t>t</w:t>
      </w:r>
      <w:r>
        <w:t xml:space="preserve">warzanie danych osobowych dla celów postępowania kwalifikacyjnego o treści: „wyrażam zgodę </w:t>
      </w:r>
      <w:r w:rsidRPr="00321C7B">
        <w:t>na przetwarzanie przez</w:t>
      </w:r>
      <w:r w:rsidR="007B6489">
        <w:t xml:space="preserve"> </w:t>
      </w:r>
      <w:r w:rsidR="00811D4F">
        <w:t>Grupę KOK</w:t>
      </w:r>
      <w:r>
        <w:t xml:space="preserve"> sp. z o.o</w:t>
      </w:r>
      <w:r w:rsidRPr="00321C7B">
        <w:t>. moich danych osobowych zawartych</w:t>
      </w:r>
      <w:r>
        <w:t xml:space="preserve"> w zgłoszeniu dla potrzeb postępowania kwalifikacyjnego</w:t>
      </w:r>
      <w:r w:rsidR="00886A5C">
        <w:t xml:space="preserve"> na stanowisko </w:t>
      </w:r>
      <w:r w:rsidR="00B11669">
        <w:t>Wicep</w:t>
      </w:r>
      <w:r w:rsidR="00564909">
        <w:t>rezesa</w:t>
      </w:r>
      <w:r w:rsidR="00886A5C">
        <w:t xml:space="preserve"> Zarząd</w:t>
      </w:r>
      <w:r w:rsidR="00564909">
        <w:t>u</w:t>
      </w:r>
      <w:r w:rsidR="00886A5C">
        <w:t xml:space="preserve"> spółki Grupa KOK sp. z o.o. (VI) nowej kadencji</w:t>
      </w:r>
      <w:r>
        <w:t>”</w:t>
      </w:r>
      <w:r w:rsidR="0075541D">
        <w:t xml:space="preserve"> (</w:t>
      </w:r>
      <w:r w:rsidR="0075541D" w:rsidRPr="00564909">
        <w:rPr>
          <w:b/>
        </w:rPr>
        <w:t>oświadczenie nr 6</w:t>
      </w:r>
      <w:r w:rsidR="0075541D">
        <w:t>)</w:t>
      </w:r>
      <w:r>
        <w:t>.</w:t>
      </w:r>
    </w:p>
    <w:p w14:paraId="2FC35D21" w14:textId="23196523" w:rsidR="00D37A5E" w:rsidRPr="00FD3B3D" w:rsidRDefault="00E445F9" w:rsidP="00391172">
      <w:pPr>
        <w:tabs>
          <w:tab w:val="left" w:pos="0"/>
        </w:tabs>
        <w:spacing w:before="120" w:line="320" w:lineRule="atLeast"/>
        <w:ind w:left="426" w:hanging="426"/>
        <w:jc w:val="both"/>
      </w:pPr>
      <w:r>
        <w:t>7</w:t>
      </w:r>
      <w:r w:rsidR="00F86E3A">
        <w:t xml:space="preserve">. </w:t>
      </w:r>
      <w:r w:rsidR="00391172">
        <w:tab/>
      </w:r>
      <w:r w:rsidR="00F86E3A" w:rsidRPr="00F86E3A">
        <w:t xml:space="preserve">Kandydaci mogą zapoznać się z podstawowymi </w:t>
      </w:r>
      <w:r w:rsidR="00F86E3A" w:rsidRPr="00D37A5E">
        <w:t xml:space="preserve">informacjami o Spółce </w:t>
      </w:r>
      <w:r w:rsidR="00382140" w:rsidRPr="00D37A5E">
        <w:t xml:space="preserve">na stronie internetowej pod adresem: </w:t>
      </w:r>
      <w:hyperlink r:id="rId8" w:history="1">
        <w:r w:rsidR="00B4271C" w:rsidRPr="00975245">
          <w:rPr>
            <w:rStyle w:val="Hipercze"/>
          </w:rPr>
          <w:t>www.grupakok.pl</w:t>
        </w:r>
      </w:hyperlink>
      <w:r w:rsidR="00F86E3A" w:rsidRPr="00D37A5E">
        <w:t xml:space="preserve">. </w:t>
      </w:r>
      <w:r w:rsidR="001360E4" w:rsidRPr="00D37A5E">
        <w:t>Informacje dotyczące aktualnej struktury organizacyjnej i bieżących wyników ekonomiczno-finansowych, kandydaci mogą uzyskać w siedzibie Spółki (</w:t>
      </w:r>
      <w:r w:rsidR="001360E4" w:rsidRPr="00EF3741">
        <w:t>pokój</w:t>
      </w:r>
      <w:r w:rsidR="00B45075" w:rsidRPr="00EF3741">
        <w:t xml:space="preserve"> nr</w:t>
      </w:r>
      <w:r w:rsidR="00D37A5E" w:rsidRPr="00EF3741">
        <w:t xml:space="preserve"> </w:t>
      </w:r>
      <w:r w:rsidR="001C30AE" w:rsidRPr="00EF3741">
        <w:t>201</w:t>
      </w:r>
      <w:r w:rsidR="001F2512" w:rsidRPr="00D37A5E">
        <w:t xml:space="preserve">), </w:t>
      </w:r>
      <w:r w:rsidR="001360E4" w:rsidRPr="00D37A5E">
        <w:t xml:space="preserve">w dniach roboczych w godz. od </w:t>
      </w:r>
      <w:r w:rsidR="00EC4E54">
        <w:t>8</w:t>
      </w:r>
      <w:r w:rsidR="001F2512" w:rsidRPr="00D37A5E">
        <w:rPr>
          <w:vertAlign w:val="superscript"/>
        </w:rPr>
        <w:t>00</w:t>
      </w:r>
      <w:r w:rsidR="001F2512" w:rsidRPr="00D37A5E">
        <w:t xml:space="preserve"> </w:t>
      </w:r>
      <w:r w:rsidR="001360E4" w:rsidRPr="00D37A5E">
        <w:t>do 14</w:t>
      </w:r>
      <w:r w:rsidR="001360E4" w:rsidRPr="00D37A5E">
        <w:rPr>
          <w:vertAlign w:val="superscript"/>
        </w:rPr>
        <w:t>00</w:t>
      </w:r>
      <w:r w:rsidR="001360E4" w:rsidRPr="00D37A5E">
        <w:t>, do dnia, w którym upły</w:t>
      </w:r>
      <w:r w:rsidR="00D37A5E">
        <w:t>wa termin przyjmowania zgłoszeń,</w:t>
      </w:r>
      <w:r w:rsidR="001360E4" w:rsidRPr="00D37A5E">
        <w:t xml:space="preserve"> tj. do </w:t>
      </w:r>
      <w:r w:rsidR="001360E4" w:rsidRPr="00FD3B3D">
        <w:t>dnia</w:t>
      </w:r>
      <w:r w:rsidR="001C30AE" w:rsidRPr="00FD3B3D">
        <w:t xml:space="preserve"> </w:t>
      </w:r>
      <w:r w:rsidR="001D2E03" w:rsidRPr="00FD3B3D">
        <w:t>1</w:t>
      </w:r>
      <w:r w:rsidR="00BF5DFD">
        <w:t>2</w:t>
      </w:r>
      <w:r w:rsidR="001D2E03" w:rsidRPr="00FD3B3D">
        <w:t xml:space="preserve"> </w:t>
      </w:r>
      <w:r w:rsidR="00886A5C" w:rsidRPr="00FD3B3D">
        <w:t xml:space="preserve">sierpnia </w:t>
      </w:r>
      <w:r w:rsidR="0097465B" w:rsidRPr="00FD3B3D">
        <w:t xml:space="preserve">2020 r. </w:t>
      </w:r>
      <w:r w:rsidR="00D16CC7" w:rsidRPr="00FD3B3D">
        <w:t xml:space="preserve">Udostępnienie materiałów informacyjnych nastąpi po uprzednim złożeniu przez kandydata oświadczenia o zachowaniu poufności. </w:t>
      </w:r>
    </w:p>
    <w:p w14:paraId="74D89799" w14:textId="2049B7A6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8</w:t>
      </w:r>
      <w:r w:rsidR="00F86E3A" w:rsidRPr="00FD3B3D">
        <w:t xml:space="preserve">. </w:t>
      </w:r>
      <w:r w:rsidR="00391172" w:rsidRPr="00FD3B3D">
        <w:tab/>
      </w:r>
      <w:r w:rsidR="00382140" w:rsidRPr="00FD3B3D">
        <w:t>Pisemne zgłoszenie kandydata wraz z wymaganymi dokumentami i oświadczeniami powinno zostać doręczone na adres:</w:t>
      </w:r>
      <w:r w:rsidR="005624C1" w:rsidRPr="00FD3B3D">
        <w:t xml:space="preserve"> </w:t>
      </w:r>
      <w:r w:rsidR="00811D4F" w:rsidRPr="00FD3B3D">
        <w:t>Grupa KOK</w:t>
      </w:r>
      <w:r w:rsidR="00321C7B" w:rsidRPr="00FD3B3D">
        <w:t xml:space="preserve"> sp. z o.o.</w:t>
      </w:r>
      <w:r w:rsidR="005624C1" w:rsidRPr="00FD3B3D">
        <w:t>,</w:t>
      </w:r>
      <w:r w:rsidR="0087666F" w:rsidRPr="00FD3B3D">
        <w:t xml:space="preserve"> </w:t>
      </w:r>
      <w:r w:rsidR="00310211" w:rsidRPr="00FD3B3D">
        <w:t>4</w:t>
      </w:r>
      <w:r w:rsidR="00811D4F" w:rsidRPr="00FD3B3D">
        <w:t>1</w:t>
      </w:r>
      <w:r w:rsidR="00310211" w:rsidRPr="00FD3B3D">
        <w:t>-</w:t>
      </w:r>
      <w:r w:rsidR="00811D4F" w:rsidRPr="00FD3B3D">
        <w:t>806</w:t>
      </w:r>
      <w:r w:rsidR="00310211" w:rsidRPr="00FD3B3D">
        <w:t xml:space="preserve"> </w:t>
      </w:r>
      <w:r w:rsidR="00811D4F" w:rsidRPr="00FD3B3D">
        <w:t>Zabrze</w:t>
      </w:r>
      <w:r w:rsidR="00310211" w:rsidRPr="00FD3B3D">
        <w:t xml:space="preserve">, </w:t>
      </w:r>
      <w:r w:rsidR="007C31D4" w:rsidRPr="00FD3B3D">
        <w:br/>
      </w:r>
      <w:r w:rsidR="00310211" w:rsidRPr="00FD3B3D">
        <w:t xml:space="preserve">ul. </w:t>
      </w:r>
      <w:r w:rsidR="00811D4F" w:rsidRPr="00FD3B3D">
        <w:t>Lompy 11</w:t>
      </w:r>
      <w:r w:rsidR="001F2512" w:rsidRPr="00FD3B3D">
        <w:t xml:space="preserve"> </w:t>
      </w:r>
      <w:r w:rsidR="00B45075" w:rsidRPr="00FD3B3D">
        <w:t>(</w:t>
      </w:r>
      <w:r w:rsidR="001F2512" w:rsidRPr="00FD3B3D">
        <w:t xml:space="preserve">pokój </w:t>
      </w:r>
      <w:r w:rsidR="00EC4E54" w:rsidRPr="00FD3B3D">
        <w:t>nr 201</w:t>
      </w:r>
      <w:r w:rsidR="00B45075" w:rsidRPr="00FD3B3D">
        <w:t>)</w:t>
      </w:r>
      <w:r w:rsidR="00310211" w:rsidRPr="00FD3B3D">
        <w:t xml:space="preserve">, </w:t>
      </w:r>
      <w:r w:rsidR="00382140" w:rsidRPr="00FD3B3D">
        <w:t xml:space="preserve">w </w:t>
      </w:r>
      <w:r w:rsidR="001C6FC3" w:rsidRPr="00FD3B3D">
        <w:t>zamkniętych</w:t>
      </w:r>
      <w:r w:rsidR="00382140" w:rsidRPr="00FD3B3D">
        <w:t xml:space="preserve"> kopertach z dopiskiem</w:t>
      </w:r>
      <w:r w:rsidR="00F86E3A" w:rsidRPr="00FD3B3D">
        <w:t xml:space="preserve"> na kopercie</w:t>
      </w:r>
      <w:r w:rsidR="00382140" w:rsidRPr="00FD3B3D">
        <w:t xml:space="preserve"> „Postępowanie kwalifikacyjne na stanowisko </w:t>
      </w:r>
      <w:r w:rsidR="00B11669">
        <w:t>Wicep</w:t>
      </w:r>
      <w:r w:rsidR="00811D4F" w:rsidRPr="00FD3B3D">
        <w:t>rezesa</w:t>
      </w:r>
      <w:r w:rsidR="00310211" w:rsidRPr="00FD3B3D">
        <w:t xml:space="preserve"> Zarządu </w:t>
      </w:r>
      <w:r w:rsidR="00811D4F" w:rsidRPr="00FD3B3D">
        <w:t>Grupy KOK</w:t>
      </w:r>
      <w:r w:rsidR="00310211" w:rsidRPr="00FD3B3D">
        <w:t xml:space="preserve"> sp. z o.o.</w:t>
      </w:r>
      <w:r w:rsidR="00F86E3A" w:rsidRPr="00FD3B3D">
        <w:t xml:space="preserve"> – NIE OTW</w:t>
      </w:r>
      <w:r w:rsidR="00262BD1" w:rsidRPr="00FD3B3D">
        <w:t>I</w:t>
      </w:r>
      <w:r w:rsidR="00F86E3A" w:rsidRPr="00FD3B3D">
        <w:t xml:space="preserve">ERAĆ przed dniem </w:t>
      </w:r>
      <w:r w:rsidR="001D2E03" w:rsidRPr="00FD3B3D">
        <w:t>1</w:t>
      </w:r>
      <w:r w:rsidR="00BF5DFD">
        <w:t>3</w:t>
      </w:r>
      <w:r w:rsidR="001D2E03" w:rsidRPr="00FD3B3D">
        <w:t xml:space="preserve"> </w:t>
      </w:r>
      <w:r w:rsidR="00363A02" w:rsidRPr="00FD3B3D">
        <w:t>sierpnia</w:t>
      </w:r>
      <w:r w:rsidR="0097465B" w:rsidRPr="00FD3B3D">
        <w:t xml:space="preserve"> 2020 r.”</w:t>
      </w:r>
    </w:p>
    <w:p w14:paraId="343CB5E7" w14:textId="47171D2B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9</w:t>
      </w:r>
      <w:r w:rsidR="00F86E3A" w:rsidRPr="00FD3B3D">
        <w:t xml:space="preserve">. </w:t>
      </w:r>
      <w:r w:rsidR="00391172" w:rsidRPr="00FD3B3D">
        <w:tab/>
      </w:r>
      <w:r w:rsidR="00382140" w:rsidRPr="00FD3B3D">
        <w:t>Termin przyj</w:t>
      </w:r>
      <w:r w:rsidR="009228C3" w:rsidRPr="00FD3B3D">
        <w:t xml:space="preserve">mowania zgłoszeń upływa w dniu </w:t>
      </w:r>
      <w:r w:rsidR="00C82A4B" w:rsidRPr="00FD3B3D">
        <w:t>1</w:t>
      </w:r>
      <w:r w:rsidR="00BF5DFD">
        <w:t>2</w:t>
      </w:r>
      <w:r w:rsidR="00C82A4B" w:rsidRPr="00FD3B3D">
        <w:t xml:space="preserve"> </w:t>
      </w:r>
      <w:r w:rsidR="00363A02" w:rsidRPr="00FD3B3D">
        <w:t xml:space="preserve">sierpnia </w:t>
      </w:r>
      <w:r w:rsidR="0097465B" w:rsidRPr="00FD3B3D">
        <w:t xml:space="preserve">2020 r. </w:t>
      </w:r>
      <w:r w:rsidR="00382140" w:rsidRPr="00FD3B3D">
        <w:t>o godz. 1</w:t>
      </w:r>
      <w:r w:rsidR="00961E43" w:rsidRPr="00FD3B3D">
        <w:t>4</w:t>
      </w:r>
      <w:r w:rsidR="00382140" w:rsidRPr="00FD3B3D">
        <w:t>.00 (decyduje data i godzina doręczenia zgłoszenia do sie</w:t>
      </w:r>
      <w:r w:rsidR="005624C1" w:rsidRPr="00FD3B3D">
        <w:t xml:space="preserve">dziby Spółki w </w:t>
      </w:r>
      <w:r w:rsidR="00811D4F" w:rsidRPr="00FD3B3D">
        <w:t>Zabrzu</w:t>
      </w:r>
      <w:r w:rsidR="005624C1" w:rsidRPr="00FD3B3D">
        <w:t xml:space="preserve">, przy </w:t>
      </w:r>
      <w:r w:rsidR="005624C1" w:rsidRPr="00FD3B3D">
        <w:br/>
      </w:r>
      <w:r w:rsidR="00F86E3A" w:rsidRPr="00FD3B3D">
        <w:t xml:space="preserve">ul. </w:t>
      </w:r>
      <w:r w:rsidR="00811D4F" w:rsidRPr="00FD3B3D">
        <w:t>Lompy 11</w:t>
      </w:r>
      <w:r w:rsidR="00382140" w:rsidRPr="00FD3B3D">
        <w:t>).</w:t>
      </w:r>
    </w:p>
    <w:p w14:paraId="181B395C" w14:textId="5CC6C77F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10</w:t>
      </w:r>
      <w:r w:rsidR="00F86E3A" w:rsidRPr="00FD3B3D">
        <w:t xml:space="preserve">. Otwarcie zgłoszeń nastąpi w dniu </w:t>
      </w:r>
      <w:r w:rsidR="00C82A4B" w:rsidRPr="00FD3B3D">
        <w:t>1</w:t>
      </w:r>
      <w:r w:rsidR="00BF5DFD">
        <w:t>3</w:t>
      </w:r>
      <w:r w:rsidR="00C82A4B" w:rsidRPr="00FD3B3D">
        <w:t xml:space="preserve"> </w:t>
      </w:r>
      <w:r w:rsidR="00363A02" w:rsidRPr="00FD3B3D">
        <w:t xml:space="preserve">sierpnia </w:t>
      </w:r>
      <w:r w:rsidR="00811D4F" w:rsidRPr="00FD3B3D">
        <w:t>2020</w:t>
      </w:r>
      <w:r w:rsidR="00F86E3A" w:rsidRPr="00FD3B3D">
        <w:t xml:space="preserve"> r. o godzinie </w:t>
      </w:r>
      <w:r w:rsidR="00961E43" w:rsidRPr="00FD3B3D">
        <w:t>10.00</w:t>
      </w:r>
      <w:r w:rsidR="00F86E3A" w:rsidRPr="00FD3B3D">
        <w:t>.</w:t>
      </w:r>
    </w:p>
    <w:p w14:paraId="67743B1D" w14:textId="018AE00C" w:rsidR="00D37A5E" w:rsidRPr="00FD3B3D" w:rsidRDefault="00E445F9" w:rsidP="00391172">
      <w:pPr>
        <w:spacing w:before="120" w:line="320" w:lineRule="atLeast"/>
        <w:ind w:left="426" w:hanging="426"/>
        <w:jc w:val="both"/>
      </w:pPr>
      <w:r w:rsidRPr="00FD3B3D">
        <w:t>11</w:t>
      </w:r>
      <w:r w:rsidR="00F86E3A" w:rsidRPr="00FD3B3D">
        <w:t>.</w:t>
      </w:r>
      <w:r w:rsidR="00391172" w:rsidRPr="00FD3B3D">
        <w:tab/>
      </w:r>
      <w:r w:rsidR="00382140" w:rsidRPr="00FD3B3D">
        <w:t xml:space="preserve">Zgłoszenia kandydatów złożone lub doręczone po terminie </w:t>
      </w:r>
      <w:r w:rsidR="00F86E3A" w:rsidRPr="00FD3B3D">
        <w:t xml:space="preserve">określonym dla ich przyjmowania </w:t>
      </w:r>
      <w:r w:rsidR="00382140" w:rsidRPr="00FD3B3D">
        <w:t>lub zgłoszenia nie spełniające wymogów określonych w niniejszym ogłoszeniu, nie będą podlegać rozpatrzeniu</w:t>
      </w:r>
      <w:r w:rsidR="001F2512" w:rsidRPr="00FD3B3D">
        <w:t>,</w:t>
      </w:r>
      <w:r w:rsidR="00F86E3A" w:rsidRPr="00FD3B3D">
        <w:t xml:space="preserve"> a kandydaci nie wezmą udziału </w:t>
      </w:r>
      <w:r w:rsidR="007C31D4" w:rsidRPr="00FD3B3D">
        <w:br/>
      </w:r>
      <w:r w:rsidR="00F86E3A" w:rsidRPr="00FD3B3D">
        <w:t>w postępowaniu kwalifikacyjnym.</w:t>
      </w:r>
      <w:r w:rsidR="00382140" w:rsidRPr="00FD3B3D">
        <w:t xml:space="preserve"> </w:t>
      </w:r>
    </w:p>
    <w:p w14:paraId="710CA651" w14:textId="66BB5ED3" w:rsidR="00D37A5E" w:rsidRPr="00D37A5E" w:rsidRDefault="00E445F9" w:rsidP="00391172">
      <w:pPr>
        <w:spacing w:before="120" w:line="320" w:lineRule="atLeast"/>
        <w:ind w:left="426" w:hanging="426"/>
        <w:jc w:val="both"/>
      </w:pPr>
      <w:r w:rsidRPr="00FD3B3D">
        <w:t>12</w:t>
      </w:r>
      <w:r w:rsidR="003E35B4" w:rsidRPr="00FD3B3D">
        <w:t>.</w:t>
      </w:r>
      <w:r w:rsidR="00391172" w:rsidRPr="00FD3B3D">
        <w:tab/>
      </w:r>
      <w:r w:rsidR="00216453" w:rsidRPr="00FD3B3D">
        <w:t>Kandydaci</w:t>
      </w:r>
      <w:r w:rsidR="009C0277" w:rsidRPr="00FD3B3D">
        <w:t xml:space="preserve"> spełniający wymogi </w:t>
      </w:r>
      <w:r w:rsidR="00382140" w:rsidRPr="00FD3B3D">
        <w:t>określone w ogłoszeniu</w:t>
      </w:r>
      <w:r w:rsidR="009C0277" w:rsidRPr="00FD3B3D">
        <w:t xml:space="preserve">, zostaną </w:t>
      </w:r>
      <w:r w:rsidR="0087666F" w:rsidRPr="00FD3B3D">
        <w:t>zaprosz</w:t>
      </w:r>
      <w:r w:rsidR="00216453" w:rsidRPr="00FD3B3D">
        <w:t>eni</w:t>
      </w:r>
      <w:r w:rsidR="00382140" w:rsidRPr="00FD3B3D">
        <w:t xml:space="preserve"> na rozmow</w:t>
      </w:r>
      <w:r w:rsidR="00216453" w:rsidRPr="00FD3B3D">
        <w:t xml:space="preserve">y </w:t>
      </w:r>
      <w:r w:rsidR="00382140" w:rsidRPr="00FD3B3D">
        <w:t xml:space="preserve">kwalifikacyjne, </w:t>
      </w:r>
      <w:r w:rsidR="0087666F" w:rsidRPr="00FD3B3D">
        <w:t>które odbywać się będą</w:t>
      </w:r>
      <w:r w:rsidR="004E6C47" w:rsidRPr="00FD3B3D">
        <w:t xml:space="preserve"> w </w:t>
      </w:r>
      <w:r w:rsidR="00811D4F" w:rsidRPr="00FD3B3D">
        <w:t>dni</w:t>
      </w:r>
      <w:r w:rsidR="0097465B" w:rsidRPr="00FD3B3D">
        <w:t xml:space="preserve">ach </w:t>
      </w:r>
      <w:r w:rsidR="00BF5DFD">
        <w:t>19</w:t>
      </w:r>
      <w:r w:rsidR="00C82A4B" w:rsidRPr="00FD3B3D">
        <w:t>-2</w:t>
      </w:r>
      <w:r w:rsidR="00BF5DFD">
        <w:t>1</w:t>
      </w:r>
      <w:r w:rsidR="001D2E03" w:rsidRPr="00FD3B3D">
        <w:t xml:space="preserve"> </w:t>
      </w:r>
      <w:r w:rsidR="00363A02" w:rsidRPr="00FD3B3D">
        <w:t xml:space="preserve">sierpnia </w:t>
      </w:r>
      <w:r w:rsidR="0097465B" w:rsidRPr="00FD3B3D">
        <w:t>2020 r.</w:t>
      </w:r>
      <w:r w:rsidR="00382140" w:rsidRPr="00FD3B3D">
        <w:t xml:space="preserve"> w</w:t>
      </w:r>
      <w:r w:rsidR="00382140" w:rsidRPr="00D37A5E">
        <w:t xml:space="preserve"> </w:t>
      </w:r>
      <w:r w:rsidR="00DD305F">
        <w:t>s</w:t>
      </w:r>
      <w:r w:rsidR="001F2512" w:rsidRPr="00D37A5E">
        <w:t xml:space="preserve">iedzibie </w:t>
      </w:r>
      <w:r w:rsidR="00382140" w:rsidRPr="00866BCB">
        <w:t xml:space="preserve">Spółki w </w:t>
      </w:r>
      <w:r w:rsidR="00811D4F" w:rsidRPr="00866BCB">
        <w:t>Zabrzu</w:t>
      </w:r>
      <w:r w:rsidR="003E35B4" w:rsidRPr="00866BCB">
        <w:t xml:space="preserve">, przy ul. </w:t>
      </w:r>
      <w:r w:rsidR="00811D4F" w:rsidRPr="00866BCB">
        <w:t>Lompy 11</w:t>
      </w:r>
      <w:r w:rsidR="004E6C47" w:rsidRPr="00866BCB">
        <w:t xml:space="preserve">. </w:t>
      </w:r>
      <w:r w:rsidR="00382140" w:rsidRPr="00866BCB">
        <w:t xml:space="preserve">O terminie przeprowadzenia rozmowy kwalifikacyjnej kandydaci zostaną powiadomieni telefonicznie lub </w:t>
      </w:r>
      <w:r w:rsidR="00216453" w:rsidRPr="00866BCB">
        <w:t>za pośrednictwem</w:t>
      </w:r>
      <w:r w:rsidR="00382140" w:rsidRPr="00866BCB">
        <w:t xml:space="preserve"> </w:t>
      </w:r>
      <w:r w:rsidR="00382140" w:rsidRPr="00866BCB">
        <w:lastRenderedPageBreak/>
        <w:t>poczty elektronicznej wskazan</w:t>
      </w:r>
      <w:r w:rsidR="00216453" w:rsidRPr="00866BCB">
        <w:t>ej</w:t>
      </w:r>
      <w:r w:rsidR="00382140" w:rsidRPr="00866BCB">
        <w:t xml:space="preserve"> w zgłosze</w:t>
      </w:r>
      <w:r w:rsidR="00382140" w:rsidRPr="00D37A5E">
        <w:t>niu kandydata</w:t>
      </w:r>
      <w:r w:rsidR="00216453" w:rsidRPr="00D37A5E">
        <w:t xml:space="preserve">, co najmniej na </w:t>
      </w:r>
      <w:r w:rsidR="00811D4F">
        <w:t>1</w:t>
      </w:r>
      <w:r w:rsidR="00216453" w:rsidRPr="00D37A5E">
        <w:t xml:space="preserve"> d</w:t>
      </w:r>
      <w:r w:rsidR="00811D4F">
        <w:t>zień</w:t>
      </w:r>
      <w:r w:rsidR="00216453" w:rsidRPr="00D37A5E">
        <w:t xml:space="preserve"> przed wyznaczonym terminem rozmowy kwalifikacyjnej</w:t>
      </w:r>
      <w:r w:rsidR="00382140" w:rsidRPr="00D37A5E">
        <w:t xml:space="preserve">. </w:t>
      </w:r>
      <w:r w:rsidR="00216453" w:rsidRPr="00D37A5E">
        <w:t>Niezgłoszenie</w:t>
      </w:r>
      <w:r w:rsidR="00382140" w:rsidRPr="00D37A5E">
        <w:t xml:space="preserve"> się kandydata we wskazanym dniu, godzinie oraz miejscu na rozmowę kwalifikacyjną</w:t>
      </w:r>
      <w:r w:rsidR="004E6C47" w:rsidRPr="00D37A5E">
        <w:t>,</w:t>
      </w:r>
      <w:r w:rsidR="00382140" w:rsidRPr="00D37A5E">
        <w:t xml:space="preserve"> oznacza rezygnację z udziału w postępowaniu</w:t>
      </w:r>
      <w:r w:rsidR="00216453" w:rsidRPr="00D37A5E">
        <w:t xml:space="preserve"> kwalifikacyjnym</w:t>
      </w:r>
      <w:r w:rsidR="00382140" w:rsidRPr="00D37A5E">
        <w:t xml:space="preserve">. </w:t>
      </w:r>
    </w:p>
    <w:p w14:paraId="0D556904" w14:textId="77777777" w:rsidR="00D37A5E" w:rsidRPr="00D37A5E" w:rsidRDefault="00E445F9" w:rsidP="00391172">
      <w:pPr>
        <w:spacing w:before="120" w:line="320" w:lineRule="atLeast"/>
        <w:ind w:left="426" w:hanging="426"/>
        <w:jc w:val="both"/>
      </w:pPr>
      <w:r w:rsidRPr="00D37A5E">
        <w:t>13</w:t>
      </w:r>
      <w:r w:rsidR="003E35B4" w:rsidRPr="00D37A5E">
        <w:t xml:space="preserve">. </w:t>
      </w:r>
      <w:r w:rsidR="0087666F" w:rsidRPr="00D37A5E">
        <w:t xml:space="preserve">Kandydaci, </w:t>
      </w:r>
      <w:r w:rsidR="009C0277" w:rsidRPr="00D37A5E">
        <w:t>którzy nie zostali dopuszczeni do rozmów kwalifikacyjnych</w:t>
      </w:r>
      <w:r w:rsidR="00216453" w:rsidRPr="00D37A5E">
        <w:t>,</w:t>
      </w:r>
      <w:r w:rsidR="009C0277" w:rsidRPr="00D37A5E">
        <w:t xml:space="preserve"> zostaną </w:t>
      </w:r>
      <w:r w:rsidR="00302CC4" w:rsidRPr="00D37A5E">
        <w:t xml:space="preserve">o tym fakcie </w:t>
      </w:r>
      <w:r w:rsidR="009C0277" w:rsidRPr="00D37A5E">
        <w:t xml:space="preserve">powiadomieni pisemnie </w:t>
      </w:r>
      <w:r w:rsidR="00302CC4" w:rsidRPr="00D37A5E">
        <w:t xml:space="preserve">listem poleconym </w:t>
      </w:r>
      <w:r w:rsidR="009C0277" w:rsidRPr="00D37A5E">
        <w:t xml:space="preserve">przez Radę Nadzorczą na adres korespondencyjny wskazany w zgłoszeniu kandydata. Wraz z zawiadomieniem Rada Nadzorcza prześle </w:t>
      </w:r>
      <w:r w:rsidR="004E6C47" w:rsidRPr="00D37A5E">
        <w:t xml:space="preserve">listem poleconym </w:t>
      </w:r>
      <w:r w:rsidR="009C0277" w:rsidRPr="00D37A5E">
        <w:t>złożoną przez kandydata dokumentację.</w:t>
      </w:r>
    </w:p>
    <w:p w14:paraId="20AA6E09" w14:textId="77777777" w:rsidR="00D37A5E" w:rsidRDefault="00E445F9" w:rsidP="00391172">
      <w:pPr>
        <w:spacing w:before="120" w:line="320" w:lineRule="atLeast"/>
        <w:ind w:left="426" w:hanging="426"/>
        <w:jc w:val="both"/>
      </w:pPr>
      <w:r w:rsidRPr="00D37A5E">
        <w:t>14</w:t>
      </w:r>
      <w:r w:rsidR="003E35B4" w:rsidRPr="00D37A5E">
        <w:t xml:space="preserve">. </w:t>
      </w:r>
      <w:r w:rsidR="00961E43" w:rsidRPr="00D37A5E">
        <w:t>Rozmowa kwalifikacyjna rozpoczyna się potwierdzeniem tożsamości kandydata poprzez wgląd do dokumentu tożsamości kandydata.</w:t>
      </w:r>
    </w:p>
    <w:p w14:paraId="454C0FDC" w14:textId="59C0BD8C" w:rsidR="00382140" w:rsidRDefault="00961E43" w:rsidP="00391172">
      <w:pPr>
        <w:spacing w:before="120" w:line="320" w:lineRule="atLeast"/>
        <w:ind w:left="426" w:hanging="426"/>
        <w:jc w:val="both"/>
      </w:pPr>
      <w:r>
        <w:t xml:space="preserve">15. </w:t>
      </w:r>
      <w:r w:rsidR="00391172">
        <w:tab/>
      </w:r>
      <w:r w:rsidR="003E35B4">
        <w:t>Przedmiotem rozmowy</w:t>
      </w:r>
      <w:r w:rsidR="00382140" w:rsidRPr="00711EB1">
        <w:t xml:space="preserve"> kwalifikacyjn</w:t>
      </w:r>
      <w:r w:rsidR="003E35B4">
        <w:t>ej</w:t>
      </w:r>
      <w:r w:rsidR="00382140" w:rsidRPr="00711EB1">
        <w:t xml:space="preserve"> będą następujące zagadnienia: </w:t>
      </w:r>
    </w:p>
    <w:p w14:paraId="1209346E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wiedza o zakresie działalności Spółki oraz o s</w:t>
      </w:r>
      <w:r w:rsidR="00A74809">
        <w:t>ektorze, w którym działa Spółka;</w:t>
      </w:r>
    </w:p>
    <w:p w14:paraId="062D1AB5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zagadnień związanych z zarządzaniem i ki</w:t>
      </w:r>
      <w:r w:rsidR="00A74809">
        <w:t>erowaniem zespołami pracowników;</w:t>
      </w:r>
    </w:p>
    <w:p w14:paraId="0B6654D1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zasad funkcjonowania spółek handlowych, ze szczególnym uwzględnieniem s</w:t>
      </w:r>
      <w:r w:rsidR="00A74809">
        <w:t>półek z udziałem Skarbu Państwa;</w:t>
      </w:r>
    </w:p>
    <w:p w14:paraId="31788075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zasad wynagradzania w spółkach z udziałem Skarbu Pańs</w:t>
      </w:r>
      <w:r w:rsidR="00A74809">
        <w:t>twa;</w:t>
      </w:r>
    </w:p>
    <w:p w14:paraId="76E4D800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 ograniczeń prowadzenia działalności gospodarczej przez o</w:t>
      </w:r>
      <w:r w:rsidR="00A74809">
        <w:t>soby pełniące funkcje publiczne;</w:t>
      </w:r>
    </w:p>
    <w:p w14:paraId="443F6D7D" w14:textId="77777777" w:rsidR="00D57AB3" w:rsidRPr="00D57AB3" w:rsidRDefault="00D57AB3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D57AB3">
        <w:t>znajomość</w:t>
      </w:r>
      <w:r w:rsidR="00A74809">
        <w:t xml:space="preserve"> zasad nadzoru właścicielskiego;</w:t>
      </w:r>
    </w:p>
    <w:p w14:paraId="60DF2B56" w14:textId="77777777" w:rsidR="00126F2E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znajomość zasad sporządzania sprawozdań finansowych</w:t>
      </w:r>
      <w:r>
        <w:t>;</w:t>
      </w:r>
    </w:p>
    <w:p w14:paraId="6C8E679E" w14:textId="77777777" w:rsidR="00B002DF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znajomość zagadnień z zakresu zarządzania finansami przedsiębiorstw</w:t>
      </w:r>
      <w:r>
        <w:t>;</w:t>
      </w:r>
    </w:p>
    <w:p w14:paraId="2E2A0F63" w14:textId="77777777" w:rsidR="00126F2E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znajomość po</w:t>
      </w:r>
      <w:r>
        <w:t>lskich standardów rachunkowości;</w:t>
      </w:r>
    </w:p>
    <w:p w14:paraId="1E9D0D87" w14:textId="77777777" w:rsidR="00D37A5E" w:rsidRDefault="00B002DF" w:rsidP="00391172">
      <w:pPr>
        <w:numPr>
          <w:ilvl w:val="0"/>
          <w:numId w:val="49"/>
        </w:numPr>
        <w:spacing w:line="320" w:lineRule="atLeast"/>
        <w:ind w:left="851" w:hanging="425"/>
        <w:jc w:val="both"/>
      </w:pPr>
      <w:r w:rsidRPr="00B002DF">
        <w:t>doświadczenie niezbędne do wykonywania f</w:t>
      </w:r>
      <w:r>
        <w:t>unkcji członka zarządu w spółce.</w:t>
      </w:r>
    </w:p>
    <w:p w14:paraId="0A1CAF3D" w14:textId="1326FCE6" w:rsidR="00636C23" w:rsidRDefault="00302CC4" w:rsidP="00391172">
      <w:pPr>
        <w:spacing w:before="120" w:line="320" w:lineRule="atLeast"/>
        <w:ind w:left="426" w:hanging="426"/>
        <w:jc w:val="both"/>
      </w:pPr>
      <w:r w:rsidRPr="00A74809">
        <w:t>1</w:t>
      </w:r>
      <w:r w:rsidR="00961E43">
        <w:t>6</w:t>
      </w:r>
      <w:r w:rsidRPr="00A74809">
        <w:t xml:space="preserve">. </w:t>
      </w:r>
      <w:r w:rsidR="00391172">
        <w:tab/>
      </w:r>
      <w:r w:rsidR="00636C23">
        <w:t xml:space="preserve">Rada Nadzorcza ocenia również wiedzę i doświadczenie w dziedzinach związanych ze stanowiskiem, na które kandydat dokonał zgłoszenia.  </w:t>
      </w:r>
    </w:p>
    <w:p w14:paraId="097B7DAC" w14:textId="72EE77D1" w:rsidR="00382140" w:rsidRPr="00711EB1" w:rsidRDefault="00636C23" w:rsidP="00391172">
      <w:pPr>
        <w:spacing w:before="120" w:line="320" w:lineRule="atLeast"/>
        <w:ind w:left="426" w:hanging="426"/>
        <w:jc w:val="both"/>
      </w:pPr>
      <w:r>
        <w:t xml:space="preserve">17. </w:t>
      </w:r>
      <w:r w:rsidR="00391172">
        <w:tab/>
      </w:r>
      <w:r w:rsidR="0087666F" w:rsidRPr="00A74809">
        <w:t>Kandydatom, którzy nie zostali powołani na stanowisk</w:t>
      </w:r>
      <w:r w:rsidR="007243DC" w:rsidRPr="00A74809">
        <w:t>o</w:t>
      </w:r>
      <w:r w:rsidR="0087666F" w:rsidRPr="00A74809">
        <w:t xml:space="preserve"> </w:t>
      </w:r>
      <w:r w:rsidR="0036164D">
        <w:t>Wicep</w:t>
      </w:r>
      <w:r w:rsidR="00811D4F">
        <w:t xml:space="preserve">rezesa </w:t>
      </w:r>
      <w:r w:rsidR="00302CC4" w:rsidRPr="00A74809">
        <w:t xml:space="preserve">Zarządu </w:t>
      </w:r>
      <w:r w:rsidR="00811D4F">
        <w:t>Grupa KOK sp. z o.o</w:t>
      </w:r>
      <w:r w:rsidR="00EF3741">
        <w:t>.</w:t>
      </w:r>
      <w:r w:rsidR="00D37A5E">
        <w:t>,</w:t>
      </w:r>
      <w:r w:rsidR="00302CC4">
        <w:t xml:space="preserve"> </w:t>
      </w:r>
      <w:r w:rsidR="0087666F" w:rsidRPr="00711EB1">
        <w:t>Rada Nadzorcza</w:t>
      </w:r>
      <w:r w:rsidR="00302CC4" w:rsidRPr="00302CC4">
        <w:t xml:space="preserve"> </w:t>
      </w:r>
      <w:r w:rsidR="00F06CC4">
        <w:t xml:space="preserve">Spółki </w:t>
      </w:r>
      <w:r w:rsidR="0087666F" w:rsidRPr="00711EB1">
        <w:t xml:space="preserve">odeśle złożoną przez nich dokumentację listem poleconym. </w:t>
      </w:r>
    </w:p>
    <w:p w14:paraId="6190E009" w14:textId="4CD94822" w:rsidR="00382140" w:rsidRPr="00711EB1" w:rsidRDefault="00302CC4" w:rsidP="00391172">
      <w:pPr>
        <w:spacing w:before="120" w:line="320" w:lineRule="atLeast"/>
        <w:ind w:left="426" w:hanging="426"/>
        <w:jc w:val="both"/>
      </w:pPr>
      <w:r>
        <w:t>1</w:t>
      </w:r>
      <w:r w:rsidR="00636C23">
        <w:t>8</w:t>
      </w:r>
      <w:r>
        <w:t xml:space="preserve">. </w:t>
      </w:r>
      <w:r w:rsidR="00391172">
        <w:tab/>
      </w:r>
      <w:r w:rsidR="00382140" w:rsidRPr="00711EB1">
        <w:t xml:space="preserve">Spółka nie zwraca kandydatom kosztów związanych z uczestnictwem w postępowaniu kwalifikacyjnym. </w:t>
      </w:r>
    </w:p>
    <w:p w14:paraId="0DEFAE16" w14:textId="5AD58843" w:rsidR="0087666F" w:rsidRPr="00711EB1" w:rsidRDefault="00302CC4" w:rsidP="00391172">
      <w:pPr>
        <w:spacing w:before="120" w:line="320" w:lineRule="atLeast"/>
        <w:ind w:left="426" w:hanging="426"/>
        <w:jc w:val="both"/>
      </w:pPr>
      <w:r>
        <w:t>1</w:t>
      </w:r>
      <w:r w:rsidR="00636C23">
        <w:t>9</w:t>
      </w:r>
      <w:r>
        <w:t xml:space="preserve">. </w:t>
      </w:r>
      <w:r w:rsidR="00391172">
        <w:tab/>
      </w:r>
      <w:r w:rsidR="0087666F" w:rsidRPr="00711EB1">
        <w:t xml:space="preserve">Rada Nadzorcza </w:t>
      </w:r>
      <w:r w:rsidR="00F06CC4">
        <w:t>Spółki</w:t>
      </w:r>
      <w:r w:rsidRPr="00302CC4">
        <w:t xml:space="preserve"> </w:t>
      </w:r>
      <w:r w:rsidR="0087666F" w:rsidRPr="00711EB1">
        <w:t>może w każdym czasie, bez podania przyczyn, zakończyć postępowanie kwalifikacyjne bez wyłaniania najlepszych kandydatów.</w:t>
      </w:r>
    </w:p>
    <w:p w14:paraId="3EF63C49" w14:textId="2890ECB4" w:rsidR="004E6C47" w:rsidRPr="00711EB1" w:rsidRDefault="00636C23" w:rsidP="00391172">
      <w:pPr>
        <w:spacing w:before="120" w:line="320" w:lineRule="atLeast"/>
        <w:ind w:left="426" w:hanging="426"/>
        <w:jc w:val="both"/>
      </w:pPr>
      <w:r>
        <w:t>20</w:t>
      </w:r>
      <w:r w:rsidR="00302CC4">
        <w:t xml:space="preserve">. </w:t>
      </w:r>
      <w:r w:rsidR="00391172">
        <w:tab/>
      </w:r>
      <w:r w:rsidR="0087666F" w:rsidRPr="00711EB1">
        <w:t xml:space="preserve">Kandydatom nie przysługuje możliwość odwoływania się od decyzji podejmowanych przez Radę Nadzorczą </w:t>
      </w:r>
      <w:r w:rsidR="00F06CC4">
        <w:t>Spółki</w:t>
      </w:r>
      <w:r w:rsidR="00302CC4" w:rsidRPr="00302CC4">
        <w:t xml:space="preserve"> </w:t>
      </w:r>
      <w:r w:rsidR="0087666F" w:rsidRPr="00711EB1">
        <w:t>w trakcie postępowania kwalifikacyjnego.</w:t>
      </w:r>
    </w:p>
    <w:p w14:paraId="0773A280" w14:textId="77777777" w:rsidR="004E6C47" w:rsidRPr="00711EB1" w:rsidRDefault="00636C23" w:rsidP="00391172">
      <w:pPr>
        <w:spacing w:before="120" w:line="320" w:lineRule="atLeast"/>
        <w:ind w:left="426" w:hanging="426"/>
        <w:jc w:val="both"/>
      </w:pPr>
      <w:r>
        <w:t>21</w:t>
      </w:r>
      <w:r w:rsidR="00302CC4">
        <w:t xml:space="preserve">. </w:t>
      </w:r>
      <w:r w:rsidR="004E6C47" w:rsidRPr="00711EB1">
        <w:t xml:space="preserve">Zgodnie z art. 13 ust. 1 i 2 Rozporządzenia Parlamentu Europejskiego i Rady (UE) 2016/679 z dnia 27 kwietnia 2016 roku w sprawie ochrony osób fizycznych w związku </w:t>
      </w:r>
      <w:r w:rsidR="004E6C47" w:rsidRPr="00711EB1">
        <w:br/>
        <w:t>z przetwarzaniem danych osobowych i w sprawie swobodnego przepływu takich danych oraz uchylenia dyrektywy 95/46/WE (dalej: RODO), informujemy, że:</w:t>
      </w:r>
    </w:p>
    <w:p w14:paraId="7A2DC424" w14:textId="6E09485A" w:rsidR="004E6C47" w:rsidRPr="00D37A5E" w:rsidRDefault="004E6C47" w:rsidP="00EF3741">
      <w:pPr>
        <w:numPr>
          <w:ilvl w:val="0"/>
          <w:numId w:val="40"/>
        </w:numPr>
        <w:spacing w:line="320" w:lineRule="atLeast"/>
        <w:ind w:left="851" w:hanging="437"/>
        <w:jc w:val="both"/>
      </w:pPr>
      <w:bookmarkStart w:id="0" w:name="_Hlk508010610"/>
      <w:r w:rsidRPr="00D37A5E">
        <w:t xml:space="preserve">Administratorem danych osobowych kandydatów (ADO) jest </w:t>
      </w:r>
      <w:r w:rsidR="00C8620B">
        <w:t>Grupa KOK</w:t>
      </w:r>
      <w:r w:rsidR="00302CC4" w:rsidRPr="00D37A5E">
        <w:t xml:space="preserve"> </w:t>
      </w:r>
      <w:r w:rsidR="007C31D4">
        <w:br/>
      </w:r>
      <w:r w:rsidR="00302CC4" w:rsidRPr="00D37A5E">
        <w:t xml:space="preserve">sp. z o.o. </w:t>
      </w:r>
      <w:r w:rsidRPr="00D37A5E">
        <w:t xml:space="preserve">z siedzibą w </w:t>
      </w:r>
      <w:r w:rsidR="00C8620B">
        <w:t>Zabrzu</w:t>
      </w:r>
      <w:r w:rsidR="00302CC4" w:rsidRPr="00D37A5E">
        <w:t xml:space="preserve"> (4</w:t>
      </w:r>
      <w:r w:rsidR="00C8620B">
        <w:t>1</w:t>
      </w:r>
      <w:r w:rsidRPr="00D37A5E">
        <w:t>-</w:t>
      </w:r>
      <w:r w:rsidR="00C8620B">
        <w:t>806</w:t>
      </w:r>
      <w:r w:rsidRPr="00D37A5E">
        <w:t xml:space="preserve">), </w:t>
      </w:r>
      <w:r w:rsidR="00302CC4" w:rsidRPr="00D37A5E">
        <w:t xml:space="preserve">ul. </w:t>
      </w:r>
      <w:r w:rsidR="00C8620B">
        <w:t>Lompy 11</w:t>
      </w:r>
      <w:r w:rsidR="009C4CF0" w:rsidRPr="00D37A5E">
        <w:t>;</w:t>
      </w:r>
    </w:p>
    <w:p w14:paraId="48CA8965" w14:textId="37062FD7" w:rsidR="004E6C47" w:rsidRPr="009660B2" w:rsidRDefault="004E6C47" w:rsidP="00EF3741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9660B2">
        <w:lastRenderedPageBreak/>
        <w:t xml:space="preserve">z inspektorem ochrony danych można skontaktować się pod adresem e-mail: </w:t>
      </w:r>
      <w:hyperlink r:id="rId9" w:history="1">
        <w:r w:rsidR="00C8620B" w:rsidRPr="00B474F0">
          <w:rPr>
            <w:rStyle w:val="Hipercze"/>
            <w:rFonts w:eastAsia="Arial"/>
            <w:color w:val="auto"/>
            <w:lang w:eastAsia="zh-CN"/>
          </w:rPr>
          <w:t>b.wrobel@kokzabrze.pl</w:t>
        </w:r>
      </w:hyperlink>
      <w:r w:rsidR="002F4E1F" w:rsidRPr="002F4E1F">
        <w:rPr>
          <w:rFonts w:eastAsia="Arial"/>
          <w:color w:val="FF0000"/>
          <w:lang w:eastAsia="zh-CN"/>
        </w:rPr>
        <w:t xml:space="preserve"> </w:t>
      </w:r>
      <w:r w:rsidRPr="009660B2">
        <w:t>lub korespondencyjnie na adres ADO (pkt 1</w:t>
      </w:r>
      <w:r w:rsidR="009C4CF0" w:rsidRPr="009660B2">
        <w:t>);</w:t>
      </w:r>
    </w:p>
    <w:bookmarkEnd w:id="0"/>
    <w:p w14:paraId="1D05CC53" w14:textId="77777777" w:rsidR="004E6C47" w:rsidRPr="00711EB1" w:rsidRDefault="004E6C47" w:rsidP="00EF3741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711EB1">
        <w:t>dane osobowe przetwarzane będą w celu przeprowadzenia postępowania kwalifikacyjnego</w:t>
      </w:r>
      <w:r w:rsidR="009C4CF0" w:rsidRPr="00711EB1">
        <w:t>;</w:t>
      </w:r>
    </w:p>
    <w:p w14:paraId="027C3D76" w14:textId="77777777" w:rsidR="004E6C47" w:rsidRPr="00711EB1" w:rsidRDefault="004E6C47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 xml:space="preserve">dane osobowe przetwarzane będą na podstawie: </w:t>
      </w:r>
    </w:p>
    <w:p w14:paraId="734E78E8" w14:textId="77777777" w:rsidR="004E6C47" w:rsidRPr="00711EB1" w:rsidRDefault="004E6C47" w:rsidP="005F25CE">
      <w:pPr>
        <w:numPr>
          <w:ilvl w:val="0"/>
          <w:numId w:val="41"/>
        </w:numPr>
        <w:tabs>
          <w:tab w:val="left" w:pos="1418"/>
        </w:tabs>
        <w:spacing w:line="320" w:lineRule="atLeast"/>
        <w:ind w:left="1418" w:hanging="567"/>
        <w:jc w:val="both"/>
      </w:pPr>
      <w:r w:rsidRPr="00711EB1">
        <w:t xml:space="preserve">art. 6 ust 1 lit. b RODO, czyli niezbędności w kontekście zawarcia umowy </w:t>
      </w:r>
      <w:r w:rsidR="009C4CF0" w:rsidRPr="00711EB1">
        <w:br/>
      </w:r>
      <w:r w:rsidRPr="00711EB1">
        <w:t xml:space="preserve">i działań </w:t>
      </w:r>
      <w:proofErr w:type="spellStart"/>
      <w:r w:rsidRPr="00711EB1">
        <w:t>przedumownych</w:t>
      </w:r>
      <w:proofErr w:type="spellEnd"/>
      <w:r w:rsidRPr="00711EB1">
        <w:t>,</w:t>
      </w:r>
    </w:p>
    <w:p w14:paraId="24816076" w14:textId="77777777" w:rsidR="004E6C47" w:rsidRPr="00711EB1" w:rsidRDefault="004E6C47" w:rsidP="00EF3741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art. 6 ust 1 lit. c RODO, czyli w celu wykonania obowiązku prawnego,</w:t>
      </w:r>
    </w:p>
    <w:p w14:paraId="125E42F2" w14:textId="77777777" w:rsidR="004E6C47" w:rsidRPr="00711EB1" w:rsidRDefault="004E6C47" w:rsidP="00EF3741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art. 6 ust 1 lit. f RODO, czyli pra</w:t>
      </w:r>
      <w:r w:rsidR="009C4CF0" w:rsidRPr="00711EB1">
        <w:t>wnie uzasadnionego interesu ADO.</w:t>
      </w:r>
    </w:p>
    <w:p w14:paraId="453AFA9B" w14:textId="77777777" w:rsidR="004E6C47" w:rsidRPr="00711EB1" w:rsidRDefault="004E6C47" w:rsidP="00886A5C">
      <w:pPr>
        <w:tabs>
          <w:tab w:val="left" w:pos="851"/>
        </w:tabs>
        <w:spacing w:line="320" w:lineRule="atLeast"/>
        <w:ind w:left="851"/>
        <w:jc w:val="both"/>
      </w:pPr>
      <w:r w:rsidRPr="00711EB1">
        <w:t>Uzasadnionym interesem realizowanym przez ADO jest weryfikacja rzetelności składanych oświadczeń oraz dochodzenie roszczeń</w:t>
      </w:r>
      <w:r w:rsidR="009C4CF0" w:rsidRPr="00711EB1">
        <w:t xml:space="preserve"> wynikających z przepisów prawa;</w:t>
      </w:r>
    </w:p>
    <w:p w14:paraId="02ACEB19" w14:textId="45BEDFE9" w:rsidR="004E6C47" w:rsidRPr="00711EB1" w:rsidRDefault="009C4CF0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p</w:t>
      </w:r>
      <w:r w:rsidR="004E6C47" w:rsidRPr="00711EB1">
        <w:t xml:space="preserve">odanie danych jest dobrowolne, lecz niezbędne do wzięcia udziału </w:t>
      </w:r>
      <w:r w:rsidR="005F25CE">
        <w:br/>
      </w:r>
      <w:r w:rsidR="004E6C47" w:rsidRPr="00711EB1">
        <w:t>w postępowaniu</w:t>
      </w:r>
      <w:r w:rsidRPr="00711EB1">
        <w:t xml:space="preserve"> kwalifikacyjnym;</w:t>
      </w:r>
    </w:p>
    <w:p w14:paraId="3EC3C8F1" w14:textId="77777777" w:rsidR="004E6C47" w:rsidRPr="00711EB1" w:rsidRDefault="009C4CF0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o</w:t>
      </w:r>
      <w:r w:rsidR="004E6C47" w:rsidRPr="00711EB1">
        <w:t xml:space="preserve">dbiorcą danych osobowych mogą zostać: </w:t>
      </w:r>
    </w:p>
    <w:p w14:paraId="78009B7E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r w:rsidRPr="00711EB1">
        <w:t>uprawnione organy publiczne,</w:t>
      </w:r>
    </w:p>
    <w:p w14:paraId="4A5A2EBA" w14:textId="77777777" w:rsidR="004E6C47" w:rsidRPr="00711EB1" w:rsidRDefault="00302CC4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bookmarkStart w:id="1" w:name="_Hlk507759565"/>
      <w:r w:rsidRPr="00302CC4">
        <w:t>Holding KW sp. z o.o.</w:t>
      </w:r>
      <w:r w:rsidR="004E6C47" w:rsidRPr="00711EB1">
        <w:t xml:space="preserve">, </w:t>
      </w:r>
    </w:p>
    <w:bookmarkEnd w:id="1"/>
    <w:p w14:paraId="00BF7C73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r w:rsidRPr="00711EB1">
        <w:t xml:space="preserve">podmioty dostarczające korespondencję, </w:t>
      </w:r>
    </w:p>
    <w:p w14:paraId="4D160A50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851" w:firstLine="0"/>
        <w:jc w:val="both"/>
      </w:pPr>
      <w:r w:rsidRPr="00711EB1">
        <w:t>podmioty wykonujące usługi niszczenia dokumentacji,</w:t>
      </w:r>
    </w:p>
    <w:p w14:paraId="6196844A" w14:textId="77777777" w:rsidR="004E6C47" w:rsidRPr="00711EB1" w:rsidRDefault="004E6C47" w:rsidP="00886A5C">
      <w:pPr>
        <w:numPr>
          <w:ilvl w:val="0"/>
          <w:numId w:val="42"/>
        </w:numPr>
        <w:tabs>
          <w:tab w:val="left" w:pos="1418"/>
        </w:tabs>
        <w:spacing w:line="320" w:lineRule="atLeast"/>
        <w:ind w:left="1418" w:hanging="567"/>
        <w:jc w:val="both"/>
      </w:pPr>
      <w:r w:rsidRPr="00711EB1">
        <w:t>podmioty świadczące usługi informatyczne oraz serwisu i obsługi technicznej urządzeń wykorzystywanych przez ADO</w:t>
      </w:r>
      <w:r w:rsidR="009C4CF0" w:rsidRPr="00711EB1">
        <w:t>;</w:t>
      </w:r>
    </w:p>
    <w:p w14:paraId="665DFF65" w14:textId="77777777" w:rsidR="004E6C47" w:rsidRPr="00711EB1" w:rsidRDefault="00126F2E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>
        <w:t>d</w:t>
      </w:r>
      <w:r w:rsidR="004E6C47" w:rsidRPr="00711EB1">
        <w:t>ane zostaną niezwłocznie usunięte w przypadku, gdy postępowanie zakończy się wynikiem negatywnym, o ile przepisy powszechnie obowiązującego prawa nie nakaz</w:t>
      </w:r>
      <w:r w:rsidR="009C4CF0" w:rsidRPr="00711EB1">
        <w:t>ują ich dalszego przechowywania;</w:t>
      </w:r>
    </w:p>
    <w:p w14:paraId="3F1BB0D7" w14:textId="77777777" w:rsidR="004E6C47" w:rsidRPr="00711EB1" w:rsidRDefault="009C4CF0" w:rsidP="00886A5C">
      <w:pPr>
        <w:numPr>
          <w:ilvl w:val="0"/>
          <w:numId w:val="40"/>
        </w:numPr>
        <w:spacing w:line="320" w:lineRule="atLeast"/>
        <w:ind w:left="851" w:hanging="425"/>
        <w:jc w:val="both"/>
      </w:pPr>
      <w:r w:rsidRPr="00711EB1">
        <w:t>i</w:t>
      </w:r>
      <w:r w:rsidR="004E6C47" w:rsidRPr="00711EB1">
        <w:t>nformujemy o przysługującym prawie do:</w:t>
      </w:r>
    </w:p>
    <w:p w14:paraId="245BF835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 xml:space="preserve">dostępu do swoich danych osobowych i żądania ich kopii, </w:t>
      </w:r>
    </w:p>
    <w:p w14:paraId="774DC365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sprostowania swoich danych osobowych,</w:t>
      </w:r>
    </w:p>
    <w:p w14:paraId="7D4DF818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żądania ograniczenia przetwarzania swoich danych,</w:t>
      </w:r>
    </w:p>
    <w:p w14:paraId="33339B0B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przenoszenia danych,</w:t>
      </w:r>
    </w:p>
    <w:p w14:paraId="5DCFC53E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usunięcia danych.</w:t>
      </w:r>
    </w:p>
    <w:p w14:paraId="06CEC9F9" w14:textId="77777777" w:rsidR="004E6C47" w:rsidRPr="00711EB1" w:rsidRDefault="004E6C47" w:rsidP="005F25CE">
      <w:pPr>
        <w:tabs>
          <w:tab w:val="left" w:pos="851"/>
        </w:tabs>
        <w:spacing w:line="320" w:lineRule="atLeast"/>
        <w:ind w:left="851"/>
        <w:jc w:val="both"/>
      </w:pPr>
      <w:r w:rsidRPr="00711EB1">
        <w:t xml:space="preserve">W stosunku do danych przetwarzanych na podstawie prawnie uzasadnionych interesów realizowanych przez administratora </w:t>
      </w:r>
      <w:r w:rsidR="009C4CF0" w:rsidRPr="00711EB1">
        <w:t xml:space="preserve">kandydatowi </w:t>
      </w:r>
      <w:r w:rsidRPr="00711EB1">
        <w:t xml:space="preserve">przysługuje prawo złożenia sprzeciwu wobec </w:t>
      </w:r>
      <w:r w:rsidR="009C4CF0" w:rsidRPr="00711EB1">
        <w:t>przetwarzania danych osobowych;</w:t>
      </w:r>
    </w:p>
    <w:p w14:paraId="4626FEE4" w14:textId="7FE84002" w:rsidR="004E6C47" w:rsidRPr="00711EB1" w:rsidRDefault="009C4CF0" w:rsidP="005F25CE">
      <w:pPr>
        <w:numPr>
          <w:ilvl w:val="0"/>
          <w:numId w:val="40"/>
        </w:numPr>
        <w:spacing w:line="320" w:lineRule="atLeast"/>
        <w:ind w:left="851" w:hanging="425"/>
        <w:jc w:val="both"/>
      </w:pPr>
      <w:bookmarkStart w:id="2" w:name="_Hlk508010846"/>
      <w:r w:rsidRPr="00711EB1">
        <w:t>i</w:t>
      </w:r>
      <w:r w:rsidR="004E6C47" w:rsidRPr="00711EB1">
        <w:t>nformujemy o prawie wniesienia skargi do organu nad</w:t>
      </w:r>
      <w:r w:rsidR="005F25CE">
        <w:t>zorczego; w</w:t>
      </w:r>
      <w:r w:rsidR="004E6C47" w:rsidRPr="00711EB1">
        <w:t xml:space="preserve"> Polsce organem takim jest Prezes Urzędu Ochrony Danych Osobowych.</w:t>
      </w:r>
    </w:p>
    <w:bookmarkEnd w:id="2"/>
    <w:p w14:paraId="610D5BD3" w14:textId="77777777" w:rsidR="004E6C47" w:rsidRPr="004E6C47" w:rsidRDefault="004E6C47" w:rsidP="004E6C47">
      <w:pPr>
        <w:spacing w:before="100" w:beforeAutospacing="1" w:after="100" w:afterAutospacing="1"/>
        <w:contextualSpacing/>
        <w:jc w:val="both"/>
        <w:rPr>
          <w:rFonts w:ascii="Arial Narrow" w:hAnsi="Arial Narrow"/>
          <w:color w:val="000000"/>
          <w:sz w:val="21"/>
          <w:szCs w:val="21"/>
        </w:rPr>
      </w:pPr>
    </w:p>
    <w:p w14:paraId="5888962D" w14:textId="77777777" w:rsidR="004E6C47" w:rsidRPr="004E6C47" w:rsidRDefault="004E6C47" w:rsidP="004E6C47">
      <w:pPr>
        <w:spacing w:before="120" w:line="320" w:lineRule="atLeast"/>
        <w:jc w:val="both"/>
      </w:pPr>
    </w:p>
    <w:sectPr w:rsidR="004E6C47" w:rsidRPr="004E6C47" w:rsidSect="00126F2E">
      <w:footerReference w:type="default" r:id="rId10"/>
      <w:headerReference w:type="first" r:id="rId11"/>
      <w:pgSz w:w="11906" w:h="16838"/>
      <w:pgMar w:top="1079" w:right="1466" w:bottom="1134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9BFF0" w14:textId="77777777" w:rsidR="007035CA" w:rsidRDefault="007035CA">
      <w:r>
        <w:separator/>
      </w:r>
    </w:p>
  </w:endnote>
  <w:endnote w:type="continuationSeparator" w:id="0">
    <w:p w14:paraId="0FE19ABC" w14:textId="77777777" w:rsidR="007035CA" w:rsidRDefault="0070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DDA61" w14:textId="77777777" w:rsidR="001F336A" w:rsidRDefault="001F336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474F0">
      <w:rPr>
        <w:noProof/>
      </w:rPr>
      <w:t>5</w:t>
    </w:r>
    <w:r>
      <w:fldChar w:fldCharType="end"/>
    </w:r>
  </w:p>
  <w:p w14:paraId="4D5F9CB8" w14:textId="77777777" w:rsidR="001F336A" w:rsidRDefault="001F3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836D4" w14:textId="77777777" w:rsidR="007035CA" w:rsidRDefault="007035CA">
      <w:r>
        <w:separator/>
      </w:r>
    </w:p>
  </w:footnote>
  <w:footnote w:type="continuationSeparator" w:id="0">
    <w:p w14:paraId="6B541D62" w14:textId="77777777" w:rsidR="007035CA" w:rsidRDefault="0070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19CC" w14:textId="221B8F78" w:rsidR="00391287" w:rsidRDefault="00391287" w:rsidP="00391287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Z</w:t>
    </w:r>
    <w:r w:rsidR="00037A38">
      <w:rPr>
        <w:rStyle w:val="CharacterStyle1"/>
        <w:bCs/>
        <w:i/>
        <w:sz w:val="22"/>
        <w:szCs w:val="22"/>
      </w:rPr>
      <w:t>ałącznik</w:t>
    </w:r>
  </w:p>
  <w:p w14:paraId="08917616" w14:textId="5E972017" w:rsidR="00391287" w:rsidRPr="0034054F" w:rsidRDefault="00391287" w:rsidP="00391287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do</w:t>
    </w:r>
    <w:r w:rsidR="00037A38">
      <w:rPr>
        <w:rStyle w:val="CharacterStyle1"/>
        <w:bCs/>
        <w:i/>
        <w:sz w:val="22"/>
        <w:szCs w:val="22"/>
      </w:rPr>
      <w:t xml:space="preserve"> Uchwały Rady Nadzorczej </w:t>
    </w:r>
    <w:r w:rsidR="00037A38" w:rsidRPr="0034054F">
      <w:rPr>
        <w:rStyle w:val="CharacterStyle1"/>
        <w:bCs/>
        <w:i/>
        <w:sz w:val="22"/>
        <w:szCs w:val="22"/>
      </w:rPr>
      <w:t xml:space="preserve">Nr </w:t>
    </w:r>
    <w:r w:rsidR="00B11669">
      <w:rPr>
        <w:rStyle w:val="CharacterStyle1"/>
        <w:bCs/>
        <w:i/>
        <w:sz w:val="22"/>
        <w:szCs w:val="22"/>
      </w:rPr>
      <w:t>80</w:t>
    </w:r>
    <w:r w:rsidR="00037A38" w:rsidRPr="0034054F">
      <w:rPr>
        <w:rStyle w:val="CharacterStyle1"/>
        <w:bCs/>
        <w:i/>
        <w:sz w:val="22"/>
        <w:szCs w:val="22"/>
      </w:rPr>
      <w:t>/V/20</w:t>
    </w:r>
    <w:r w:rsidR="0034054F" w:rsidRPr="0034054F">
      <w:rPr>
        <w:rStyle w:val="CharacterStyle1"/>
        <w:bCs/>
        <w:i/>
        <w:sz w:val="22"/>
        <w:szCs w:val="22"/>
      </w:rPr>
      <w:t>20</w:t>
    </w:r>
    <w:r w:rsidRPr="0034054F">
      <w:rPr>
        <w:rStyle w:val="CharacterStyle1"/>
        <w:bCs/>
        <w:i/>
        <w:sz w:val="22"/>
        <w:szCs w:val="22"/>
      </w:rPr>
      <w:t xml:space="preserve"> </w:t>
    </w:r>
  </w:p>
  <w:p w14:paraId="4F6BEEB3" w14:textId="4F785D65" w:rsidR="00391287" w:rsidRDefault="00037A38" w:rsidP="00391287">
    <w:pPr>
      <w:pStyle w:val="Style1"/>
      <w:kinsoku w:val="0"/>
      <w:autoSpaceDE/>
      <w:adjustRightInd/>
      <w:ind w:right="-23"/>
      <w:jc w:val="right"/>
    </w:pPr>
    <w:r w:rsidRPr="0034054F">
      <w:rPr>
        <w:rStyle w:val="CharacterStyle1"/>
        <w:bCs/>
        <w:i/>
        <w:sz w:val="22"/>
        <w:szCs w:val="22"/>
      </w:rPr>
      <w:t xml:space="preserve">z dnia </w:t>
    </w:r>
    <w:r w:rsidR="0034054F" w:rsidRPr="0034054F">
      <w:rPr>
        <w:rStyle w:val="CharacterStyle1"/>
        <w:bCs/>
        <w:i/>
        <w:sz w:val="22"/>
        <w:szCs w:val="22"/>
      </w:rPr>
      <w:t>22.07</w:t>
    </w:r>
    <w:r w:rsidRPr="0034054F">
      <w:rPr>
        <w:rStyle w:val="CharacterStyle1"/>
        <w:bCs/>
        <w:i/>
        <w:sz w:val="22"/>
        <w:szCs w:val="22"/>
      </w:rPr>
      <w:t>.202</w:t>
    </w:r>
    <w:r>
      <w:rPr>
        <w:rStyle w:val="CharacterStyle1"/>
        <w:bCs/>
        <w:i/>
        <w:sz w:val="22"/>
        <w:szCs w:val="22"/>
      </w:rPr>
      <w:t xml:space="preserve">0 </w:t>
    </w:r>
    <w:r w:rsidR="00391287">
      <w:rPr>
        <w:rStyle w:val="CharacterStyle1"/>
        <w:bCs/>
        <w:i/>
        <w:sz w:val="22"/>
        <w:szCs w:val="22"/>
      </w:rPr>
      <w:t>roku</w:t>
    </w:r>
  </w:p>
  <w:p w14:paraId="1957A9F0" w14:textId="77777777"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57C9F"/>
    <w:multiLevelType w:val="hybridMultilevel"/>
    <w:tmpl w:val="85F81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 w15:restartNumberingAfterBreak="0">
    <w:nsid w:val="47EB3744"/>
    <w:multiLevelType w:val="hybridMultilevel"/>
    <w:tmpl w:val="E27E92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163F12"/>
    <w:multiLevelType w:val="hybridMultilevel"/>
    <w:tmpl w:val="A60ED5AE"/>
    <w:lvl w:ilvl="0" w:tplc="CBCA7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2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D562F"/>
    <w:multiLevelType w:val="hybridMultilevel"/>
    <w:tmpl w:val="223A9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4" w15:restartNumberingAfterBreak="0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F141B4"/>
    <w:multiLevelType w:val="hybridMultilevel"/>
    <w:tmpl w:val="9CB69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39"/>
  </w:num>
  <w:num w:numId="5">
    <w:abstractNumId w:val="16"/>
  </w:num>
  <w:num w:numId="6">
    <w:abstractNumId w:val="36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8"/>
  </w:num>
  <w:num w:numId="11">
    <w:abstractNumId w:val="34"/>
  </w:num>
  <w:num w:numId="12">
    <w:abstractNumId w:val="29"/>
  </w:num>
  <w:num w:numId="13">
    <w:abstractNumId w:val="22"/>
  </w:num>
  <w:num w:numId="14">
    <w:abstractNumId w:val="11"/>
  </w:num>
  <w:num w:numId="15">
    <w:abstractNumId w:val="31"/>
  </w:num>
  <w:num w:numId="16">
    <w:abstractNumId w:val="40"/>
  </w:num>
  <w:num w:numId="17">
    <w:abstractNumId w:val="8"/>
  </w:num>
  <w:num w:numId="18">
    <w:abstractNumId w:val="24"/>
  </w:num>
  <w:num w:numId="19">
    <w:abstractNumId w:val="1"/>
  </w:num>
  <w:num w:numId="20">
    <w:abstractNumId w:val="47"/>
  </w:num>
  <w:num w:numId="21">
    <w:abstractNumId w:val="37"/>
  </w:num>
  <w:num w:numId="22">
    <w:abstractNumId w:val="9"/>
  </w:num>
  <w:num w:numId="23">
    <w:abstractNumId w:val="13"/>
  </w:num>
  <w:num w:numId="24">
    <w:abstractNumId w:val="19"/>
  </w:num>
  <w:num w:numId="25">
    <w:abstractNumId w:val="17"/>
  </w:num>
  <w:num w:numId="26">
    <w:abstractNumId w:val="30"/>
  </w:num>
  <w:num w:numId="27">
    <w:abstractNumId w:val="23"/>
  </w:num>
  <w:num w:numId="28">
    <w:abstractNumId w:val="44"/>
  </w:num>
  <w:num w:numId="29">
    <w:abstractNumId w:val="43"/>
  </w:num>
  <w:num w:numId="30">
    <w:abstractNumId w:val="4"/>
  </w:num>
  <w:num w:numId="31">
    <w:abstractNumId w:val="18"/>
  </w:num>
  <w:num w:numId="32">
    <w:abstractNumId w:val="3"/>
  </w:num>
  <w:num w:numId="33">
    <w:abstractNumId w:val="26"/>
  </w:num>
  <w:num w:numId="34">
    <w:abstractNumId w:val="32"/>
  </w:num>
  <w:num w:numId="35">
    <w:abstractNumId w:val="42"/>
  </w:num>
  <w:num w:numId="36">
    <w:abstractNumId w:val="10"/>
  </w:num>
  <w:num w:numId="37">
    <w:abstractNumId w:val="35"/>
  </w:num>
  <w:num w:numId="38">
    <w:abstractNumId w:val="45"/>
  </w:num>
  <w:num w:numId="39">
    <w:abstractNumId w:val="20"/>
  </w:num>
  <w:num w:numId="40">
    <w:abstractNumId w:val="0"/>
  </w:num>
  <w:num w:numId="41">
    <w:abstractNumId w:val="15"/>
  </w:num>
  <w:num w:numId="42">
    <w:abstractNumId w:val="5"/>
  </w:num>
  <w:num w:numId="43">
    <w:abstractNumId w:val="12"/>
  </w:num>
  <w:num w:numId="44">
    <w:abstractNumId w:val="33"/>
  </w:num>
  <w:num w:numId="45">
    <w:abstractNumId w:val="46"/>
  </w:num>
  <w:num w:numId="46">
    <w:abstractNumId w:val="2"/>
  </w:num>
  <w:num w:numId="47">
    <w:abstractNumId w:val="28"/>
  </w:num>
  <w:num w:numId="48">
    <w:abstractNumId w:val="4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65"/>
    <w:rsid w:val="00004B42"/>
    <w:rsid w:val="0001315C"/>
    <w:rsid w:val="000168F3"/>
    <w:rsid w:val="000217A0"/>
    <w:rsid w:val="00027BFB"/>
    <w:rsid w:val="00033AA4"/>
    <w:rsid w:val="00033B51"/>
    <w:rsid w:val="00036F60"/>
    <w:rsid w:val="000374FA"/>
    <w:rsid w:val="00037A38"/>
    <w:rsid w:val="00040888"/>
    <w:rsid w:val="0004193A"/>
    <w:rsid w:val="00041C7B"/>
    <w:rsid w:val="000524FF"/>
    <w:rsid w:val="00054232"/>
    <w:rsid w:val="0006179F"/>
    <w:rsid w:val="00062B46"/>
    <w:rsid w:val="00066FEA"/>
    <w:rsid w:val="00071BB7"/>
    <w:rsid w:val="000747C2"/>
    <w:rsid w:val="00074A68"/>
    <w:rsid w:val="00084ABD"/>
    <w:rsid w:val="00094372"/>
    <w:rsid w:val="00094C29"/>
    <w:rsid w:val="000A4B5E"/>
    <w:rsid w:val="000B3EC1"/>
    <w:rsid w:val="000B7348"/>
    <w:rsid w:val="000C6F95"/>
    <w:rsid w:val="000C79B7"/>
    <w:rsid w:val="000D306D"/>
    <w:rsid w:val="000F105D"/>
    <w:rsid w:val="000F134D"/>
    <w:rsid w:val="00101698"/>
    <w:rsid w:val="00126F2E"/>
    <w:rsid w:val="001360E4"/>
    <w:rsid w:val="00147196"/>
    <w:rsid w:val="001A645C"/>
    <w:rsid w:val="001B6D21"/>
    <w:rsid w:val="001C30AE"/>
    <w:rsid w:val="001C532D"/>
    <w:rsid w:val="001C6FC3"/>
    <w:rsid w:val="001D2E03"/>
    <w:rsid w:val="001D6CD8"/>
    <w:rsid w:val="001E36CE"/>
    <w:rsid w:val="001F2512"/>
    <w:rsid w:val="001F336A"/>
    <w:rsid w:val="001F58B4"/>
    <w:rsid w:val="00200305"/>
    <w:rsid w:val="00200936"/>
    <w:rsid w:val="00207B72"/>
    <w:rsid w:val="00216453"/>
    <w:rsid w:val="002209C1"/>
    <w:rsid w:val="002378C7"/>
    <w:rsid w:val="0024143D"/>
    <w:rsid w:val="00262BD1"/>
    <w:rsid w:val="00264485"/>
    <w:rsid w:val="00270DF2"/>
    <w:rsid w:val="002B09A7"/>
    <w:rsid w:val="002B2982"/>
    <w:rsid w:val="002B3B22"/>
    <w:rsid w:val="002D46D3"/>
    <w:rsid w:val="002F0813"/>
    <w:rsid w:val="002F4E1F"/>
    <w:rsid w:val="00302CC4"/>
    <w:rsid w:val="003068BA"/>
    <w:rsid w:val="00310211"/>
    <w:rsid w:val="00312F0F"/>
    <w:rsid w:val="00321C7B"/>
    <w:rsid w:val="003353E2"/>
    <w:rsid w:val="00337F5B"/>
    <w:rsid w:val="0034054F"/>
    <w:rsid w:val="00352C1A"/>
    <w:rsid w:val="003606B3"/>
    <w:rsid w:val="0036164D"/>
    <w:rsid w:val="00363111"/>
    <w:rsid w:val="00363A02"/>
    <w:rsid w:val="00372D9D"/>
    <w:rsid w:val="00382140"/>
    <w:rsid w:val="00386919"/>
    <w:rsid w:val="00391172"/>
    <w:rsid w:val="003911C2"/>
    <w:rsid w:val="00391287"/>
    <w:rsid w:val="003A0BE0"/>
    <w:rsid w:val="003A3111"/>
    <w:rsid w:val="003B3038"/>
    <w:rsid w:val="003B3BBD"/>
    <w:rsid w:val="003C1632"/>
    <w:rsid w:val="003C318F"/>
    <w:rsid w:val="003C4A15"/>
    <w:rsid w:val="003C7BAB"/>
    <w:rsid w:val="003C7EC1"/>
    <w:rsid w:val="003D4685"/>
    <w:rsid w:val="003E35B4"/>
    <w:rsid w:val="003E6A06"/>
    <w:rsid w:val="003E79F1"/>
    <w:rsid w:val="003F6A1C"/>
    <w:rsid w:val="003F6AA1"/>
    <w:rsid w:val="00403302"/>
    <w:rsid w:val="004041BA"/>
    <w:rsid w:val="004230C5"/>
    <w:rsid w:val="004236D1"/>
    <w:rsid w:val="0042374E"/>
    <w:rsid w:val="00431289"/>
    <w:rsid w:val="00435783"/>
    <w:rsid w:val="0044240D"/>
    <w:rsid w:val="00443336"/>
    <w:rsid w:val="00443A83"/>
    <w:rsid w:val="00465AAF"/>
    <w:rsid w:val="00473AFA"/>
    <w:rsid w:val="004769EC"/>
    <w:rsid w:val="00476DF1"/>
    <w:rsid w:val="0048612F"/>
    <w:rsid w:val="00487704"/>
    <w:rsid w:val="0049091A"/>
    <w:rsid w:val="004912CD"/>
    <w:rsid w:val="004943B1"/>
    <w:rsid w:val="004A59FF"/>
    <w:rsid w:val="004B59F1"/>
    <w:rsid w:val="004B615D"/>
    <w:rsid w:val="004C2243"/>
    <w:rsid w:val="004C3772"/>
    <w:rsid w:val="004C7803"/>
    <w:rsid w:val="004E4729"/>
    <w:rsid w:val="004E4CE6"/>
    <w:rsid w:val="004E598D"/>
    <w:rsid w:val="004E5D49"/>
    <w:rsid w:val="004E6C47"/>
    <w:rsid w:val="004E702D"/>
    <w:rsid w:val="004E7A1A"/>
    <w:rsid w:val="004F410C"/>
    <w:rsid w:val="004F42D9"/>
    <w:rsid w:val="005270EB"/>
    <w:rsid w:val="005366B0"/>
    <w:rsid w:val="005377EC"/>
    <w:rsid w:val="00544CAF"/>
    <w:rsid w:val="005454FB"/>
    <w:rsid w:val="00545AC0"/>
    <w:rsid w:val="00546F1F"/>
    <w:rsid w:val="00550C25"/>
    <w:rsid w:val="005624C1"/>
    <w:rsid w:val="00564909"/>
    <w:rsid w:val="005A0B28"/>
    <w:rsid w:val="005A302D"/>
    <w:rsid w:val="005A60A0"/>
    <w:rsid w:val="005C1E7C"/>
    <w:rsid w:val="005D0F39"/>
    <w:rsid w:val="005E4B43"/>
    <w:rsid w:val="005E69F2"/>
    <w:rsid w:val="005F25CE"/>
    <w:rsid w:val="005F6D44"/>
    <w:rsid w:val="00617DA6"/>
    <w:rsid w:val="00622E36"/>
    <w:rsid w:val="00625811"/>
    <w:rsid w:val="00636C23"/>
    <w:rsid w:val="00640EE6"/>
    <w:rsid w:val="00641D86"/>
    <w:rsid w:val="006515D1"/>
    <w:rsid w:val="00656DFE"/>
    <w:rsid w:val="0067332A"/>
    <w:rsid w:val="006813EF"/>
    <w:rsid w:val="00681958"/>
    <w:rsid w:val="00683D61"/>
    <w:rsid w:val="0068783F"/>
    <w:rsid w:val="00691869"/>
    <w:rsid w:val="006928FD"/>
    <w:rsid w:val="0069577B"/>
    <w:rsid w:val="006A10EF"/>
    <w:rsid w:val="006A73C2"/>
    <w:rsid w:val="006C4684"/>
    <w:rsid w:val="006C7339"/>
    <w:rsid w:val="006D1D1C"/>
    <w:rsid w:val="006D508A"/>
    <w:rsid w:val="006D66A9"/>
    <w:rsid w:val="006D6D66"/>
    <w:rsid w:val="006D7D20"/>
    <w:rsid w:val="006F0B29"/>
    <w:rsid w:val="006F3B86"/>
    <w:rsid w:val="006F47A8"/>
    <w:rsid w:val="0070305A"/>
    <w:rsid w:val="007035CA"/>
    <w:rsid w:val="00711306"/>
    <w:rsid w:val="00711EB1"/>
    <w:rsid w:val="00715727"/>
    <w:rsid w:val="00716B71"/>
    <w:rsid w:val="0072328C"/>
    <w:rsid w:val="007243DC"/>
    <w:rsid w:val="00737EA5"/>
    <w:rsid w:val="007404DF"/>
    <w:rsid w:val="00754464"/>
    <w:rsid w:val="0075541D"/>
    <w:rsid w:val="00756583"/>
    <w:rsid w:val="00765EA8"/>
    <w:rsid w:val="007717A3"/>
    <w:rsid w:val="0077557C"/>
    <w:rsid w:val="007A09FF"/>
    <w:rsid w:val="007A0C20"/>
    <w:rsid w:val="007B4783"/>
    <w:rsid w:val="007B6489"/>
    <w:rsid w:val="007C31D4"/>
    <w:rsid w:val="007C55D7"/>
    <w:rsid w:val="007D19AB"/>
    <w:rsid w:val="007D2993"/>
    <w:rsid w:val="007E3652"/>
    <w:rsid w:val="00806680"/>
    <w:rsid w:val="00811D4F"/>
    <w:rsid w:val="00821E58"/>
    <w:rsid w:val="008331B7"/>
    <w:rsid w:val="008459E6"/>
    <w:rsid w:val="00847105"/>
    <w:rsid w:val="00866BCB"/>
    <w:rsid w:val="00867A29"/>
    <w:rsid w:val="00872E73"/>
    <w:rsid w:val="008739D3"/>
    <w:rsid w:val="00873D50"/>
    <w:rsid w:val="008757CA"/>
    <w:rsid w:val="0087666F"/>
    <w:rsid w:val="00886A5C"/>
    <w:rsid w:val="008A1179"/>
    <w:rsid w:val="008B4C3A"/>
    <w:rsid w:val="008D3936"/>
    <w:rsid w:val="008E4369"/>
    <w:rsid w:val="008E5B37"/>
    <w:rsid w:val="009228C3"/>
    <w:rsid w:val="00923BE7"/>
    <w:rsid w:val="00940EB2"/>
    <w:rsid w:val="009548F9"/>
    <w:rsid w:val="009556EE"/>
    <w:rsid w:val="00961E43"/>
    <w:rsid w:val="0096353F"/>
    <w:rsid w:val="009641AB"/>
    <w:rsid w:val="009660B2"/>
    <w:rsid w:val="00966F57"/>
    <w:rsid w:val="0097155D"/>
    <w:rsid w:val="009731C5"/>
    <w:rsid w:val="009733F5"/>
    <w:rsid w:val="00974105"/>
    <w:rsid w:val="0097465B"/>
    <w:rsid w:val="009810B5"/>
    <w:rsid w:val="00996F59"/>
    <w:rsid w:val="009A3B88"/>
    <w:rsid w:val="009A3E83"/>
    <w:rsid w:val="009C0277"/>
    <w:rsid w:val="009C26BD"/>
    <w:rsid w:val="009C4CF0"/>
    <w:rsid w:val="009D0C5C"/>
    <w:rsid w:val="009D40C9"/>
    <w:rsid w:val="009E18B8"/>
    <w:rsid w:val="009F2FA4"/>
    <w:rsid w:val="00A00825"/>
    <w:rsid w:val="00A0785C"/>
    <w:rsid w:val="00A07DCF"/>
    <w:rsid w:val="00A205B7"/>
    <w:rsid w:val="00A25C6D"/>
    <w:rsid w:val="00A31011"/>
    <w:rsid w:val="00A33F2C"/>
    <w:rsid w:val="00A36BA4"/>
    <w:rsid w:val="00A404E4"/>
    <w:rsid w:val="00A423EF"/>
    <w:rsid w:val="00A67F99"/>
    <w:rsid w:val="00A72F9F"/>
    <w:rsid w:val="00A74809"/>
    <w:rsid w:val="00A773BF"/>
    <w:rsid w:val="00A80525"/>
    <w:rsid w:val="00A855CC"/>
    <w:rsid w:val="00A86602"/>
    <w:rsid w:val="00A9320C"/>
    <w:rsid w:val="00A96402"/>
    <w:rsid w:val="00AA7E73"/>
    <w:rsid w:val="00AB14A5"/>
    <w:rsid w:val="00AB21D7"/>
    <w:rsid w:val="00AB4F7B"/>
    <w:rsid w:val="00AC63A0"/>
    <w:rsid w:val="00AD36AF"/>
    <w:rsid w:val="00AD4F97"/>
    <w:rsid w:val="00AE69AA"/>
    <w:rsid w:val="00AE71BF"/>
    <w:rsid w:val="00AF26C5"/>
    <w:rsid w:val="00AF26E7"/>
    <w:rsid w:val="00B002DF"/>
    <w:rsid w:val="00B11669"/>
    <w:rsid w:val="00B203D7"/>
    <w:rsid w:val="00B21A42"/>
    <w:rsid w:val="00B4114D"/>
    <w:rsid w:val="00B4271C"/>
    <w:rsid w:val="00B45075"/>
    <w:rsid w:val="00B474F0"/>
    <w:rsid w:val="00B562FC"/>
    <w:rsid w:val="00B56413"/>
    <w:rsid w:val="00B64D5F"/>
    <w:rsid w:val="00B719F8"/>
    <w:rsid w:val="00B86D92"/>
    <w:rsid w:val="00B906FF"/>
    <w:rsid w:val="00B9397A"/>
    <w:rsid w:val="00BA68B0"/>
    <w:rsid w:val="00BA6960"/>
    <w:rsid w:val="00BB0476"/>
    <w:rsid w:val="00BB3A74"/>
    <w:rsid w:val="00BB7EE5"/>
    <w:rsid w:val="00BC0BDB"/>
    <w:rsid w:val="00BC4723"/>
    <w:rsid w:val="00BC5E2D"/>
    <w:rsid w:val="00BC6FE8"/>
    <w:rsid w:val="00BD2A60"/>
    <w:rsid w:val="00BD45C2"/>
    <w:rsid w:val="00BD615E"/>
    <w:rsid w:val="00BF2E86"/>
    <w:rsid w:val="00BF52ED"/>
    <w:rsid w:val="00BF5DFD"/>
    <w:rsid w:val="00BF77A4"/>
    <w:rsid w:val="00C07D74"/>
    <w:rsid w:val="00C219AC"/>
    <w:rsid w:val="00C24D92"/>
    <w:rsid w:val="00C32A2E"/>
    <w:rsid w:val="00C32CC1"/>
    <w:rsid w:val="00C47EC0"/>
    <w:rsid w:val="00C51867"/>
    <w:rsid w:val="00C56346"/>
    <w:rsid w:val="00C63B41"/>
    <w:rsid w:val="00C82A4B"/>
    <w:rsid w:val="00C82F60"/>
    <w:rsid w:val="00C8620B"/>
    <w:rsid w:val="00C96886"/>
    <w:rsid w:val="00CB4A0F"/>
    <w:rsid w:val="00CB6253"/>
    <w:rsid w:val="00CB6EF7"/>
    <w:rsid w:val="00CB7701"/>
    <w:rsid w:val="00CC2D63"/>
    <w:rsid w:val="00CD3711"/>
    <w:rsid w:val="00CF0253"/>
    <w:rsid w:val="00D03BD3"/>
    <w:rsid w:val="00D0653B"/>
    <w:rsid w:val="00D11361"/>
    <w:rsid w:val="00D16CC7"/>
    <w:rsid w:val="00D27210"/>
    <w:rsid w:val="00D30375"/>
    <w:rsid w:val="00D35E9B"/>
    <w:rsid w:val="00D37A5E"/>
    <w:rsid w:val="00D41BBC"/>
    <w:rsid w:val="00D569BC"/>
    <w:rsid w:val="00D57AB3"/>
    <w:rsid w:val="00D62DFA"/>
    <w:rsid w:val="00D65892"/>
    <w:rsid w:val="00D66A22"/>
    <w:rsid w:val="00D701BF"/>
    <w:rsid w:val="00D730DC"/>
    <w:rsid w:val="00D82120"/>
    <w:rsid w:val="00D95D08"/>
    <w:rsid w:val="00D968C5"/>
    <w:rsid w:val="00DA30D3"/>
    <w:rsid w:val="00DA45ED"/>
    <w:rsid w:val="00DB102A"/>
    <w:rsid w:val="00DC104A"/>
    <w:rsid w:val="00DC3ECE"/>
    <w:rsid w:val="00DD305F"/>
    <w:rsid w:val="00DF5C41"/>
    <w:rsid w:val="00E04022"/>
    <w:rsid w:val="00E072C9"/>
    <w:rsid w:val="00E10F86"/>
    <w:rsid w:val="00E3645E"/>
    <w:rsid w:val="00E445F9"/>
    <w:rsid w:val="00E648C9"/>
    <w:rsid w:val="00E64DA0"/>
    <w:rsid w:val="00E7548F"/>
    <w:rsid w:val="00E758AD"/>
    <w:rsid w:val="00E81A0B"/>
    <w:rsid w:val="00E826DA"/>
    <w:rsid w:val="00EA2152"/>
    <w:rsid w:val="00EA35A9"/>
    <w:rsid w:val="00EB279A"/>
    <w:rsid w:val="00EB58C0"/>
    <w:rsid w:val="00EC2418"/>
    <w:rsid w:val="00EC4E54"/>
    <w:rsid w:val="00EC66B5"/>
    <w:rsid w:val="00ED7063"/>
    <w:rsid w:val="00ED74AF"/>
    <w:rsid w:val="00EE1165"/>
    <w:rsid w:val="00EE6867"/>
    <w:rsid w:val="00EF3741"/>
    <w:rsid w:val="00EF5D27"/>
    <w:rsid w:val="00F06221"/>
    <w:rsid w:val="00F06C12"/>
    <w:rsid w:val="00F06CC4"/>
    <w:rsid w:val="00F12DC8"/>
    <w:rsid w:val="00F136F9"/>
    <w:rsid w:val="00F20DFD"/>
    <w:rsid w:val="00F31A1E"/>
    <w:rsid w:val="00F3472E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81DF2"/>
    <w:rsid w:val="00F86E3A"/>
    <w:rsid w:val="00F93480"/>
    <w:rsid w:val="00F9693F"/>
    <w:rsid w:val="00F97FC9"/>
    <w:rsid w:val="00FA6E3C"/>
    <w:rsid w:val="00FB069D"/>
    <w:rsid w:val="00FB5204"/>
    <w:rsid w:val="00FB69AA"/>
    <w:rsid w:val="00FD28C9"/>
    <w:rsid w:val="00FD3B3D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7D6C9"/>
  <w15:docId w15:val="{7DC11BD0-D143-4BCC-9DFA-22156420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9128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91287"/>
    <w:rPr>
      <w:sz w:val="20"/>
      <w:szCs w:val="20"/>
    </w:rPr>
  </w:style>
  <w:style w:type="character" w:styleId="Pogrubienie">
    <w:name w:val="Strong"/>
    <w:basedOn w:val="Domylnaczcionkaakapitu"/>
    <w:qFormat/>
    <w:rsid w:val="00363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k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wrobel@kok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4618-F11C-45DB-953B-D6753710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12804</CharactersWithSpaces>
  <SharedDoc>false</SharedDoc>
  <HLinks>
    <vt:vector size="12" baseType="variant">
      <vt:variant>
        <vt:i4>6946831</vt:i4>
      </vt:variant>
      <vt:variant>
        <vt:i4>3</vt:i4>
      </vt:variant>
      <vt:variant>
        <vt:i4>0</vt:i4>
      </vt:variant>
      <vt:variant>
        <vt:i4>5</vt:i4>
      </vt:variant>
      <vt:variant>
        <vt:lpwstr>mailto:marcin@informatics.jaworzno.pl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Dariusz Tatara</dc:creator>
  <cp:lastModifiedBy>Izabela Juraszek</cp:lastModifiedBy>
  <cp:revision>2</cp:revision>
  <cp:lastPrinted>2019-07-16T06:19:00Z</cp:lastPrinted>
  <dcterms:created xsi:type="dcterms:W3CDTF">2020-07-28T11:17:00Z</dcterms:created>
  <dcterms:modified xsi:type="dcterms:W3CDTF">2020-07-28T11:17:00Z</dcterms:modified>
</cp:coreProperties>
</file>