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6C4" w:rsidRDefault="004A1278" w:rsidP="008D79BE">
      <w:pPr>
        <w:pStyle w:val="Tekstpodstawowy"/>
        <w:spacing w:before="0" w:beforeAutospacing="0"/>
        <w:ind w:left="0" w:firstLine="0"/>
        <w:jc w:val="center"/>
        <w:rPr>
          <w:sz w:val="24"/>
          <w:szCs w:val="24"/>
        </w:rPr>
      </w:pPr>
      <w:r w:rsidRPr="004A1278">
        <w:rPr>
          <w:sz w:val="24"/>
          <w:szCs w:val="24"/>
        </w:rPr>
        <w:t xml:space="preserve">Instrukcja sporządzania </w:t>
      </w:r>
    </w:p>
    <w:p w:rsidR="003C46C4" w:rsidRDefault="004A1278" w:rsidP="003C46C4">
      <w:pPr>
        <w:pStyle w:val="Tekstpodstawowy"/>
        <w:spacing w:before="0" w:beforeAutospacing="0"/>
        <w:ind w:left="0" w:firstLine="0"/>
        <w:jc w:val="center"/>
        <w:rPr>
          <w:sz w:val="24"/>
          <w:szCs w:val="24"/>
        </w:rPr>
      </w:pPr>
      <w:r w:rsidRPr="004A1278">
        <w:rPr>
          <w:sz w:val="24"/>
          <w:szCs w:val="24"/>
        </w:rPr>
        <w:t xml:space="preserve">Studium </w:t>
      </w:r>
      <w:r w:rsidR="00BE7806">
        <w:rPr>
          <w:sz w:val="24"/>
          <w:szCs w:val="24"/>
        </w:rPr>
        <w:t>w</w:t>
      </w:r>
      <w:r w:rsidRPr="004A1278">
        <w:rPr>
          <w:sz w:val="24"/>
          <w:szCs w:val="24"/>
        </w:rPr>
        <w:t xml:space="preserve">ykonalności </w:t>
      </w:r>
      <w:r w:rsidR="00BE7806">
        <w:rPr>
          <w:sz w:val="24"/>
          <w:szCs w:val="24"/>
        </w:rPr>
        <w:t>oraz Modelu finansowego</w:t>
      </w:r>
      <w:r w:rsidR="003C46C4">
        <w:rPr>
          <w:sz w:val="24"/>
          <w:szCs w:val="24"/>
        </w:rPr>
        <w:t xml:space="preserve"> </w:t>
      </w:r>
      <w:bookmarkStart w:id="0" w:name="_GoBack"/>
      <w:bookmarkEnd w:id="0"/>
      <w:r w:rsidR="003C46C4" w:rsidRPr="004A1278">
        <w:rPr>
          <w:sz w:val="24"/>
          <w:szCs w:val="24"/>
        </w:rPr>
        <w:t>P</w:t>
      </w:r>
      <w:r w:rsidRPr="004A1278">
        <w:rPr>
          <w:sz w:val="24"/>
          <w:szCs w:val="24"/>
        </w:rPr>
        <w:t>rzedsięwzięcia</w:t>
      </w:r>
    </w:p>
    <w:p w:rsidR="00EF477A" w:rsidRDefault="004A1278" w:rsidP="003C46C4">
      <w:pPr>
        <w:pStyle w:val="Tekstpodstawowy"/>
        <w:spacing w:before="0" w:beforeAutospacing="0"/>
        <w:ind w:left="0" w:firstLine="0"/>
        <w:jc w:val="center"/>
        <w:rPr>
          <w:sz w:val="24"/>
          <w:szCs w:val="24"/>
        </w:rPr>
      </w:pPr>
      <w:r w:rsidRPr="004A1278">
        <w:rPr>
          <w:sz w:val="24"/>
          <w:szCs w:val="24"/>
        </w:rPr>
        <w:t xml:space="preserve"> </w:t>
      </w:r>
      <w:r w:rsidR="003C46C4">
        <w:rPr>
          <w:sz w:val="24"/>
          <w:szCs w:val="24"/>
        </w:rPr>
        <w:t xml:space="preserve">dla Wnioskodawcy </w:t>
      </w:r>
      <w:r w:rsidRPr="004A1278">
        <w:rPr>
          <w:sz w:val="24"/>
          <w:szCs w:val="24"/>
        </w:rPr>
        <w:t>ubiegającego się o dofinansowani</w:t>
      </w:r>
      <w:r w:rsidR="00BE7806">
        <w:rPr>
          <w:sz w:val="24"/>
          <w:szCs w:val="24"/>
        </w:rPr>
        <w:t>e ze środków NFOŚiGW</w:t>
      </w:r>
    </w:p>
    <w:p w:rsidR="00EF477A" w:rsidRPr="00EF477A" w:rsidRDefault="00EF477A" w:rsidP="00EF477A">
      <w:pPr>
        <w:pStyle w:val="Tekstpodstawowy"/>
        <w:spacing w:before="0" w:beforeAutospacing="0"/>
        <w:ind w:left="0" w:firstLine="0"/>
        <w:jc w:val="center"/>
        <w:rPr>
          <w:sz w:val="24"/>
          <w:szCs w:val="24"/>
        </w:rPr>
      </w:pPr>
      <w:r w:rsidRPr="00EF477A">
        <w:rPr>
          <w:sz w:val="24"/>
          <w:szCs w:val="24"/>
        </w:rPr>
        <w:t>Program priorytetowy</w:t>
      </w:r>
      <w:r>
        <w:rPr>
          <w:sz w:val="24"/>
          <w:szCs w:val="24"/>
        </w:rPr>
        <w:t>:</w:t>
      </w:r>
      <w:r w:rsidRPr="00EF477A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EF477A">
        <w:rPr>
          <w:sz w:val="24"/>
          <w:szCs w:val="24"/>
        </w:rPr>
        <w:t>Zielony transport publiczny</w:t>
      </w:r>
      <w:r>
        <w:rPr>
          <w:sz w:val="24"/>
          <w:szCs w:val="24"/>
        </w:rPr>
        <w:t>”</w:t>
      </w:r>
    </w:p>
    <w:p w:rsidR="00EF477A" w:rsidRDefault="00EF477A" w:rsidP="008D79BE">
      <w:pPr>
        <w:pStyle w:val="Tekstpodstawowy"/>
        <w:spacing w:before="0" w:beforeAutospacing="0"/>
        <w:ind w:left="0" w:firstLine="0"/>
        <w:jc w:val="center"/>
        <w:rPr>
          <w:sz w:val="24"/>
          <w:szCs w:val="24"/>
        </w:rPr>
      </w:pPr>
    </w:p>
    <w:p w:rsidR="008D79BE" w:rsidRPr="00BE54CC" w:rsidRDefault="008D79BE" w:rsidP="008D79BE">
      <w:pPr>
        <w:pStyle w:val="Tekstpodstawowy"/>
        <w:spacing w:before="0" w:beforeAutospacing="0"/>
        <w:ind w:left="0" w:firstLine="0"/>
        <w:jc w:val="center"/>
        <w:rPr>
          <w:sz w:val="24"/>
          <w:szCs w:val="24"/>
        </w:rPr>
      </w:pPr>
    </w:p>
    <w:p w:rsidR="00F7561D" w:rsidRPr="00BE7806" w:rsidRDefault="004A1278" w:rsidP="008D79BE">
      <w:pPr>
        <w:pStyle w:val="Tekstpodstawowy"/>
        <w:numPr>
          <w:ilvl w:val="0"/>
          <w:numId w:val="7"/>
        </w:numPr>
        <w:spacing w:before="0" w:beforeAutospacing="0"/>
        <w:ind w:left="284" w:hanging="284"/>
        <w:rPr>
          <w:sz w:val="22"/>
          <w:szCs w:val="22"/>
        </w:rPr>
      </w:pPr>
      <w:r w:rsidRPr="00BE7806">
        <w:rPr>
          <w:sz w:val="22"/>
          <w:szCs w:val="22"/>
        </w:rPr>
        <w:t>Informacje ogólne</w:t>
      </w:r>
    </w:p>
    <w:p w:rsidR="00F7561D" w:rsidRPr="00BE54CC" w:rsidRDefault="004A1278" w:rsidP="008D79BE">
      <w:pPr>
        <w:pStyle w:val="Tekstpodstawowy"/>
        <w:numPr>
          <w:ilvl w:val="1"/>
          <w:numId w:val="1"/>
        </w:numPr>
        <w:tabs>
          <w:tab w:val="clear" w:pos="717"/>
        </w:tabs>
        <w:spacing w:before="0" w:beforeAutospacing="0"/>
        <w:ind w:left="284"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 xml:space="preserve">Studium Wykonalności stanowi rozszerzenie i uzupełnienie informacji zawartych we wniosku o dofinansowanie przedsięwzięcia, które wypełniane są w Generatorze </w:t>
      </w:r>
      <w:r w:rsidR="00BE7806">
        <w:rPr>
          <w:b w:val="0"/>
          <w:sz w:val="22"/>
          <w:szCs w:val="22"/>
        </w:rPr>
        <w:t>w</w:t>
      </w:r>
      <w:r w:rsidRPr="004A1278">
        <w:rPr>
          <w:b w:val="0"/>
          <w:sz w:val="22"/>
          <w:szCs w:val="22"/>
        </w:rPr>
        <w:t xml:space="preserve">niosków o </w:t>
      </w:r>
      <w:r w:rsidR="00BE7806">
        <w:rPr>
          <w:b w:val="0"/>
          <w:sz w:val="22"/>
          <w:szCs w:val="22"/>
        </w:rPr>
        <w:t>d</w:t>
      </w:r>
      <w:r w:rsidRPr="004A1278">
        <w:rPr>
          <w:b w:val="0"/>
          <w:sz w:val="22"/>
          <w:szCs w:val="22"/>
        </w:rPr>
        <w:t>ofinansowanie (zwanym dalej „GWD”).</w:t>
      </w:r>
    </w:p>
    <w:p w:rsidR="00A23C09" w:rsidRPr="00BE54CC" w:rsidRDefault="004A1278" w:rsidP="008D79BE">
      <w:pPr>
        <w:pStyle w:val="Tekstpodstawowy"/>
        <w:numPr>
          <w:ilvl w:val="1"/>
          <w:numId w:val="1"/>
        </w:numPr>
        <w:tabs>
          <w:tab w:val="clear" w:pos="717"/>
        </w:tabs>
        <w:spacing w:before="0" w:beforeAutospacing="0"/>
        <w:ind w:left="284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 xml:space="preserve">Studium Wykonalności składa się z dwóch części: </w:t>
      </w:r>
    </w:p>
    <w:p w:rsidR="00A23C09" w:rsidRPr="00BE54CC" w:rsidRDefault="004A1278" w:rsidP="008D79BE">
      <w:pPr>
        <w:pStyle w:val="Tekstpodstawowy"/>
        <w:numPr>
          <w:ilvl w:val="0"/>
          <w:numId w:val="6"/>
        </w:numPr>
        <w:spacing w:before="0" w:beforeAutospacing="0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 xml:space="preserve">Studium </w:t>
      </w:r>
      <w:r w:rsidR="00BE7806">
        <w:rPr>
          <w:b w:val="0"/>
          <w:sz w:val="22"/>
          <w:szCs w:val="22"/>
        </w:rPr>
        <w:t>w</w:t>
      </w:r>
      <w:r w:rsidRPr="004A1278">
        <w:rPr>
          <w:b w:val="0"/>
          <w:sz w:val="22"/>
          <w:szCs w:val="22"/>
        </w:rPr>
        <w:t>ykonalności – część opisowa</w:t>
      </w:r>
      <w:r w:rsidR="00474DAE">
        <w:rPr>
          <w:b w:val="0"/>
          <w:sz w:val="22"/>
          <w:szCs w:val="22"/>
        </w:rPr>
        <w:t xml:space="preserve"> (</w:t>
      </w:r>
      <w:r w:rsidR="00474DAE" w:rsidRPr="00474DAE">
        <w:rPr>
          <w:b w:val="0"/>
          <w:sz w:val="22"/>
          <w:szCs w:val="22"/>
        </w:rPr>
        <w:t>zwan</w:t>
      </w:r>
      <w:r w:rsidR="00474DAE">
        <w:rPr>
          <w:b w:val="0"/>
          <w:sz w:val="22"/>
          <w:szCs w:val="22"/>
        </w:rPr>
        <w:t>a</w:t>
      </w:r>
      <w:r w:rsidR="00474DAE" w:rsidRPr="00474DAE">
        <w:rPr>
          <w:b w:val="0"/>
          <w:sz w:val="22"/>
          <w:szCs w:val="22"/>
        </w:rPr>
        <w:t xml:space="preserve"> dalej </w:t>
      </w:r>
      <w:r w:rsidR="00474DAE">
        <w:rPr>
          <w:b w:val="0"/>
          <w:sz w:val="22"/>
          <w:szCs w:val="22"/>
        </w:rPr>
        <w:t>„SW”)</w:t>
      </w:r>
      <w:r w:rsidRPr="004A1278">
        <w:rPr>
          <w:b w:val="0"/>
          <w:sz w:val="22"/>
          <w:szCs w:val="22"/>
        </w:rPr>
        <w:t>,</w:t>
      </w:r>
    </w:p>
    <w:p w:rsidR="00A23C09" w:rsidRPr="00BE54CC" w:rsidRDefault="004A1278" w:rsidP="008D79BE">
      <w:pPr>
        <w:pStyle w:val="Tekstpodstawowy"/>
        <w:numPr>
          <w:ilvl w:val="0"/>
          <w:numId w:val="6"/>
        </w:numPr>
        <w:spacing w:before="0" w:beforeAutospacing="0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 xml:space="preserve">Studium </w:t>
      </w:r>
      <w:r w:rsidR="00BE7806">
        <w:rPr>
          <w:b w:val="0"/>
          <w:sz w:val="22"/>
          <w:szCs w:val="22"/>
        </w:rPr>
        <w:t>w</w:t>
      </w:r>
      <w:r w:rsidRPr="004A1278">
        <w:rPr>
          <w:b w:val="0"/>
          <w:sz w:val="22"/>
          <w:szCs w:val="22"/>
        </w:rPr>
        <w:t>ykonalności – część obliczeniowa (</w:t>
      </w:r>
      <w:r w:rsidR="00474DAE" w:rsidRPr="00474DAE">
        <w:rPr>
          <w:b w:val="0"/>
          <w:sz w:val="22"/>
          <w:szCs w:val="22"/>
        </w:rPr>
        <w:t>zwan</w:t>
      </w:r>
      <w:r w:rsidR="00474DAE">
        <w:rPr>
          <w:b w:val="0"/>
          <w:sz w:val="22"/>
          <w:szCs w:val="22"/>
        </w:rPr>
        <w:t>a</w:t>
      </w:r>
      <w:r w:rsidR="00474DAE" w:rsidRPr="00474DAE">
        <w:rPr>
          <w:b w:val="0"/>
          <w:sz w:val="22"/>
          <w:szCs w:val="22"/>
        </w:rPr>
        <w:t xml:space="preserve"> dalej </w:t>
      </w:r>
      <w:r w:rsidR="00474DAE">
        <w:rPr>
          <w:b w:val="0"/>
          <w:sz w:val="22"/>
          <w:szCs w:val="22"/>
        </w:rPr>
        <w:t>„</w:t>
      </w:r>
      <w:r w:rsidR="00BE7806">
        <w:rPr>
          <w:b w:val="0"/>
          <w:sz w:val="22"/>
          <w:szCs w:val="22"/>
        </w:rPr>
        <w:t>M</w:t>
      </w:r>
      <w:r w:rsidRPr="004A1278">
        <w:rPr>
          <w:b w:val="0"/>
          <w:sz w:val="22"/>
          <w:szCs w:val="22"/>
        </w:rPr>
        <w:t>odel finansowy</w:t>
      </w:r>
      <w:r w:rsidR="00474DAE">
        <w:rPr>
          <w:b w:val="0"/>
          <w:sz w:val="22"/>
          <w:szCs w:val="22"/>
        </w:rPr>
        <w:t>”</w:t>
      </w:r>
      <w:r w:rsidRPr="004A1278">
        <w:rPr>
          <w:b w:val="0"/>
          <w:sz w:val="22"/>
          <w:szCs w:val="22"/>
        </w:rPr>
        <w:t xml:space="preserve">). </w:t>
      </w:r>
    </w:p>
    <w:p w:rsidR="00A23C09" w:rsidRPr="00BE54CC" w:rsidRDefault="004A1278" w:rsidP="008D79BE">
      <w:pPr>
        <w:pStyle w:val="Tekstpodstawowy"/>
        <w:numPr>
          <w:ilvl w:val="1"/>
          <w:numId w:val="1"/>
        </w:numPr>
        <w:tabs>
          <w:tab w:val="clear" w:pos="717"/>
        </w:tabs>
        <w:spacing w:before="0" w:beforeAutospacing="0"/>
        <w:ind w:left="284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 xml:space="preserve">W GWD </w:t>
      </w:r>
      <w:r w:rsidR="00474DAE">
        <w:rPr>
          <w:b w:val="0"/>
          <w:sz w:val="22"/>
          <w:szCs w:val="22"/>
        </w:rPr>
        <w:t xml:space="preserve">obydwie </w:t>
      </w:r>
      <w:r w:rsidRPr="004A1278">
        <w:rPr>
          <w:b w:val="0"/>
          <w:sz w:val="22"/>
          <w:szCs w:val="22"/>
        </w:rPr>
        <w:t xml:space="preserve">części Studium </w:t>
      </w:r>
      <w:r w:rsidR="00BE7806">
        <w:rPr>
          <w:b w:val="0"/>
          <w:sz w:val="22"/>
          <w:szCs w:val="22"/>
        </w:rPr>
        <w:t>w</w:t>
      </w:r>
      <w:r w:rsidRPr="004A1278">
        <w:rPr>
          <w:b w:val="0"/>
          <w:sz w:val="22"/>
          <w:szCs w:val="22"/>
        </w:rPr>
        <w:t>ykonalności, o których mowa w pkt. powyżej stanowią osobne załączniki.</w:t>
      </w:r>
    </w:p>
    <w:p w:rsidR="00474DAE" w:rsidRDefault="00474DAE" w:rsidP="008D79BE">
      <w:pPr>
        <w:pStyle w:val="Tekstpodstawowy"/>
        <w:numPr>
          <w:ilvl w:val="1"/>
          <w:numId w:val="1"/>
        </w:numPr>
        <w:tabs>
          <w:tab w:val="clear" w:pos="717"/>
        </w:tabs>
        <w:spacing w:before="0" w:beforeAutospacing="0"/>
        <w:ind w:left="284" w:right="-1"/>
        <w:rPr>
          <w:b w:val="0"/>
          <w:sz w:val="22"/>
          <w:szCs w:val="22"/>
        </w:rPr>
      </w:pPr>
      <w:r w:rsidRPr="00474DAE">
        <w:rPr>
          <w:b w:val="0"/>
          <w:sz w:val="22"/>
          <w:szCs w:val="22"/>
        </w:rPr>
        <w:t xml:space="preserve">Część </w:t>
      </w:r>
      <w:r>
        <w:rPr>
          <w:b w:val="0"/>
          <w:sz w:val="22"/>
          <w:szCs w:val="22"/>
        </w:rPr>
        <w:t xml:space="preserve">opisowa </w:t>
      </w:r>
      <w:r w:rsidRPr="00474DAE">
        <w:rPr>
          <w:b w:val="0"/>
          <w:sz w:val="22"/>
          <w:szCs w:val="22"/>
        </w:rPr>
        <w:t>Studium Wykonalności, o której mowa w pkt. 2</w:t>
      </w:r>
      <w:r>
        <w:rPr>
          <w:b w:val="0"/>
          <w:sz w:val="22"/>
          <w:szCs w:val="22"/>
        </w:rPr>
        <w:t>a</w:t>
      </w:r>
      <w:r w:rsidRPr="00474DAE">
        <w:rPr>
          <w:b w:val="0"/>
          <w:sz w:val="22"/>
          <w:szCs w:val="22"/>
        </w:rPr>
        <w:t xml:space="preserve"> powyżej, przes</w:t>
      </w:r>
      <w:r>
        <w:rPr>
          <w:b w:val="0"/>
          <w:sz w:val="22"/>
          <w:szCs w:val="22"/>
        </w:rPr>
        <w:t xml:space="preserve">yłana jest </w:t>
      </w:r>
      <w:r w:rsidRPr="00474DAE">
        <w:rPr>
          <w:b w:val="0"/>
          <w:sz w:val="22"/>
          <w:szCs w:val="22"/>
        </w:rPr>
        <w:t xml:space="preserve">NFOŚiGW w wersji elektronicznej przy użyciu GWD w formie </w:t>
      </w:r>
      <w:r>
        <w:rPr>
          <w:b w:val="0"/>
          <w:sz w:val="22"/>
          <w:szCs w:val="22"/>
        </w:rPr>
        <w:t>dokumentu tekstowego (przykładowe formaty: .pdf, .</w:t>
      </w:r>
      <w:proofErr w:type="spellStart"/>
      <w:r>
        <w:rPr>
          <w:b w:val="0"/>
          <w:sz w:val="22"/>
          <w:szCs w:val="22"/>
        </w:rPr>
        <w:t>doc</w:t>
      </w:r>
      <w:proofErr w:type="spellEnd"/>
      <w:r>
        <w:rPr>
          <w:b w:val="0"/>
          <w:sz w:val="22"/>
          <w:szCs w:val="22"/>
        </w:rPr>
        <w:t xml:space="preserve">, </w:t>
      </w:r>
      <w:proofErr w:type="spellStart"/>
      <w:r>
        <w:rPr>
          <w:b w:val="0"/>
          <w:sz w:val="22"/>
          <w:szCs w:val="22"/>
        </w:rPr>
        <w:t>docx</w:t>
      </w:r>
      <w:proofErr w:type="spellEnd"/>
      <w:r>
        <w:rPr>
          <w:b w:val="0"/>
          <w:sz w:val="22"/>
          <w:szCs w:val="22"/>
        </w:rPr>
        <w:t>, itp.)</w:t>
      </w:r>
      <w:r w:rsidRPr="00474DAE">
        <w:rPr>
          <w:b w:val="0"/>
          <w:sz w:val="22"/>
          <w:szCs w:val="22"/>
        </w:rPr>
        <w:t>. Szczegółowe informacje w tym zakresie zawarte są w dalszej części niniejszej instrukcji (patrz cz. II).</w:t>
      </w:r>
    </w:p>
    <w:p w:rsidR="00A23C09" w:rsidRDefault="004A1278" w:rsidP="008D79BE">
      <w:pPr>
        <w:pStyle w:val="Tekstpodstawowy"/>
        <w:numPr>
          <w:ilvl w:val="1"/>
          <w:numId w:val="1"/>
        </w:numPr>
        <w:tabs>
          <w:tab w:val="clear" w:pos="717"/>
        </w:tabs>
        <w:spacing w:before="0" w:beforeAutospacing="0"/>
        <w:ind w:left="284"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>Część obliczeniowa Studium Wykonalności, o której mowa w pkt. 2</w:t>
      </w:r>
      <w:r w:rsidR="00BE54CC">
        <w:rPr>
          <w:b w:val="0"/>
          <w:sz w:val="22"/>
          <w:szCs w:val="22"/>
        </w:rPr>
        <w:t>b</w:t>
      </w:r>
      <w:r w:rsidRPr="004A1278">
        <w:rPr>
          <w:b w:val="0"/>
          <w:sz w:val="22"/>
          <w:szCs w:val="22"/>
        </w:rPr>
        <w:t xml:space="preserve"> powyżej, przes</w:t>
      </w:r>
      <w:r w:rsidR="00474DAE">
        <w:rPr>
          <w:b w:val="0"/>
          <w:sz w:val="22"/>
          <w:szCs w:val="22"/>
        </w:rPr>
        <w:t xml:space="preserve">yłana jest </w:t>
      </w:r>
      <w:r w:rsidRPr="004A1278">
        <w:rPr>
          <w:b w:val="0"/>
          <w:sz w:val="22"/>
          <w:szCs w:val="22"/>
        </w:rPr>
        <w:t>do NFOŚiGW w wersji elektronicznej przy użyciu GWD w formie aktywnego modelu finansowego</w:t>
      </w:r>
      <w:r w:rsidR="00474DAE">
        <w:rPr>
          <w:b w:val="0"/>
          <w:sz w:val="22"/>
          <w:szCs w:val="22"/>
        </w:rPr>
        <w:t xml:space="preserve"> (arkusz kalkulacyjny, przykładowe formaty: xls, </w:t>
      </w:r>
      <w:proofErr w:type="spellStart"/>
      <w:r w:rsidR="00474DAE">
        <w:rPr>
          <w:b w:val="0"/>
          <w:sz w:val="22"/>
          <w:szCs w:val="22"/>
        </w:rPr>
        <w:t>xlsx</w:t>
      </w:r>
      <w:proofErr w:type="spellEnd"/>
      <w:r w:rsidR="00474DAE">
        <w:rPr>
          <w:b w:val="0"/>
          <w:sz w:val="22"/>
          <w:szCs w:val="22"/>
        </w:rPr>
        <w:t>, itp.)</w:t>
      </w:r>
      <w:r w:rsidRPr="004A1278">
        <w:rPr>
          <w:b w:val="0"/>
          <w:sz w:val="22"/>
          <w:szCs w:val="22"/>
        </w:rPr>
        <w:t>. Szczegółowe informacje w tym zakresie zawarte są w dalszej części niniejszej instrukcji (patrz cz. III).</w:t>
      </w:r>
    </w:p>
    <w:p w:rsidR="008D79BE" w:rsidRPr="00BE54CC" w:rsidRDefault="008D79BE" w:rsidP="008D79BE">
      <w:pPr>
        <w:pStyle w:val="Tekstpodstawowy"/>
        <w:spacing w:before="0" w:beforeAutospacing="0"/>
        <w:ind w:left="0" w:right="-1" w:firstLine="0"/>
        <w:rPr>
          <w:b w:val="0"/>
          <w:sz w:val="22"/>
          <w:szCs w:val="22"/>
        </w:rPr>
      </w:pPr>
    </w:p>
    <w:p w:rsidR="003624D1" w:rsidRPr="008D79BE" w:rsidRDefault="004A1278" w:rsidP="008D79BE">
      <w:pPr>
        <w:pStyle w:val="Tekstpodstawowy"/>
        <w:numPr>
          <w:ilvl w:val="0"/>
          <w:numId w:val="7"/>
        </w:numPr>
        <w:spacing w:before="0" w:beforeAutospacing="0"/>
        <w:ind w:left="284" w:hanging="284"/>
        <w:rPr>
          <w:sz w:val="22"/>
          <w:szCs w:val="22"/>
        </w:rPr>
      </w:pPr>
      <w:r w:rsidRPr="008D79BE">
        <w:rPr>
          <w:sz w:val="22"/>
          <w:szCs w:val="22"/>
        </w:rPr>
        <w:t>Studium Wykonalności – część opisowa</w:t>
      </w:r>
    </w:p>
    <w:p w:rsidR="00F7561D" w:rsidRPr="00BE54CC" w:rsidRDefault="004A1278" w:rsidP="008D79BE">
      <w:pPr>
        <w:pStyle w:val="Tekstpodstawowy"/>
        <w:numPr>
          <w:ilvl w:val="0"/>
          <w:numId w:val="14"/>
        </w:numPr>
        <w:spacing w:before="0" w:beforeAutospacing="0"/>
        <w:ind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 xml:space="preserve">Część opisowa Studium Wykonalności sporządzana jest w postaci odrębnego dokumentu. </w:t>
      </w:r>
    </w:p>
    <w:p w:rsidR="00F7561D" w:rsidRDefault="004A1278" w:rsidP="008D79BE">
      <w:pPr>
        <w:pStyle w:val="Tekstpodstawowy"/>
        <w:numPr>
          <w:ilvl w:val="0"/>
          <w:numId w:val="14"/>
        </w:numPr>
        <w:spacing w:before="0" w:beforeAutospacing="0"/>
        <w:ind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>Zakres części opisowej:</w:t>
      </w:r>
    </w:p>
    <w:p w:rsidR="007D1246" w:rsidRPr="00BE54CC" w:rsidRDefault="007D1246" w:rsidP="008D79BE">
      <w:pPr>
        <w:pStyle w:val="Tekstpodstawowy"/>
        <w:spacing w:before="0" w:beforeAutospacing="0"/>
        <w:ind w:left="284" w:right="-1" w:firstLine="0"/>
        <w:rPr>
          <w:b w:val="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95"/>
      </w:tblGrid>
      <w:tr w:rsidR="00F7561D" w:rsidRPr="00BE54CC" w:rsidTr="00EF477A">
        <w:tc>
          <w:tcPr>
            <w:tcW w:w="9095" w:type="dxa"/>
          </w:tcPr>
          <w:p w:rsidR="00F256C1" w:rsidRDefault="00F256C1" w:rsidP="00F256C1">
            <w:pPr>
              <w:spacing w:before="0" w:beforeAutospacing="0"/>
              <w:ind w:left="360" w:firstLine="0"/>
            </w:pPr>
          </w:p>
          <w:p w:rsidR="00F7561D" w:rsidRPr="00BE54CC" w:rsidRDefault="00EF477A" w:rsidP="00F256C1">
            <w:pPr>
              <w:numPr>
                <w:ilvl w:val="0"/>
                <w:numId w:val="2"/>
              </w:numPr>
              <w:spacing w:before="0" w:beforeAutospacing="0"/>
            </w:pPr>
            <w:r>
              <w:t>Informacje o Wnioskodawcy.</w:t>
            </w:r>
          </w:p>
        </w:tc>
      </w:tr>
      <w:tr w:rsidR="00F7561D" w:rsidRPr="00BE54CC" w:rsidTr="00EF477A">
        <w:tc>
          <w:tcPr>
            <w:tcW w:w="9095" w:type="dxa"/>
          </w:tcPr>
          <w:p w:rsidR="00F7561D" w:rsidRPr="00BE54CC" w:rsidRDefault="004A1278" w:rsidP="00F256C1">
            <w:pPr>
              <w:numPr>
                <w:ilvl w:val="1"/>
                <w:numId w:val="2"/>
              </w:numPr>
              <w:spacing w:before="0" w:beforeAutospacing="0"/>
            </w:pPr>
            <w:r w:rsidRPr="004A1278">
              <w:t xml:space="preserve">Forma prawna i struktura własnościowa. </w:t>
            </w:r>
          </w:p>
        </w:tc>
      </w:tr>
      <w:tr w:rsidR="00F7561D" w:rsidRPr="00BE54CC" w:rsidTr="00EF477A">
        <w:tc>
          <w:tcPr>
            <w:tcW w:w="9095" w:type="dxa"/>
          </w:tcPr>
          <w:p w:rsidR="00F7561D" w:rsidRPr="00BE54CC" w:rsidRDefault="004A1278" w:rsidP="00F256C1">
            <w:pPr>
              <w:numPr>
                <w:ilvl w:val="1"/>
                <w:numId w:val="2"/>
              </w:numPr>
              <w:spacing w:before="0" w:beforeAutospacing="0"/>
            </w:pPr>
            <w:r w:rsidRPr="004A1278">
              <w:t xml:space="preserve">Przedmiot działalności. </w:t>
            </w:r>
          </w:p>
        </w:tc>
      </w:tr>
      <w:tr w:rsidR="00F7561D" w:rsidRPr="00BE54CC" w:rsidTr="00EF477A">
        <w:tc>
          <w:tcPr>
            <w:tcW w:w="9095" w:type="dxa"/>
          </w:tcPr>
          <w:p w:rsidR="00F7561D" w:rsidRPr="00BE54CC" w:rsidRDefault="004A1278" w:rsidP="00F256C1">
            <w:pPr>
              <w:numPr>
                <w:ilvl w:val="1"/>
                <w:numId w:val="2"/>
              </w:numPr>
              <w:spacing w:before="0" w:beforeAutospacing="0"/>
            </w:pPr>
            <w:r w:rsidRPr="004A1278">
              <w:t xml:space="preserve">Historia. </w:t>
            </w:r>
          </w:p>
          <w:p w:rsidR="00F7561D" w:rsidRPr="00BE54CC" w:rsidRDefault="004A1278" w:rsidP="00F256C1">
            <w:pPr>
              <w:numPr>
                <w:ilvl w:val="1"/>
                <w:numId w:val="2"/>
              </w:numPr>
              <w:spacing w:before="0" w:beforeAutospacing="0"/>
            </w:pPr>
            <w:r w:rsidRPr="004A1278">
              <w:t xml:space="preserve">Kwalifikacje i doświadczenie kadry zarządzającej. </w:t>
            </w:r>
          </w:p>
        </w:tc>
      </w:tr>
      <w:tr w:rsidR="00F7561D" w:rsidRPr="00BE54CC" w:rsidTr="00EF477A">
        <w:tc>
          <w:tcPr>
            <w:tcW w:w="9095" w:type="dxa"/>
          </w:tcPr>
          <w:p w:rsidR="00F7561D" w:rsidRPr="00BE54CC" w:rsidRDefault="004A1278" w:rsidP="00F256C1">
            <w:pPr>
              <w:numPr>
                <w:ilvl w:val="1"/>
                <w:numId w:val="2"/>
              </w:numPr>
              <w:spacing w:before="0" w:beforeAutospacing="0"/>
            </w:pPr>
            <w:r w:rsidRPr="004A1278">
              <w:t xml:space="preserve">Doświadczenie Wnioskodawcy w realizacji innych przedsięwzięć. </w:t>
            </w:r>
          </w:p>
          <w:p w:rsidR="00F7561D" w:rsidRPr="00BE54CC" w:rsidRDefault="004A1278" w:rsidP="00F256C1">
            <w:pPr>
              <w:numPr>
                <w:ilvl w:val="1"/>
                <w:numId w:val="2"/>
              </w:numPr>
              <w:spacing w:before="0" w:beforeAutospacing="0"/>
            </w:pPr>
            <w:r w:rsidRPr="004A1278">
              <w:t xml:space="preserve">Plany na przyszłość. </w:t>
            </w:r>
          </w:p>
        </w:tc>
      </w:tr>
      <w:tr w:rsidR="00F7561D" w:rsidRPr="00BE54CC" w:rsidTr="00EF477A">
        <w:tc>
          <w:tcPr>
            <w:tcW w:w="9095" w:type="dxa"/>
          </w:tcPr>
          <w:p w:rsidR="00F7561D" w:rsidRPr="00BE54CC" w:rsidRDefault="00EF477A" w:rsidP="00F256C1">
            <w:pPr>
              <w:numPr>
                <w:ilvl w:val="0"/>
                <w:numId w:val="2"/>
              </w:numPr>
              <w:spacing w:before="0" w:beforeAutospacing="0"/>
            </w:pPr>
            <w:r>
              <w:t>Opis przedsięwzięcia.</w:t>
            </w:r>
          </w:p>
        </w:tc>
      </w:tr>
      <w:tr w:rsidR="00F7561D" w:rsidRPr="00BE54CC" w:rsidTr="00EF477A">
        <w:tc>
          <w:tcPr>
            <w:tcW w:w="9095" w:type="dxa"/>
          </w:tcPr>
          <w:p w:rsidR="00F7561D" w:rsidRPr="00BE54CC" w:rsidRDefault="004A1278" w:rsidP="00F256C1">
            <w:pPr>
              <w:numPr>
                <w:ilvl w:val="1"/>
                <w:numId w:val="2"/>
              </w:numPr>
              <w:spacing w:before="0" w:beforeAutospacing="0"/>
            </w:pPr>
            <w:r w:rsidRPr="004A1278">
              <w:t>Cel, opis i zakres rzeczowy przedsięwzięcia.</w:t>
            </w:r>
          </w:p>
        </w:tc>
      </w:tr>
      <w:tr w:rsidR="00F7561D" w:rsidRPr="00BE54CC" w:rsidTr="00EF477A">
        <w:tc>
          <w:tcPr>
            <w:tcW w:w="9095" w:type="dxa"/>
          </w:tcPr>
          <w:p w:rsidR="00F7561D" w:rsidRDefault="004A1278" w:rsidP="00F256C1">
            <w:pPr>
              <w:numPr>
                <w:ilvl w:val="1"/>
                <w:numId w:val="2"/>
              </w:numPr>
              <w:spacing w:before="0" w:beforeAutospacing="0"/>
            </w:pPr>
            <w:r w:rsidRPr="004A1278">
              <w:t>Analiza techniczna i technologiczna.</w:t>
            </w:r>
          </w:p>
          <w:p w:rsidR="00751F8E" w:rsidRDefault="00751F8E" w:rsidP="00751F8E">
            <w:pPr>
              <w:numPr>
                <w:ilvl w:val="0"/>
                <w:numId w:val="2"/>
              </w:numPr>
              <w:spacing w:before="0" w:beforeAutospacing="0"/>
            </w:pPr>
            <w:r w:rsidRPr="00751F8E">
              <w:t>Analiza wykonalności przedsięwzięcia.</w:t>
            </w:r>
          </w:p>
          <w:p w:rsidR="00751F8E" w:rsidRDefault="00751F8E" w:rsidP="00751F8E">
            <w:pPr>
              <w:numPr>
                <w:ilvl w:val="1"/>
                <w:numId w:val="2"/>
              </w:numPr>
              <w:spacing w:before="0" w:beforeAutospacing="0"/>
            </w:pPr>
            <w:r>
              <w:t>organizacja transportu publicznego;</w:t>
            </w:r>
          </w:p>
          <w:p w:rsidR="00751F8E" w:rsidRDefault="00751F8E" w:rsidP="00751F8E">
            <w:pPr>
              <w:numPr>
                <w:ilvl w:val="1"/>
                <w:numId w:val="2"/>
              </w:numPr>
              <w:spacing w:before="0" w:beforeAutospacing="0"/>
            </w:pPr>
            <w:r>
              <w:t xml:space="preserve">informacja o umowach przewozowych; </w:t>
            </w:r>
          </w:p>
          <w:p w:rsidR="00751F8E" w:rsidRDefault="00751F8E" w:rsidP="00751F8E">
            <w:pPr>
              <w:numPr>
                <w:ilvl w:val="1"/>
                <w:numId w:val="2"/>
              </w:numPr>
              <w:spacing w:before="0" w:beforeAutospacing="0"/>
            </w:pPr>
            <w:r>
              <w:t xml:space="preserve">informacje dotyczące posiadanego taboru, jego wieku, stanu technicznego, wyposażenia, stosowanego paliwa, sposobu i obszaru dotychczasowej eksploatacji, rocznego przebiegu, zużycie paliwa w ostatnich trzech latach itp.; </w:t>
            </w:r>
          </w:p>
          <w:p w:rsidR="00751F8E" w:rsidRDefault="00751F8E" w:rsidP="00751F8E">
            <w:pPr>
              <w:numPr>
                <w:ilvl w:val="1"/>
                <w:numId w:val="2"/>
              </w:numPr>
              <w:spacing w:before="0" w:beforeAutospacing="0"/>
            </w:pPr>
            <w:r>
              <w:t xml:space="preserve">uzasadnienie dotyczące doboru pojazdów, które zostaną zakupione w ramach przedsięwzięcia wraz z przedstawieniem ich charakterystyki; </w:t>
            </w:r>
          </w:p>
          <w:p w:rsidR="00751F8E" w:rsidRDefault="00751F8E" w:rsidP="00751F8E">
            <w:pPr>
              <w:numPr>
                <w:ilvl w:val="1"/>
                <w:numId w:val="2"/>
              </w:numPr>
              <w:spacing w:before="0" w:beforeAutospacing="0"/>
            </w:pPr>
            <w:r>
              <w:t>informacja dotycząca możliwości ładowania/tankowania wodorem autobusów (informacje o  infrastrukturze istniejącej i planowanej do realizacji, własność infrastruktury);</w:t>
            </w:r>
          </w:p>
          <w:p w:rsidR="00751F8E" w:rsidRDefault="00751F8E" w:rsidP="00751F8E">
            <w:pPr>
              <w:numPr>
                <w:ilvl w:val="1"/>
                <w:numId w:val="2"/>
              </w:numPr>
              <w:spacing w:before="0" w:beforeAutospacing="0"/>
            </w:pPr>
            <w:r>
              <w:t>dostępność sieci energetycznej;</w:t>
            </w:r>
          </w:p>
          <w:p w:rsidR="00751F8E" w:rsidRDefault="00751F8E" w:rsidP="00751F8E">
            <w:pPr>
              <w:numPr>
                <w:ilvl w:val="1"/>
                <w:numId w:val="2"/>
              </w:numPr>
              <w:spacing w:before="0" w:beforeAutospacing="0"/>
            </w:pPr>
            <w:r>
              <w:t>koszty inwestycyjne i eksploatacyjne przedsięwzięcia;</w:t>
            </w:r>
          </w:p>
          <w:p w:rsidR="00751F8E" w:rsidRDefault="00751F8E">
            <w:pPr>
              <w:numPr>
                <w:ilvl w:val="1"/>
                <w:numId w:val="2"/>
              </w:numPr>
              <w:spacing w:before="0" w:beforeAutospacing="0"/>
            </w:pPr>
            <w:r>
              <w:t>oszacowanie efektów ekologicznych (w postaci uniknięcia emisji zanieczyszczeń i  CO2 związanych z wycofaniem z eksploatacji pojazdów;</w:t>
            </w:r>
          </w:p>
          <w:p w:rsidR="00751F8E" w:rsidRPr="00BE54CC" w:rsidRDefault="00751F8E">
            <w:pPr>
              <w:numPr>
                <w:ilvl w:val="1"/>
                <w:numId w:val="2"/>
              </w:numPr>
              <w:spacing w:before="0" w:beforeAutospacing="0"/>
            </w:pPr>
            <w:r>
              <w:t>wyliczenia prognozowanego zużycia energii elektrycznej, uwzględniające zmiany pór roku wraz z podaniem danych i wyliczeń dotyczących energii pochodzącej z  odnawialnych źródeł energii jeśli dotyczy.</w:t>
            </w:r>
          </w:p>
        </w:tc>
      </w:tr>
      <w:tr w:rsidR="00F7561D" w:rsidRPr="00BE54CC" w:rsidTr="00EF477A">
        <w:tc>
          <w:tcPr>
            <w:tcW w:w="9095" w:type="dxa"/>
          </w:tcPr>
          <w:p w:rsidR="00F7561D" w:rsidRPr="00BE54CC" w:rsidRDefault="00EF477A" w:rsidP="00F256C1">
            <w:pPr>
              <w:numPr>
                <w:ilvl w:val="0"/>
                <w:numId w:val="2"/>
              </w:numPr>
              <w:spacing w:before="0" w:beforeAutospacing="0"/>
            </w:pPr>
            <w:r>
              <w:t>Plan wdrożenia przedsięwzięcia.</w:t>
            </w:r>
          </w:p>
        </w:tc>
      </w:tr>
      <w:tr w:rsidR="00F7561D" w:rsidRPr="00BE54CC" w:rsidTr="00EF477A">
        <w:tc>
          <w:tcPr>
            <w:tcW w:w="9095" w:type="dxa"/>
          </w:tcPr>
          <w:p w:rsidR="00F7561D" w:rsidRPr="00BE54CC" w:rsidRDefault="004A1278" w:rsidP="00F256C1">
            <w:pPr>
              <w:numPr>
                <w:ilvl w:val="1"/>
                <w:numId w:val="2"/>
              </w:numPr>
              <w:spacing w:before="0" w:beforeAutospacing="0"/>
            </w:pPr>
            <w:r w:rsidRPr="004A1278">
              <w:t xml:space="preserve">Struktura organizacyjna jednostki odpowiedzialnej za wdrażanie przedsięwzięcia. </w:t>
            </w:r>
          </w:p>
        </w:tc>
      </w:tr>
      <w:tr w:rsidR="00F7561D" w:rsidRPr="00BE54CC" w:rsidTr="00EF477A">
        <w:tc>
          <w:tcPr>
            <w:tcW w:w="9095" w:type="dxa"/>
          </w:tcPr>
          <w:p w:rsidR="00F7561D" w:rsidRPr="00BE54CC" w:rsidRDefault="004A1278" w:rsidP="00F256C1">
            <w:pPr>
              <w:numPr>
                <w:ilvl w:val="1"/>
                <w:numId w:val="2"/>
              </w:numPr>
              <w:spacing w:before="0" w:beforeAutospacing="0"/>
            </w:pPr>
            <w:r w:rsidRPr="004A1278">
              <w:t xml:space="preserve">Niezbędne działania instytucjonalne i administracyjne. </w:t>
            </w:r>
          </w:p>
        </w:tc>
      </w:tr>
      <w:tr w:rsidR="00F7561D" w:rsidRPr="00BE54CC" w:rsidTr="00EF477A">
        <w:tc>
          <w:tcPr>
            <w:tcW w:w="9095" w:type="dxa"/>
          </w:tcPr>
          <w:p w:rsidR="00F7561D" w:rsidRPr="00BE54CC" w:rsidRDefault="004A1278" w:rsidP="00F256C1">
            <w:pPr>
              <w:numPr>
                <w:ilvl w:val="1"/>
                <w:numId w:val="2"/>
              </w:numPr>
              <w:spacing w:before="0" w:beforeAutospacing="0"/>
            </w:pPr>
            <w:r w:rsidRPr="004A1278">
              <w:lastRenderedPageBreak/>
              <w:t>Przygotowanie do realizacji przedsięwzięcia (stan wynikający z uzyskanych decyzji/pozwoleń).</w:t>
            </w:r>
          </w:p>
        </w:tc>
      </w:tr>
      <w:tr w:rsidR="00F7561D" w:rsidRPr="00BE54CC" w:rsidTr="00EF477A">
        <w:tc>
          <w:tcPr>
            <w:tcW w:w="9095" w:type="dxa"/>
          </w:tcPr>
          <w:p w:rsidR="00751F8E" w:rsidRPr="00BE54CC" w:rsidRDefault="004A1278" w:rsidP="00751F8E">
            <w:pPr>
              <w:numPr>
                <w:ilvl w:val="1"/>
                <w:numId w:val="2"/>
              </w:numPr>
              <w:spacing w:before="0" w:beforeAutospacing="0"/>
            </w:pPr>
            <w:r w:rsidRPr="004A1278">
              <w:t>Harmonogram rzeczowo-finansowy przedsięwzięcia.</w:t>
            </w:r>
          </w:p>
        </w:tc>
      </w:tr>
      <w:tr w:rsidR="00F7561D" w:rsidRPr="00BE54CC" w:rsidTr="00EF477A">
        <w:tc>
          <w:tcPr>
            <w:tcW w:w="9095" w:type="dxa"/>
          </w:tcPr>
          <w:p w:rsidR="00F7561D" w:rsidRPr="00BE54CC" w:rsidRDefault="00EF477A" w:rsidP="00F256C1">
            <w:pPr>
              <w:numPr>
                <w:ilvl w:val="0"/>
                <w:numId w:val="2"/>
              </w:numPr>
              <w:spacing w:before="0" w:beforeAutospacing="0"/>
            </w:pPr>
            <w:r>
              <w:t>Finansowanie przedsięwzięcia.</w:t>
            </w:r>
          </w:p>
        </w:tc>
      </w:tr>
      <w:tr w:rsidR="00F7561D" w:rsidRPr="00BE54CC" w:rsidTr="00EF477A">
        <w:tc>
          <w:tcPr>
            <w:tcW w:w="9095" w:type="dxa"/>
          </w:tcPr>
          <w:p w:rsidR="00F7561D" w:rsidRPr="00BE54CC" w:rsidRDefault="004A1278" w:rsidP="00F256C1">
            <w:pPr>
              <w:numPr>
                <w:ilvl w:val="1"/>
                <w:numId w:val="2"/>
              </w:numPr>
              <w:spacing w:before="0" w:beforeAutospacing="0"/>
            </w:pPr>
            <w:r w:rsidRPr="004A1278">
              <w:t>Analiza zdolności Wnioskodawcy do obsługi planowanego zadłużenia związanego z realizacją przedsięwzięcia.</w:t>
            </w:r>
          </w:p>
        </w:tc>
      </w:tr>
      <w:tr w:rsidR="00F7561D" w:rsidRPr="00BE54CC" w:rsidTr="00EF477A">
        <w:tc>
          <w:tcPr>
            <w:tcW w:w="9095" w:type="dxa"/>
          </w:tcPr>
          <w:p w:rsidR="00F7561D" w:rsidRPr="00BE54CC" w:rsidRDefault="004A1278" w:rsidP="00F256C1">
            <w:pPr>
              <w:numPr>
                <w:ilvl w:val="1"/>
                <w:numId w:val="2"/>
              </w:numPr>
              <w:spacing w:before="0" w:beforeAutospacing="0"/>
            </w:pPr>
            <w:r w:rsidRPr="004A1278">
              <w:t>Planowane koszty całkowite przedsięwzięcia.</w:t>
            </w:r>
          </w:p>
        </w:tc>
      </w:tr>
      <w:tr w:rsidR="00F7561D" w:rsidRPr="00BE54CC" w:rsidTr="00EF477A">
        <w:tc>
          <w:tcPr>
            <w:tcW w:w="9095" w:type="dxa"/>
          </w:tcPr>
          <w:p w:rsidR="00F7561D" w:rsidRPr="00BE54CC" w:rsidRDefault="004A1278" w:rsidP="00996A16">
            <w:pPr>
              <w:numPr>
                <w:ilvl w:val="1"/>
                <w:numId w:val="2"/>
              </w:numPr>
              <w:spacing w:before="0" w:beforeAutospacing="0"/>
            </w:pPr>
            <w:r w:rsidRPr="004A1278">
              <w:t>Planowane źródła finansowania przedsięwzięcia</w:t>
            </w:r>
            <w:r w:rsidR="00996A16">
              <w:rPr>
                <w:rStyle w:val="Odwoanieprzypisudolnego"/>
              </w:rPr>
              <w:footnoteReference w:id="1"/>
            </w:r>
            <w:r w:rsidR="00996A16">
              <w:t>.</w:t>
            </w:r>
          </w:p>
        </w:tc>
      </w:tr>
      <w:tr w:rsidR="00F7561D" w:rsidRPr="00BE54CC" w:rsidTr="00EF477A">
        <w:tc>
          <w:tcPr>
            <w:tcW w:w="9095" w:type="dxa"/>
          </w:tcPr>
          <w:p w:rsidR="00F7561D" w:rsidRPr="00BE54CC" w:rsidRDefault="004A1278" w:rsidP="00F256C1">
            <w:pPr>
              <w:numPr>
                <w:ilvl w:val="2"/>
                <w:numId w:val="2"/>
              </w:numPr>
              <w:spacing w:before="0" w:beforeAutospacing="0"/>
            </w:pPr>
            <w:r w:rsidRPr="004A1278">
              <w:t>Środki własne.</w:t>
            </w:r>
          </w:p>
          <w:p w:rsidR="00F7561D" w:rsidRPr="00BE54CC" w:rsidRDefault="004A1278" w:rsidP="00996A16">
            <w:pPr>
              <w:numPr>
                <w:ilvl w:val="2"/>
                <w:numId w:val="2"/>
              </w:numPr>
              <w:spacing w:before="0" w:beforeAutospacing="0"/>
            </w:pPr>
            <w:r w:rsidRPr="004A1278">
              <w:t xml:space="preserve">Środki NFOŚiGW - warunki dofinansowania proponowane przez  Wnioskodawcę: </w:t>
            </w:r>
            <w:r w:rsidR="00092DF0">
              <w:t xml:space="preserve">forma wypłaty wraz z uzasadnieniem (zaliczka/refundacja), </w:t>
            </w:r>
            <w:r w:rsidRPr="004A1278">
              <w:t>okres wypłat i spłat, karencja, oprocentowanie, typ i forma zabezpieczenia zwrotu</w:t>
            </w:r>
            <w:r w:rsidR="00092DF0">
              <w:t>/spłaty</w:t>
            </w:r>
            <w:r w:rsidRPr="004A1278">
              <w:t xml:space="preserve"> wnioskowanego dofinansowania</w:t>
            </w:r>
            <w:r w:rsidR="00996A16">
              <w:rPr>
                <w:rStyle w:val="Odwoanieprzypisudolnego"/>
              </w:rPr>
              <w:footnoteReference w:id="2"/>
            </w:r>
            <w:r w:rsidR="00996A16">
              <w:t>.</w:t>
            </w:r>
            <w:r w:rsidRPr="004A1278">
              <w:t xml:space="preserve"> </w:t>
            </w:r>
          </w:p>
        </w:tc>
      </w:tr>
      <w:tr w:rsidR="00F7561D" w:rsidRPr="00BE54CC" w:rsidTr="00EF477A">
        <w:tc>
          <w:tcPr>
            <w:tcW w:w="9095" w:type="dxa"/>
          </w:tcPr>
          <w:p w:rsidR="00BB53F1" w:rsidRDefault="004A1278" w:rsidP="00F256C1">
            <w:pPr>
              <w:numPr>
                <w:ilvl w:val="2"/>
                <w:numId w:val="2"/>
              </w:numPr>
              <w:spacing w:before="0" w:beforeAutospacing="0"/>
              <w:ind w:left="1168" w:hanging="448"/>
            </w:pPr>
            <w:r w:rsidRPr="004A1278">
              <w:t>Zewnętrzne źródła finansowania - warunki finansowe (okres wypłat i spłat, karencja, oprocentowanie, itp.), w tym typ i forma zabezpieczenia zwrotu wnioskowanego dofinansowania.</w:t>
            </w:r>
          </w:p>
        </w:tc>
      </w:tr>
      <w:tr w:rsidR="00F7561D" w:rsidRPr="00BE54CC" w:rsidTr="00EF477A">
        <w:tc>
          <w:tcPr>
            <w:tcW w:w="9095" w:type="dxa"/>
          </w:tcPr>
          <w:p w:rsidR="00F7561D" w:rsidRPr="00BE54CC" w:rsidRDefault="004A1278" w:rsidP="00EF477A">
            <w:pPr>
              <w:numPr>
                <w:ilvl w:val="0"/>
                <w:numId w:val="2"/>
              </w:numPr>
              <w:spacing w:before="0" w:beforeAutospacing="0"/>
            </w:pPr>
            <w:r w:rsidRPr="004A1278">
              <w:t>Analiza finansowa</w:t>
            </w:r>
            <w:r w:rsidR="00EF477A">
              <w:rPr>
                <w:rStyle w:val="Odwoanieprzypisudolnego"/>
              </w:rPr>
              <w:footnoteReference w:id="3"/>
            </w:r>
            <w:r w:rsidR="00EF477A">
              <w:t>.</w:t>
            </w:r>
            <w:r w:rsidRPr="004A1278">
              <w:t xml:space="preserve"> </w:t>
            </w:r>
          </w:p>
        </w:tc>
      </w:tr>
      <w:tr w:rsidR="00F7561D" w:rsidRPr="00BE54CC" w:rsidTr="00EF477A">
        <w:tc>
          <w:tcPr>
            <w:tcW w:w="9095" w:type="dxa"/>
          </w:tcPr>
          <w:p w:rsidR="00F7561D" w:rsidRPr="00BE54CC" w:rsidRDefault="004A1278" w:rsidP="00F256C1">
            <w:pPr>
              <w:numPr>
                <w:ilvl w:val="1"/>
                <w:numId w:val="2"/>
              </w:numPr>
              <w:spacing w:before="0" w:beforeAutospacing="0"/>
              <w:ind w:left="885" w:hanging="525"/>
            </w:pPr>
            <w:r w:rsidRPr="004A1278">
              <w:t>Analiza bieżącej sytuacji finansowej Wnioskodawcy (na podstawie sprawozdań finansowych/budżetowych za 3 ostatnie lata obrachunkowe).</w:t>
            </w:r>
          </w:p>
        </w:tc>
      </w:tr>
      <w:tr w:rsidR="00F7561D" w:rsidRPr="00BE54CC" w:rsidTr="00EF477A">
        <w:tc>
          <w:tcPr>
            <w:tcW w:w="9095" w:type="dxa"/>
          </w:tcPr>
          <w:p w:rsidR="00F7561D" w:rsidRPr="00BE54CC" w:rsidRDefault="004A1278" w:rsidP="00F256C1">
            <w:pPr>
              <w:numPr>
                <w:ilvl w:val="1"/>
                <w:numId w:val="2"/>
              </w:numPr>
              <w:spacing w:before="0" w:beforeAutospacing="0"/>
              <w:ind w:left="885" w:hanging="525"/>
            </w:pPr>
            <w:r w:rsidRPr="004A1278">
              <w:t>Założenia i metodyka analizy finansowej.</w:t>
            </w:r>
          </w:p>
        </w:tc>
      </w:tr>
      <w:tr w:rsidR="00F7561D" w:rsidRPr="00BE54CC" w:rsidTr="00EF477A">
        <w:tc>
          <w:tcPr>
            <w:tcW w:w="9095" w:type="dxa"/>
          </w:tcPr>
          <w:p w:rsidR="00F7561D" w:rsidRPr="00BE54CC" w:rsidRDefault="004A1278" w:rsidP="00F256C1">
            <w:pPr>
              <w:numPr>
                <w:ilvl w:val="1"/>
                <w:numId w:val="2"/>
              </w:numPr>
              <w:spacing w:before="0" w:beforeAutospacing="0"/>
              <w:ind w:left="885" w:hanging="525"/>
            </w:pPr>
            <w:r w:rsidRPr="004A1278">
              <w:t>Analiza popytu i prognoza przychodów sporządzona w oparciu o analizę rynku Wnioskodawcy, tj. system poboru opłat (przychody), usługi/produkty, konkurenci, oferenci, nabywcy, ceny, dystrybucja, itp.</w:t>
            </w:r>
          </w:p>
        </w:tc>
      </w:tr>
      <w:tr w:rsidR="00F7561D" w:rsidRPr="00BE54CC" w:rsidTr="00EF477A">
        <w:tc>
          <w:tcPr>
            <w:tcW w:w="9095" w:type="dxa"/>
          </w:tcPr>
          <w:p w:rsidR="00F7561D" w:rsidRPr="00BE54CC" w:rsidRDefault="004A1278" w:rsidP="00F256C1">
            <w:pPr>
              <w:numPr>
                <w:ilvl w:val="1"/>
                <w:numId w:val="2"/>
              </w:numPr>
              <w:spacing w:before="0" w:beforeAutospacing="0"/>
              <w:ind w:left="885" w:hanging="525"/>
            </w:pPr>
            <w:r w:rsidRPr="004A1278">
              <w:t>Prognoza kosztów operacyjnych.</w:t>
            </w:r>
          </w:p>
        </w:tc>
      </w:tr>
      <w:tr w:rsidR="00F7561D" w:rsidRPr="00BE54CC" w:rsidTr="00EF477A">
        <w:tc>
          <w:tcPr>
            <w:tcW w:w="9095" w:type="dxa"/>
          </w:tcPr>
          <w:p w:rsidR="00F7561D" w:rsidRPr="00BE54CC" w:rsidRDefault="004A1278" w:rsidP="00F256C1">
            <w:pPr>
              <w:numPr>
                <w:ilvl w:val="1"/>
                <w:numId w:val="2"/>
              </w:numPr>
              <w:spacing w:before="0" w:beforeAutospacing="0"/>
              <w:ind w:left="885" w:hanging="525"/>
            </w:pPr>
            <w:r w:rsidRPr="004A1278">
              <w:t>Analiza zapotrzebowania na kapitał obrotowy Wnioskodawcy.</w:t>
            </w:r>
          </w:p>
        </w:tc>
      </w:tr>
      <w:tr w:rsidR="00F7561D" w:rsidRPr="00BE54CC" w:rsidTr="00EF477A">
        <w:tc>
          <w:tcPr>
            <w:tcW w:w="9095" w:type="dxa"/>
          </w:tcPr>
          <w:p w:rsidR="00F7561D" w:rsidRPr="00BE54CC" w:rsidRDefault="004A1278" w:rsidP="00F256C1">
            <w:pPr>
              <w:numPr>
                <w:ilvl w:val="1"/>
                <w:numId w:val="2"/>
              </w:numPr>
              <w:spacing w:before="0" w:beforeAutospacing="0"/>
              <w:ind w:left="885" w:hanging="525"/>
            </w:pPr>
            <w:r w:rsidRPr="004A1278">
              <w:t>Prognoza rachunku zysków i strat, w tym:</w:t>
            </w:r>
          </w:p>
        </w:tc>
      </w:tr>
      <w:tr w:rsidR="00F7561D" w:rsidRPr="00BE54CC" w:rsidTr="00EF477A">
        <w:tc>
          <w:tcPr>
            <w:tcW w:w="9095" w:type="dxa"/>
          </w:tcPr>
          <w:p w:rsidR="00F7561D" w:rsidRPr="00BE54CC" w:rsidRDefault="004A1278" w:rsidP="00F256C1">
            <w:pPr>
              <w:numPr>
                <w:ilvl w:val="2"/>
                <w:numId w:val="2"/>
              </w:numPr>
              <w:spacing w:before="0" w:beforeAutospacing="0"/>
              <w:ind w:hanging="623"/>
            </w:pPr>
            <w:r w:rsidRPr="004A1278">
              <w:t>Prognoza kosztów i przychodów operacyjnych wyodrębnionych dla przedsięwzięcia,</w:t>
            </w:r>
          </w:p>
        </w:tc>
      </w:tr>
      <w:tr w:rsidR="00F7561D" w:rsidRPr="00BE54CC" w:rsidTr="00EF477A">
        <w:tc>
          <w:tcPr>
            <w:tcW w:w="9095" w:type="dxa"/>
          </w:tcPr>
          <w:p w:rsidR="00F7561D" w:rsidRPr="00BE54CC" w:rsidRDefault="004A1278" w:rsidP="00F256C1">
            <w:pPr>
              <w:numPr>
                <w:ilvl w:val="2"/>
                <w:numId w:val="2"/>
              </w:numPr>
              <w:spacing w:before="0" w:beforeAutospacing="0"/>
              <w:ind w:hanging="623"/>
            </w:pPr>
            <w:r w:rsidRPr="004A1278">
              <w:t>Prognoza rachunku zysków i strat dla Wnioskodawcy</w:t>
            </w:r>
            <w:r w:rsidR="00996A16">
              <w:t>.</w:t>
            </w:r>
            <w:r w:rsidRPr="004A1278">
              <w:t xml:space="preserve"> </w:t>
            </w:r>
          </w:p>
        </w:tc>
      </w:tr>
      <w:tr w:rsidR="00F7561D" w:rsidRPr="00BE54CC" w:rsidTr="00EF477A">
        <w:tc>
          <w:tcPr>
            <w:tcW w:w="9095" w:type="dxa"/>
          </w:tcPr>
          <w:p w:rsidR="00F7561D" w:rsidRPr="00BE54CC" w:rsidRDefault="004A1278" w:rsidP="00F256C1">
            <w:pPr>
              <w:numPr>
                <w:ilvl w:val="1"/>
                <w:numId w:val="2"/>
              </w:numPr>
              <w:spacing w:before="0" w:beforeAutospacing="0"/>
              <w:ind w:left="885" w:hanging="525"/>
            </w:pPr>
            <w:r w:rsidRPr="004A1278">
              <w:t>Prognoza bilansu dla Wnioskodawcy.</w:t>
            </w:r>
          </w:p>
        </w:tc>
      </w:tr>
      <w:tr w:rsidR="00F7561D" w:rsidRPr="00BE54CC" w:rsidTr="00EF477A">
        <w:tc>
          <w:tcPr>
            <w:tcW w:w="9095" w:type="dxa"/>
          </w:tcPr>
          <w:p w:rsidR="00F7561D" w:rsidRPr="00BE54CC" w:rsidRDefault="004A1278" w:rsidP="00996A16">
            <w:pPr>
              <w:numPr>
                <w:ilvl w:val="1"/>
                <w:numId w:val="2"/>
              </w:numPr>
              <w:spacing w:before="0" w:beforeAutospacing="0"/>
              <w:ind w:left="885" w:hanging="525"/>
            </w:pPr>
            <w:r w:rsidRPr="004A1278">
              <w:t>Prognoza rachunku przepływów pieniężnych dla Wnioskodawcy.</w:t>
            </w:r>
          </w:p>
        </w:tc>
      </w:tr>
      <w:tr w:rsidR="00F7561D" w:rsidRPr="00BE54CC" w:rsidTr="00EF477A">
        <w:tc>
          <w:tcPr>
            <w:tcW w:w="9095" w:type="dxa"/>
          </w:tcPr>
          <w:p w:rsidR="00F7561D" w:rsidRPr="00BE54CC" w:rsidRDefault="004A1278" w:rsidP="00F256C1">
            <w:pPr>
              <w:numPr>
                <w:ilvl w:val="1"/>
                <w:numId w:val="2"/>
              </w:numPr>
              <w:spacing w:before="0" w:beforeAutospacing="0"/>
              <w:ind w:left="885" w:hanging="525"/>
            </w:pPr>
            <w:r w:rsidRPr="004A1278">
              <w:t>Prognoza budżetu Wnioskodawcy</w:t>
            </w:r>
            <w:r w:rsidRPr="004A1278">
              <w:rPr>
                <w:rStyle w:val="Odwoanieprzypisudolnego"/>
              </w:rPr>
              <w:footnoteReference w:id="4"/>
            </w:r>
            <w:r w:rsidRPr="004A1278">
              <w:t xml:space="preserve">. </w:t>
            </w:r>
          </w:p>
        </w:tc>
      </w:tr>
      <w:tr w:rsidR="00F7561D" w:rsidRPr="00BE54CC" w:rsidTr="00EF477A">
        <w:tc>
          <w:tcPr>
            <w:tcW w:w="9095" w:type="dxa"/>
          </w:tcPr>
          <w:p w:rsidR="00446748" w:rsidRPr="00BE54CC" w:rsidRDefault="004A1278" w:rsidP="00F256C1">
            <w:pPr>
              <w:numPr>
                <w:ilvl w:val="1"/>
                <w:numId w:val="2"/>
              </w:numPr>
              <w:spacing w:before="0" w:beforeAutospacing="0"/>
              <w:ind w:left="885" w:hanging="525"/>
            </w:pPr>
            <w:r w:rsidRPr="004A1278">
              <w:t xml:space="preserve">Analiza wskaźników efektywności finansowej (IRR, NPV) przedsięwzięcia. </w:t>
            </w:r>
          </w:p>
        </w:tc>
      </w:tr>
      <w:tr w:rsidR="00F7561D" w:rsidRPr="00BE54CC" w:rsidTr="00EF477A">
        <w:tc>
          <w:tcPr>
            <w:tcW w:w="9095" w:type="dxa"/>
          </w:tcPr>
          <w:p w:rsidR="00F7561D" w:rsidRPr="00BE54CC" w:rsidRDefault="004A1278" w:rsidP="00F256C1">
            <w:pPr>
              <w:numPr>
                <w:ilvl w:val="1"/>
                <w:numId w:val="2"/>
              </w:numPr>
              <w:spacing w:before="0" w:beforeAutospacing="0"/>
              <w:ind w:left="885" w:hanging="525"/>
            </w:pPr>
            <w:r w:rsidRPr="004A1278">
              <w:t>Ocena wykonalności i trwałości finansowej</w:t>
            </w:r>
            <w:r w:rsidRPr="004A1278">
              <w:rPr>
                <w:rStyle w:val="Odwoanieprzypisudolnego"/>
              </w:rPr>
              <w:footnoteReference w:id="5"/>
            </w:r>
            <w:r w:rsidRPr="004A1278">
              <w:t>.</w:t>
            </w:r>
          </w:p>
        </w:tc>
      </w:tr>
      <w:tr w:rsidR="00F7561D" w:rsidRPr="00BE54CC" w:rsidTr="00EF477A">
        <w:tc>
          <w:tcPr>
            <w:tcW w:w="9095" w:type="dxa"/>
          </w:tcPr>
          <w:p w:rsidR="00F7561D" w:rsidRPr="00BE54CC" w:rsidRDefault="004A1278" w:rsidP="00F256C1">
            <w:pPr>
              <w:numPr>
                <w:ilvl w:val="1"/>
                <w:numId w:val="2"/>
              </w:numPr>
              <w:spacing w:before="0" w:beforeAutospacing="0"/>
              <w:ind w:left="885" w:hanging="567"/>
            </w:pPr>
            <w:r w:rsidRPr="004A1278">
              <w:t>Ocena wyników analizy finansowej i analizy wskaźnikowej (wybrane zgodnie ze specyfiką branży, rodzajem prowadzonej sprawozdawczości finansowej wskaźniki obrazujące bieżącą i prognozowaną sytuację finansową Wnioskodawcy).</w:t>
            </w:r>
          </w:p>
        </w:tc>
      </w:tr>
      <w:tr w:rsidR="00F7561D" w:rsidRPr="00BE54CC" w:rsidTr="00EF477A">
        <w:tc>
          <w:tcPr>
            <w:tcW w:w="9095" w:type="dxa"/>
          </w:tcPr>
          <w:p w:rsidR="00F7561D" w:rsidRPr="00BE54CC" w:rsidRDefault="004A1278" w:rsidP="00EF477A">
            <w:pPr>
              <w:numPr>
                <w:ilvl w:val="0"/>
                <w:numId w:val="2"/>
              </w:numPr>
              <w:spacing w:before="0" w:beforeAutospacing="0"/>
            </w:pPr>
            <w:r w:rsidRPr="004A1278">
              <w:t>Ocena ryzyka</w:t>
            </w:r>
            <w:r w:rsidR="00EF477A">
              <w:t>.</w:t>
            </w:r>
          </w:p>
        </w:tc>
      </w:tr>
    </w:tbl>
    <w:p w:rsidR="008D79BE" w:rsidRDefault="008D79BE" w:rsidP="008D79BE">
      <w:pPr>
        <w:pStyle w:val="Tekstpodstawowy"/>
        <w:spacing w:before="0" w:beforeAutospacing="0"/>
        <w:ind w:left="284" w:firstLine="0"/>
        <w:rPr>
          <w:sz w:val="22"/>
          <w:szCs w:val="22"/>
        </w:rPr>
      </w:pPr>
    </w:p>
    <w:p w:rsidR="00F7561D" w:rsidRPr="008D79BE" w:rsidRDefault="004A1278" w:rsidP="008D79BE">
      <w:pPr>
        <w:pStyle w:val="Tekstpodstawowy"/>
        <w:numPr>
          <w:ilvl w:val="0"/>
          <w:numId w:val="7"/>
        </w:numPr>
        <w:spacing w:before="0" w:beforeAutospacing="0"/>
        <w:ind w:left="284" w:hanging="284"/>
        <w:rPr>
          <w:sz w:val="22"/>
          <w:szCs w:val="22"/>
        </w:rPr>
      </w:pPr>
      <w:r w:rsidRPr="008D79BE">
        <w:rPr>
          <w:sz w:val="22"/>
          <w:szCs w:val="22"/>
        </w:rPr>
        <w:t>Studium Wykonalności - część obliczeniowa</w:t>
      </w:r>
      <w:r w:rsidR="008D79BE">
        <w:rPr>
          <w:sz w:val="22"/>
          <w:szCs w:val="22"/>
        </w:rPr>
        <w:t xml:space="preserve"> (Model finansowy)</w:t>
      </w:r>
    </w:p>
    <w:p w:rsidR="00F7561D" w:rsidRPr="00BE54CC" w:rsidRDefault="004A1278" w:rsidP="008D79BE">
      <w:pPr>
        <w:pStyle w:val="Tekstpodstawowy"/>
        <w:numPr>
          <w:ilvl w:val="1"/>
          <w:numId w:val="14"/>
        </w:numPr>
        <w:spacing w:before="0" w:beforeAutospacing="0"/>
        <w:ind w:left="284"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 xml:space="preserve">Część obliczeniowa </w:t>
      </w:r>
      <w:r w:rsidR="007D1246">
        <w:rPr>
          <w:b w:val="0"/>
          <w:sz w:val="22"/>
          <w:szCs w:val="22"/>
        </w:rPr>
        <w:t xml:space="preserve">powinna zostać </w:t>
      </w:r>
      <w:r w:rsidRPr="004A1278">
        <w:rPr>
          <w:b w:val="0"/>
          <w:sz w:val="22"/>
          <w:szCs w:val="22"/>
        </w:rPr>
        <w:t xml:space="preserve">sporządzana </w:t>
      </w:r>
      <w:r w:rsidR="007D1246">
        <w:rPr>
          <w:b w:val="0"/>
          <w:sz w:val="22"/>
          <w:szCs w:val="22"/>
        </w:rPr>
        <w:t xml:space="preserve">w formie </w:t>
      </w:r>
      <w:r w:rsidRPr="004A1278">
        <w:rPr>
          <w:b w:val="0"/>
          <w:sz w:val="22"/>
          <w:szCs w:val="22"/>
        </w:rPr>
        <w:t>aktywn</w:t>
      </w:r>
      <w:r w:rsidR="007D1246">
        <w:rPr>
          <w:b w:val="0"/>
          <w:sz w:val="22"/>
          <w:szCs w:val="22"/>
        </w:rPr>
        <w:t xml:space="preserve">ego </w:t>
      </w:r>
      <w:r w:rsidRPr="004A1278">
        <w:rPr>
          <w:b w:val="0"/>
          <w:sz w:val="22"/>
          <w:szCs w:val="22"/>
        </w:rPr>
        <w:t>modelu finansow</w:t>
      </w:r>
      <w:r w:rsidR="007D1246">
        <w:rPr>
          <w:b w:val="0"/>
          <w:sz w:val="22"/>
          <w:szCs w:val="22"/>
        </w:rPr>
        <w:t>ego</w:t>
      </w:r>
      <w:r w:rsidRPr="004A1278">
        <w:rPr>
          <w:b w:val="0"/>
          <w:sz w:val="22"/>
          <w:szCs w:val="22"/>
        </w:rPr>
        <w:t xml:space="preserve">, </w:t>
      </w:r>
      <w:r w:rsidR="007D1246">
        <w:rPr>
          <w:b w:val="0"/>
          <w:sz w:val="22"/>
          <w:szCs w:val="22"/>
        </w:rPr>
        <w:t xml:space="preserve">w </w:t>
      </w:r>
      <w:r w:rsidRPr="004A1278">
        <w:rPr>
          <w:b w:val="0"/>
          <w:sz w:val="22"/>
          <w:szCs w:val="22"/>
        </w:rPr>
        <w:t>arkusz</w:t>
      </w:r>
      <w:r w:rsidR="007D1246">
        <w:rPr>
          <w:b w:val="0"/>
          <w:sz w:val="22"/>
          <w:szCs w:val="22"/>
        </w:rPr>
        <w:t>u</w:t>
      </w:r>
      <w:r w:rsidRPr="004A1278">
        <w:rPr>
          <w:b w:val="0"/>
          <w:sz w:val="22"/>
          <w:szCs w:val="22"/>
        </w:rPr>
        <w:t xml:space="preserve"> kalkulacyjn</w:t>
      </w:r>
      <w:r w:rsidR="007D1246">
        <w:rPr>
          <w:b w:val="0"/>
          <w:sz w:val="22"/>
          <w:szCs w:val="22"/>
        </w:rPr>
        <w:t>ym</w:t>
      </w:r>
      <w:r w:rsidR="008D79BE">
        <w:rPr>
          <w:b w:val="0"/>
          <w:sz w:val="22"/>
          <w:szCs w:val="22"/>
        </w:rPr>
        <w:t xml:space="preserve"> (</w:t>
      </w:r>
      <w:r w:rsidR="008D79BE" w:rsidRPr="008D79BE">
        <w:rPr>
          <w:b w:val="0"/>
          <w:sz w:val="22"/>
          <w:szCs w:val="22"/>
        </w:rPr>
        <w:t xml:space="preserve">przykładowe formaty: xls, </w:t>
      </w:r>
      <w:proofErr w:type="spellStart"/>
      <w:r w:rsidR="008D79BE" w:rsidRPr="008D79BE">
        <w:rPr>
          <w:b w:val="0"/>
          <w:sz w:val="22"/>
          <w:szCs w:val="22"/>
        </w:rPr>
        <w:t>xlsx</w:t>
      </w:r>
      <w:proofErr w:type="spellEnd"/>
      <w:r w:rsidR="008D79BE" w:rsidRPr="008D79BE">
        <w:rPr>
          <w:b w:val="0"/>
          <w:sz w:val="22"/>
          <w:szCs w:val="22"/>
        </w:rPr>
        <w:t>, itp.)</w:t>
      </w:r>
      <w:r w:rsidRPr="004A1278">
        <w:rPr>
          <w:b w:val="0"/>
          <w:sz w:val="22"/>
          <w:szCs w:val="22"/>
        </w:rPr>
        <w:t>, posiadając</w:t>
      </w:r>
      <w:r w:rsidR="007D1246">
        <w:rPr>
          <w:b w:val="0"/>
          <w:sz w:val="22"/>
          <w:szCs w:val="22"/>
        </w:rPr>
        <w:t>ym</w:t>
      </w:r>
      <w:r w:rsidRPr="004A1278">
        <w:rPr>
          <w:b w:val="0"/>
          <w:sz w:val="22"/>
          <w:szCs w:val="22"/>
        </w:rPr>
        <w:t xml:space="preserve"> odrębnie ujęte</w:t>
      </w:r>
      <w:r w:rsidR="008D79BE">
        <w:rPr>
          <w:b w:val="0"/>
          <w:sz w:val="22"/>
          <w:szCs w:val="22"/>
        </w:rPr>
        <w:t xml:space="preserve"> założenia, obliczenia i wyniki.</w:t>
      </w:r>
    </w:p>
    <w:p w:rsidR="00F7561D" w:rsidRPr="00BE54CC" w:rsidRDefault="004A1278" w:rsidP="008D79BE">
      <w:pPr>
        <w:pStyle w:val="Tekstpodstawowy"/>
        <w:numPr>
          <w:ilvl w:val="1"/>
          <w:numId w:val="14"/>
        </w:numPr>
        <w:spacing w:before="0" w:beforeAutospacing="0"/>
        <w:ind w:left="284"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 xml:space="preserve">Poszczególne skoroszyty </w:t>
      </w:r>
      <w:r w:rsidR="008D79BE">
        <w:rPr>
          <w:b w:val="0"/>
          <w:sz w:val="22"/>
          <w:szCs w:val="22"/>
        </w:rPr>
        <w:t xml:space="preserve">(zakładki) </w:t>
      </w:r>
      <w:r w:rsidRPr="004A1278">
        <w:rPr>
          <w:b w:val="0"/>
          <w:sz w:val="22"/>
          <w:szCs w:val="22"/>
        </w:rPr>
        <w:t xml:space="preserve">arkusza kalkulacyjnego powinny być powiązane ze sobą aktywnymi formułami, </w:t>
      </w:r>
      <w:r w:rsidR="008D79BE">
        <w:rPr>
          <w:b w:val="0"/>
          <w:sz w:val="22"/>
          <w:szCs w:val="22"/>
        </w:rPr>
        <w:t xml:space="preserve">tak </w:t>
      </w:r>
      <w:r w:rsidRPr="004A1278">
        <w:rPr>
          <w:b w:val="0"/>
          <w:sz w:val="22"/>
          <w:szCs w:val="22"/>
        </w:rPr>
        <w:t>aby można było prześledzić poprawność przeprowadzonych obliczeń,</w:t>
      </w:r>
    </w:p>
    <w:p w:rsidR="00F7561D" w:rsidRPr="00BE54CC" w:rsidRDefault="004A1278" w:rsidP="008D79BE">
      <w:pPr>
        <w:pStyle w:val="Tekstpodstawowy"/>
        <w:numPr>
          <w:ilvl w:val="1"/>
          <w:numId w:val="14"/>
        </w:numPr>
        <w:spacing w:before="0" w:beforeAutospacing="0"/>
        <w:ind w:left="284"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>Arkusz kalkulacyjny nie powinien być chroniony</w:t>
      </w:r>
      <w:r w:rsidR="008D79BE">
        <w:rPr>
          <w:b w:val="0"/>
          <w:sz w:val="22"/>
          <w:szCs w:val="22"/>
        </w:rPr>
        <w:t>.</w:t>
      </w:r>
    </w:p>
    <w:p w:rsidR="00563088" w:rsidRDefault="007D1246" w:rsidP="008D79BE">
      <w:pPr>
        <w:pStyle w:val="Tekstpodstawowy"/>
        <w:numPr>
          <w:ilvl w:val="1"/>
          <w:numId w:val="14"/>
        </w:numPr>
        <w:spacing w:before="0" w:beforeAutospacing="0"/>
        <w:ind w:left="284" w:right="-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Wypełnianie </w:t>
      </w:r>
      <w:r w:rsidR="004A1278" w:rsidRPr="004A1278">
        <w:rPr>
          <w:b w:val="0"/>
          <w:sz w:val="22"/>
          <w:szCs w:val="22"/>
        </w:rPr>
        <w:t>tabel finansowych zawartych we wniosku wypełnianym w GWD nie zastępuje sporządzenia aktywnego modelu finansowego. Tabele finansowe zawarte w GWD służą wyłącznie do prezentacji wyników obliczeń przeprowadzonych w modelu finansowym.</w:t>
      </w:r>
    </w:p>
    <w:p w:rsidR="008D79BE" w:rsidRPr="00BE54CC" w:rsidRDefault="008D79BE" w:rsidP="008D79BE">
      <w:pPr>
        <w:pStyle w:val="Tekstpodstawowy"/>
        <w:spacing w:before="0" w:beforeAutospacing="0"/>
        <w:ind w:left="0" w:right="-1" w:firstLine="0"/>
        <w:rPr>
          <w:b w:val="0"/>
          <w:sz w:val="22"/>
          <w:szCs w:val="22"/>
        </w:rPr>
      </w:pPr>
    </w:p>
    <w:p w:rsidR="00F7561D" w:rsidRPr="008D79BE" w:rsidRDefault="004A1278" w:rsidP="008D79BE">
      <w:pPr>
        <w:pStyle w:val="Tekstpodstawowy"/>
        <w:numPr>
          <w:ilvl w:val="0"/>
          <w:numId w:val="7"/>
        </w:numPr>
        <w:spacing w:before="0" w:beforeAutospacing="0"/>
        <w:ind w:left="284" w:hanging="284"/>
        <w:rPr>
          <w:sz w:val="22"/>
          <w:szCs w:val="22"/>
        </w:rPr>
      </w:pPr>
      <w:r w:rsidRPr="008D79BE">
        <w:rPr>
          <w:sz w:val="22"/>
          <w:szCs w:val="22"/>
        </w:rPr>
        <w:t>Dodatkowe objaśnienia do sporządzenia Studium Wykonalności</w:t>
      </w:r>
    </w:p>
    <w:p w:rsidR="00F7561D" w:rsidRPr="00BE54CC" w:rsidRDefault="004A1278" w:rsidP="008D79BE">
      <w:pPr>
        <w:pStyle w:val="Tekstpodstawowy"/>
        <w:numPr>
          <w:ilvl w:val="0"/>
          <w:numId w:val="15"/>
        </w:numPr>
        <w:spacing w:before="0" w:beforeAutospacing="0"/>
        <w:ind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 xml:space="preserve">Przedstawiony w  Studium Wykonalności zakres analizy finansowej może być rozszerzany </w:t>
      </w:r>
      <w:r w:rsidR="007D1246">
        <w:rPr>
          <w:b w:val="0"/>
          <w:sz w:val="22"/>
          <w:szCs w:val="22"/>
        </w:rPr>
        <w:t xml:space="preserve">przez Wnioskodawcę </w:t>
      </w:r>
      <w:r w:rsidRPr="004A1278">
        <w:rPr>
          <w:b w:val="0"/>
          <w:sz w:val="22"/>
          <w:szCs w:val="22"/>
        </w:rPr>
        <w:t>odpowiednio do charakteru i/lub struktury pra</w:t>
      </w:r>
      <w:r w:rsidR="008D79BE">
        <w:rPr>
          <w:b w:val="0"/>
          <w:sz w:val="22"/>
          <w:szCs w:val="22"/>
        </w:rPr>
        <w:t>wno-finansowej przedsięwzięcia.</w:t>
      </w:r>
    </w:p>
    <w:p w:rsidR="00F7561D" w:rsidRPr="00BE54CC" w:rsidRDefault="004A1278" w:rsidP="008D79BE">
      <w:pPr>
        <w:pStyle w:val="Tekstpodstawowy"/>
        <w:numPr>
          <w:ilvl w:val="0"/>
          <w:numId w:val="15"/>
        </w:numPr>
        <w:spacing w:before="0" w:beforeAutospacing="0"/>
        <w:ind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>Założenia do analizy finansowej:</w:t>
      </w:r>
    </w:p>
    <w:p w:rsidR="00F7561D" w:rsidRPr="00BE54CC" w:rsidRDefault="008D79BE" w:rsidP="008D79BE">
      <w:pPr>
        <w:pStyle w:val="Tekstpodstawowy"/>
        <w:numPr>
          <w:ilvl w:val="0"/>
          <w:numId w:val="16"/>
        </w:numPr>
        <w:spacing w:before="0" w:beforeAutospacing="0"/>
        <w:ind w:right="-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p</w:t>
      </w:r>
      <w:r w:rsidR="004A1278" w:rsidRPr="004A1278">
        <w:rPr>
          <w:b w:val="0"/>
          <w:sz w:val="22"/>
          <w:szCs w:val="22"/>
        </w:rPr>
        <w:t>oszczególne elementy analizy finansowej powinny posiadać realne i uzasadnione założenia, z przywołaniem źródeł danych lub opisem metodologii ich</w:t>
      </w:r>
      <w:r w:rsidR="00F256C1">
        <w:rPr>
          <w:b w:val="0"/>
          <w:sz w:val="22"/>
          <w:szCs w:val="22"/>
        </w:rPr>
        <w:t xml:space="preserve"> sporządzenia;</w:t>
      </w:r>
    </w:p>
    <w:p w:rsidR="008D79BE" w:rsidRDefault="008D79BE" w:rsidP="008D79BE">
      <w:pPr>
        <w:numPr>
          <w:ilvl w:val="0"/>
          <w:numId w:val="16"/>
        </w:numPr>
        <w:spacing w:before="0" w:beforeAutospacing="0"/>
        <w:rPr>
          <w:sz w:val="22"/>
          <w:szCs w:val="22"/>
        </w:rPr>
      </w:pPr>
      <w:r>
        <w:rPr>
          <w:sz w:val="22"/>
          <w:szCs w:val="22"/>
        </w:rPr>
        <w:t>a</w:t>
      </w:r>
      <w:r w:rsidR="004A1278" w:rsidRPr="004A1278">
        <w:rPr>
          <w:sz w:val="22"/>
          <w:szCs w:val="22"/>
        </w:rPr>
        <w:t>naliza finansowa może być sporządzona w cenach zmiennych</w:t>
      </w:r>
      <w:r>
        <w:rPr>
          <w:sz w:val="22"/>
          <w:szCs w:val="22"/>
        </w:rPr>
        <w:t xml:space="preserve"> (</w:t>
      </w:r>
      <w:r w:rsidR="004A1278" w:rsidRPr="004A1278">
        <w:rPr>
          <w:sz w:val="22"/>
          <w:szCs w:val="22"/>
        </w:rPr>
        <w:t>uwzględniających zmianę czynników makroekonomicznych</w:t>
      </w:r>
      <w:r>
        <w:rPr>
          <w:sz w:val="22"/>
          <w:szCs w:val="22"/>
        </w:rPr>
        <w:t>)</w:t>
      </w:r>
      <w:r w:rsidR="004A1278" w:rsidRPr="004A1278">
        <w:rPr>
          <w:sz w:val="22"/>
          <w:szCs w:val="22"/>
        </w:rPr>
        <w:t xml:space="preserve"> lub w cenach stałych</w:t>
      </w:r>
      <w:r w:rsidR="00F256C1">
        <w:rPr>
          <w:sz w:val="22"/>
          <w:szCs w:val="22"/>
        </w:rPr>
        <w:t>;</w:t>
      </w:r>
    </w:p>
    <w:p w:rsidR="00F256C1" w:rsidRDefault="00CD77CE" w:rsidP="00F256C1">
      <w:pPr>
        <w:pStyle w:val="Akapitzlist"/>
        <w:numPr>
          <w:ilvl w:val="0"/>
          <w:numId w:val="16"/>
        </w:numPr>
        <w:spacing w:before="0" w:beforeAutospacing="0"/>
        <w:rPr>
          <w:sz w:val="22"/>
          <w:szCs w:val="22"/>
        </w:rPr>
      </w:pPr>
      <w:r w:rsidRPr="00F256C1">
        <w:rPr>
          <w:sz w:val="22"/>
          <w:szCs w:val="22"/>
        </w:rPr>
        <w:t>okres prognoz finansowych uzależniony jest od formy dofinansowania.</w:t>
      </w:r>
    </w:p>
    <w:p w:rsidR="00F256C1" w:rsidRDefault="00CD77CE" w:rsidP="00F256C1">
      <w:pPr>
        <w:pStyle w:val="Akapitzlist"/>
        <w:spacing w:before="0" w:beforeAutospacing="0"/>
        <w:ind w:left="644" w:firstLine="0"/>
        <w:rPr>
          <w:sz w:val="22"/>
          <w:szCs w:val="22"/>
        </w:rPr>
      </w:pPr>
      <w:r w:rsidRPr="00F256C1">
        <w:rPr>
          <w:sz w:val="22"/>
          <w:szCs w:val="22"/>
        </w:rPr>
        <w:t xml:space="preserve">W przypadku dofinansowania w formie dotacji </w:t>
      </w:r>
      <w:r w:rsidR="00F256C1">
        <w:rPr>
          <w:sz w:val="22"/>
          <w:szCs w:val="22"/>
        </w:rPr>
        <w:t xml:space="preserve">okres prognozy jest tożsamy z okresem </w:t>
      </w:r>
      <w:r w:rsidRPr="00F256C1">
        <w:rPr>
          <w:sz w:val="22"/>
          <w:szCs w:val="22"/>
        </w:rPr>
        <w:t>trwałości finansowej przedsięwzięcia</w:t>
      </w:r>
      <w:r w:rsidR="00F256C1">
        <w:rPr>
          <w:sz w:val="22"/>
          <w:szCs w:val="22"/>
        </w:rPr>
        <w:t>, który</w:t>
      </w:r>
      <w:r w:rsidRPr="00F256C1">
        <w:rPr>
          <w:sz w:val="22"/>
          <w:szCs w:val="22"/>
        </w:rPr>
        <w:t xml:space="preserve"> przyjmuje się standardowo </w:t>
      </w:r>
      <w:r w:rsidR="00F256C1">
        <w:rPr>
          <w:sz w:val="22"/>
          <w:szCs w:val="22"/>
        </w:rPr>
        <w:t xml:space="preserve">jako </w:t>
      </w:r>
      <w:r w:rsidRPr="00F256C1">
        <w:rPr>
          <w:sz w:val="22"/>
          <w:szCs w:val="22"/>
        </w:rPr>
        <w:t>okres pięciu lat od daty zakończenia realizacji przedsięwzięcia (o ile inny okres trwałości nie wynika z wymagań określonych dla danego konkursu/naboru z danego programu priorytetowego).</w:t>
      </w:r>
    </w:p>
    <w:p w:rsidR="00F256C1" w:rsidRDefault="00CD77CE" w:rsidP="00F256C1">
      <w:pPr>
        <w:pStyle w:val="Akapitzlist"/>
        <w:spacing w:before="0" w:beforeAutospacing="0"/>
        <w:ind w:left="644" w:firstLine="0"/>
        <w:rPr>
          <w:sz w:val="22"/>
          <w:szCs w:val="22"/>
        </w:rPr>
      </w:pPr>
      <w:r w:rsidRPr="00F256C1">
        <w:rPr>
          <w:sz w:val="22"/>
          <w:szCs w:val="22"/>
        </w:rPr>
        <w:t xml:space="preserve">W przypadku dofinansowania w formie pożyczki </w:t>
      </w:r>
      <w:r w:rsidR="00F256C1">
        <w:rPr>
          <w:sz w:val="22"/>
          <w:szCs w:val="22"/>
        </w:rPr>
        <w:t>okres prognoz finansowych jest tożsamy z okresem finansowania</w:t>
      </w:r>
      <w:r w:rsidRPr="00F256C1">
        <w:rPr>
          <w:sz w:val="22"/>
          <w:szCs w:val="22"/>
        </w:rPr>
        <w:t>, który oznacza sumę okresu wypłat, karencji w spłacie kapitału oraz spłat pożyczki</w:t>
      </w:r>
      <w:r w:rsidR="00F256C1">
        <w:rPr>
          <w:sz w:val="22"/>
          <w:szCs w:val="22"/>
        </w:rPr>
        <w:t>.</w:t>
      </w:r>
    </w:p>
    <w:p w:rsidR="00F256C1" w:rsidRDefault="00F256C1" w:rsidP="00F256C1">
      <w:pPr>
        <w:pStyle w:val="Akapitzlist"/>
        <w:spacing w:before="0" w:beforeAutospacing="0"/>
        <w:ind w:left="644" w:firstLine="0"/>
        <w:rPr>
          <w:sz w:val="22"/>
          <w:szCs w:val="22"/>
        </w:rPr>
      </w:pPr>
      <w:r>
        <w:rPr>
          <w:sz w:val="22"/>
          <w:szCs w:val="22"/>
        </w:rPr>
        <w:t>W każdym przypadku prognozy finansowe powinny zostać sporządzone na okres nie krótszy niż okres trwałości finansowej (bez względu na formę dofinansowania);</w:t>
      </w:r>
    </w:p>
    <w:p w:rsidR="00F7561D" w:rsidRPr="00BE54CC" w:rsidRDefault="008D79BE" w:rsidP="008D79BE">
      <w:pPr>
        <w:numPr>
          <w:ilvl w:val="0"/>
          <w:numId w:val="16"/>
        </w:numPr>
        <w:spacing w:before="0" w:beforeAutospacing="0"/>
        <w:rPr>
          <w:sz w:val="22"/>
          <w:szCs w:val="22"/>
        </w:rPr>
      </w:pPr>
      <w:r>
        <w:rPr>
          <w:sz w:val="22"/>
          <w:szCs w:val="22"/>
        </w:rPr>
        <w:t>z</w:t>
      </w:r>
      <w:r w:rsidR="004A1278" w:rsidRPr="004A1278">
        <w:rPr>
          <w:sz w:val="22"/>
          <w:szCs w:val="22"/>
        </w:rPr>
        <w:t xml:space="preserve">aleca się stosowanie stopy dyskontowej w wysokości </w:t>
      </w:r>
      <w:r w:rsidR="00906A47">
        <w:rPr>
          <w:sz w:val="22"/>
          <w:szCs w:val="22"/>
        </w:rPr>
        <w:t>4</w:t>
      </w:r>
      <w:r>
        <w:rPr>
          <w:sz w:val="22"/>
          <w:szCs w:val="22"/>
        </w:rPr>
        <w:t>,0</w:t>
      </w:r>
      <w:r w:rsidR="004A1278" w:rsidRPr="004A1278">
        <w:rPr>
          <w:sz w:val="22"/>
          <w:szCs w:val="22"/>
        </w:rPr>
        <w:t xml:space="preserve">% dla cen stałych lub </w:t>
      </w:r>
      <w:r w:rsidR="00906A47">
        <w:rPr>
          <w:sz w:val="22"/>
          <w:szCs w:val="22"/>
        </w:rPr>
        <w:t>6</w:t>
      </w:r>
      <w:r>
        <w:rPr>
          <w:sz w:val="22"/>
          <w:szCs w:val="22"/>
        </w:rPr>
        <w:t>,0</w:t>
      </w:r>
      <w:r w:rsidR="00F256C1">
        <w:rPr>
          <w:sz w:val="22"/>
          <w:szCs w:val="22"/>
        </w:rPr>
        <w:t>% dla cen zmiennych;</w:t>
      </w:r>
    </w:p>
    <w:p w:rsidR="00F7561D" w:rsidRPr="00BE54CC" w:rsidRDefault="008D79BE" w:rsidP="008D79BE">
      <w:pPr>
        <w:numPr>
          <w:ilvl w:val="0"/>
          <w:numId w:val="16"/>
        </w:numPr>
        <w:spacing w:before="0" w:beforeAutospacing="0"/>
        <w:rPr>
          <w:sz w:val="22"/>
          <w:szCs w:val="22"/>
        </w:rPr>
      </w:pPr>
      <w:r>
        <w:rPr>
          <w:sz w:val="22"/>
          <w:szCs w:val="22"/>
        </w:rPr>
        <w:t>z</w:t>
      </w:r>
      <w:r w:rsidR="004A1278" w:rsidRPr="004A1278">
        <w:rPr>
          <w:sz w:val="22"/>
          <w:szCs w:val="22"/>
        </w:rPr>
        <w:t>agadnienia podatkowe powinny zostać ujęte w oparciu</w:t>
      </w:r>
      <w:r>
        <w:rPr>
          <w:sz w:val="22"/>
          <w:szCs w:val="22"/>
        </w:rPr>
        <w:t xml:space="preserve"> o obowiązujące przepisy pra</w:t>
      </w:r>
      <w:r w:rsidR="00F256C1">
        <w:rPr>
          <w:sz w:val="22"/>
          <w:szCs w:val="22"/>
        </w:rPr>
        <w:t xml:space="preserve">wa; </w:t>
      </w:r>
    </w:p>
    <w:p w:rsidR="00F7561D" w:rsidRDefault="008D79BE" w:rsidP="008D79BE">
      <w:pPr>
        <w:numPr>
          <w:ilvl w:val="0"/>
          <w:numId w:val="16"/>
        </w:numPr>
        <w:spacing w:before="0" w:beforeAutospacing="0"/>
        <w:rPr>
          <w:sz w:val="22"/>
          <w:szCs w:val="22"/>
        </w:rPr>
      </w:pPr>
      <w:r>
        <w:rPr>
          <w:sz w:val="22"/>
          <w:szCs w:val="22"/>
        </w:rPr>
        <w:t>z</w:t>
      </w:r>
      <w:r w:rsidR="004A1278" w:rsidRPr="004A1278">
        <w:rPr>
          <w:sz w:val="22"/>
          <w:szCs w:val="22"/>
        </w:rPr>
        <w:t>ałożenia makroekonomiczne powinny zostać ujęte i przedstawione w zakresie adekwatnym dla charakteru projektu i jego modelu finansowego, z podaniem źródeł pochodzenia danych. Zaleca się stosowanie wskaźników makroekonomicznych publikowanych w dokumencie pn. „Warianty rozwoju gospodarczego Polski”</w:t>
      </w:r>
      <w:r w:rsidR="007D1246">
        <w:rPr>
          <w:sz w:val="22"/>
          <w:szCs w:val="22"/>
        </w:rPr>
        <w:t xml:space="preserve">. </w:t>
      </w:r>
      <w:r w:rsidR="004A1278" w:rsidRPr="004A1278">
        <w:rPr>
          <w:sz w:val="22"/>
          <w:szCs w:val="22"/>
        </w:rPr>
        <w:t xml:space="preserve">W przypadku wykorzystania innych wartości wskaźników makroekonomicznych należy przedstawić uzasadnienie </w:t>
      </w:r>
      <w:r w:rsidR="00092DF0">
        <w:rPr>
          <w:sz w:val="22"/>
          <w:szCs w:val="22"/>
        </w:rPr>
        <w:t>oraz</w:t>
      </w:r>
      <w:r w:rsidR="004A1278" w:rsidRPr="004A1278">
        <w:rPr>
          <w:sz w:val="22"/>
          <w:szCs w:val="22"/>
        </w:rPr>
        <w:t xml:space="preserve"> źródło tych danych.</w:t>
      </w:r>
    </w:p>
    <w:p w:rsidR="008D79BE" w:rsidRPr="008D79BE" w:rsidRDefault="008D79BE" w:rsidP="008D79BE">
      <w:pPr>
        <w:pStyle w:val="Tekstpodstawowy"/>
        <w:numPr>
          <w:ilvl w:val="0"/>
          <w:numId w:val="15"/>
        </w:numPr>
        <w:spacing w:before="0" w:beforeAutospacing="0"/>
        <w:ind w:right="-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Ź</w:t>
      </w:r>
      <w:r w:rsidR="004A1278" w:rsidRPr="008D79BE">
        <w:rPr>
          <w:b w:val="0"/>
          <w:sz w:val="22"/>
          <w:szCs w:val="22"/>
        </w:rPr>
        <w:t>ródła finansowania</w:t>
      </w:r>
      <w:r>
        <w:rPr>
          <w:b w:val="0"/>
          <w:sz w:val="22"/>
          <w:szCs w:val="22"/>
        </w:rPr>
        <w:t xml:space="preserve"> przedsięwzięcia</w:t>
      </w:r>
      <w:r w:rsidR="00CD2F9C">
        <w:rPr>
          <w:b w:val="0"/>
          <w:sz w:val="22"/>
          <w:szCs w:val="22"/>
        </w:rPr>
        <w:t>.</w:t>
      </w:r>
    </w:p>
    <w:p w:rsidR="00F7561D" w:rsidRPr="008D79BE" w:rsidRDefault="004A1278" w:rsidP="008D79BE">
      <w:pPr>
        <w:pStyle w:val="Tekstpodstawowy"/>
        <w:spacing w:before="0" w:beforeAutospacing="0"/>
        <w:ind w:left="284" w:right="-1" w:firstLine="0"/>
        <w:rPr>
          <w:b w:val="0"/>
          <w:sz w:val="22"/>
          <w:szCs w:val="22"/>
        </w:rPr>
      </w:pPr>
      <w:r w:rsidRPr="008D79BE">
        <w:rPr>
          <w:b w:val="0"/>
          <w:sz w:val="22"/>
          <w:szCs w:val="22"/>
        </w:rPr>
        <w:t xml:space="preserve">Wnioskodawca powinien przedstawić planowane źródła finansowania </w:t>
      </w:r>
      <w:r w:rsidR="008D79BE">
        <w:rPr>
          <w:b w:val="0"/>
          <w:sz w:val="22"/>
          <w:szCs w:val="22"/>
        </w:rPr>
        <w:t>przedsięwzięcia</w:t>
      </w:r>
      <w:r w:rsidRPr="008D79BE">
        <w:rPr>
          <w:b w:val="0"/>
          <w:sz w:val="22"/>
          <w:szCs w:val="22"/>
        </w:rPr>
        <w:t xml:space="preserve"> w podziale na środki własne, środki NFOŚiGW oraz zewnętrzne źródła finansowania, przy czym każde ww. źródło powinno być szczegółowo opisane </w:t>
      </w:r>
      <w:r w:rsidR="008D79BE">
        <w:rPr>
          <w:b w:val="0"/>
          <w:sz w:val="22"/>
          <w:szCs w:val="22"/>
        </w:rPr>
        <w:t>wra</w:t>
      </w:r>
      <w:r w:rsidRPr="008D79BE">
        <w:rPr>
          <w:b w:val="0"/>
          <w:sz w:val="22"/>
          <w:szCs w:val="22"/>
        </w:rPr>
        <w:t xml:space="preserve">z </w:t>
      </w:r>
      <w:r w:rsidR="008D79BE">
        <w:rPr>
          <w:b w:val="0"/>
          <w:sz w:val="22"/>
          <w:szCs w:val="22"/>
        </w:rPr>
        <w:t xml:space="preserve">z </w:t>
      </w:r>
      <w:r w:rsidRPr="008D79BE">
        <w:rPr>
          <w:b w:val="0"/>
          <w:sz w:val="22"/>
          <w:szCs w:val="22"/>
        </w:rPr>
        <w:t xml:space="preserve">podaniem warunków na jakich finansowanie ma </w:t>
      </w:r>
      <w:r w:rsidR="008D79BE">
        <w:rPr>
          <w:b w:val="0"/>
          <w:sz w:val="22"/>
          <w:szCs w:val="22"/>
        </w:rPr>
        <w:t xml:space="preserve">zostać lub zostało </w:t>
      </w:r>
      <w:r w:rsidRPr="008D79BE">
        <w:rPr>
          <w:b w:val="0"/>
          <w:sz w:val="22"/>
          <w:szCs w:val="22"/>
        </w:rPr>
        <w:t xml:space="preserve">pozyskane (okres finansowania, </w:t>
      </w:r>
      <w:r w:rsidR="008D79BE">
        <w:rPr>
          <w:b w:val="0"/>
          <w:sz w:val="22"/>
          <w:szCs w:val="22"/>
        </w:rPr>
        <w:t xml:space="preserve">karencja, </w:t>
      </w:r>
      <w:r w:rsidRPr="008D79BE">
        <w:rPr>
          <w:b w:val="0"/>
          <w:sz w:val="22"/>
          <w:szCs w:val="22"/>
        </w:rPr>
        <w:t xml:space="preserve">oprocentowanie, zabezpieczenia, </w:t>
      </w:r>
      <w:r w:rsidR="008D79BE">
        <w:rPr>
          <w:b w:val="0"/>
          <w:sz w:val="22"/>
          <w:szCs w:val="22"/>
        </w:rPr>
        <w:t>itp.</w:t>
      </w:r>
      <w:r w:rsidRPr="008D79BE">
        <w:rPr>
          <w:b w:val="0"/>
          <w:sz w:val="22"/>
          <w:szCs w:val="22"/>
        </w:rPr>
        <w:t>).</w:t>
      </w:r>
    </w:p>
    <w:p w:rsidR="00092DF0" w:rsidRDefault="004A1278" w:rsidP="008D79BE">
      <w:pPr>
        <w:spacing w:before="0" w:beforeAutospacing="0"/>
        <w:ind w:left="284" w:firstLine="0"/>
        <w:rPr>
          <w:sz w:val="22"/>
          <w:szCs w:val="22"/>
        </w:rPr>
      </w:pPr>
      <w:r w:rsidRPr="004A1278">
        <w:rPr>
          <w:sz w:val="22"/>
          <w:szCs w:val="22"/>
        </w:rPr>
        <w:t xml:space="preserve">W przypadku środków własnych należy wskazać </w:t>
      </w:r>
      <w:r w:rsidR="00092DF0">
        <w:rPr>
          <w:sz w:val="22"/>
          <w:szCs w:val="22"/>
        </w:rPr>
        <w:t xml:space="preserve">źródło </w:t>
      </w:r>
      <w:r w:rsidR="00FA2070">
        <w:rPr>
          <w:sz w:val="22"/>
          <w:szCs w:val="22"/>
        </w:rPr>
        <w:t xml:space="preserve">ich </w:t>
      </w:r>
      <w:r w:rsidR="00092DF0">
        <w:rPr>
          <w:sz w:val="22"/>
          <w:szCs w:val="22"/>
        </w:rPr>
        <w:t>pochodzenia (</w:t>
      </w:r>
      <w:r w:rsidR="00FA2070">
        <w:rPr>
          <w:sz w:val="22"/>
          <w:szCs w:val="22"/>
        </w:rPr>
        <w:t xml:space="preserve">przykładowo: </w:t>
      </w:r>
      <w:r w:rsidRPr="004A1278">
        <w:rPr>
          <w:sz w:val="22"/>
          <w:szCs w:val="22"/>
        </w:rPr>
        <w:t>bieżąc</w:t>
      </w:r>
      <w:r w:rsidR="00092DF0">
        <w:rPr>
          <w:sz w:val="22"/>
          <w:szCs w:val="22"/>
        </w:rPr>
        <w:t>a</w:t>
      </w:r>
      <w:r w:rsidRPr="004A1278">
        <w:rPr>
          <w:sz w:val="22"/>
          <w:szCs w:val="22"/>
        </w:rPr>
        <w:t xml:space="preserve"> działalnoś</w:t>
      </w:r>
      <w:r w:rsidR="00092DF0">
        <w:rPr>
          <w:sz w:val="22"/>
          <w:szCs w:val="22"/>
        </w:rPr>
        <w:t>ć</w:t>
      </w:r>
      <w:r w:rsidRPr="004A1278">
        <w:rPr>
          <w:sz w:val="22"/>
          <w:szCs w:val="22"/>
        </w:rPr>
        <w:t xml:space="preserve"> gospodarcz</w:t>
      </w:r>
      <w:r w:rsidR="00092DF0">
        <w:rPr>
          <w:sz w:val="22"/>
          <w:szCs w:val="22"/>
        </w:rPr>
        <w:t xml:space="preserve">a, </w:t>
      </w:r>
      <w:r w:rsidRPr="004A1278">
        <w:rPr>
          <w:sz w:val="22"/>
          <w:szCs w:val="22"/>
        </w:rPr>
        <w:t>lokaty terminowe</w:t>
      </w:r>
      <w:r w:rsidR="00092DF0">
        <w:rPr>
          <w:sz w:val="22"/>
          <w:szCs w:val="22"/>
        </w:rPr>
        <w:t xml:space="preserve">, </w:t>
      </w:r>
      <w:r w:rsidRPr="004A1278">
        <w:rPr>
          <w:sz w:val="22"/>
          <w:szCs w:val="22"/>
        </w:rPr>
        <w:t>rachunki inwestycyjne,</w:t>
      </w:r>
      <w:r w:rsidR="00092DF0">
        <w:rPr>
          <w:sz w:val="22"/>
          <w:szCs w:val="22"/>
        </w:rPr>
        <w:t xml:space="preserve"> itp.). </w:t>
      </w:r>
    </w:p>
    <w:p w:rsidR="00446748" w:rsidRDefault="004A1278" w:rsidP="008D79BE">
      <w:pPr>
        <w:spacing w:before="0" w:beforeAutospacing="0"/>
        <w:ind w:left="284" w:firstLine="0"/>
        <w:rPr>
          <w:sz w:val="22"/>
          <w:szCs w:val="22"/>
        </w:rPr>
      </w:pPr>
      <w:r w:rsidRPr="004A1278">
        <w:rPr>
          <w:sz w:val="22"/>
          <w:szCs w:val="22"/>
        </w:rPr>
        <w:t>W przypadku planowanego dokapitalizowania należy wskazać kwotę, termin, kto ma objąć udziały/akcje oraz udokumentować, że określony inwestor dysponuje środkami na dokonanie dokapitalizowania.</w:t>
      </w:r>
    </w:p>
    <w:p w:rsidR="00FA2070" w:rsidRDefault="00FA2070" w:rsidP="00FA2070">
      <w:pPr>
        <w:pStyle w:val="Akapitzlist1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/>
          <w:lang w:eastAsia="pl-PL"/>
        </w:rPr>
      </w:pPr>
      <w:r w:rsidRPr="004A1278">
        <w:rPr>
          <w:rFonts w:ascii="Times New Roman" w:hAnsi="Times New Roman"/>
        </w:rPr>
        <w:t>Warunki finansowania pożyczki ze środków NFOŚiGW</w:t>
      </w:r>
      <w:r>
        <w:rPr>
          <w:rFonts w:ascii="Times New Roman" w:hAnsi="Times New Roman"/>
        </w:rPr>
        <w:t>.</w:t>
      </w:r>
    </w:p>
    <w:p w:rsidR="00FA2070" w:rsidRDefault="004A1278" w:rsidP="00FA2070">
      <w:pPr>
        <w:spacing w:before="0" w:beforeAutospacing="0"/>
        <w:ind w:left="284" w:firstLine="0"/>
        <w:rPr>
          <w:sz w:val="22"/>
          <w:szCs w:val="22"/>
        </w:rPr>
      </w:pPr>
      <w:r w:rsidRPr="004A1278">
        <w:rPr>
          <w:sz w:val="22"/>
          <w:szCs w:val="22"/>
        </w:rPr>
        <w:t xml:space="preserve">W zakresie wnioskowanego dofinansowania z NFOŚiGW należy przedstawić propozycję jego warunków tj. </w:t>
      </w:r>
      <w:r w:rsidR="00FA2070">
        <w:rPr>
          <w:sz w:val="22"/>
          <w:szCs w:val="22"/>
        </w:rPr>
        <w:t xml:space="preserve">okresu </w:t>
      </w:r>
      <w:r w:rsidRPr="004A1278">
        <w:rPr>
          <w:sz w:val="22"/>
          <w:szCs w:val="22"/>
        </w:rPr>
        <w:t>wypłat</w:t>
      </w:r>
      <w:r w:rsidR="00FA2070">
        <w:rPr>
          <w:sz w:val="22"/>
          <w:szCs w:val="22"/>
        </w:rPr>
        <w:t xml:space="preserve"> i spłat</w:t>
      </w:r>
      <w:r w:rsidRPr="004A1278">
        <w:rPr>
          <w:sz w:val="22"/>
          <w:szCs w:val="22"/>
        </w:rPr>
        <w:t>, karencji oraz zabezpieczeń zwrotu (patrz pomoc kontekstowa dla zakładki „Warunki finansowania” w GWD).</w:t>
      </w:r>
    </w:p>
    <w:p w:rsidR="00FA2070" w:rsidRDefault="00FA2070" w:rsidP="00FA2070">
      <w:pPr>
        <w:spacing w:before="0" w:beforeAutospacing="0"/>
        <w:ind w:left="284" w:firstLine="0"/>
        <w:rPr>
          <w:sz w:val="22"/>
          <w:szCs w:val="22"/>
        </w:rPr>
      </w:pPr>
      <w:r w:rsidRPr="00FA2070">
        <w:rPr>
          <w:sz w:val="22"/>
          <w:szCs w:val="22"/>
        </w:rPr>
        <w:t>Dla prognoz spłaty rat kapitałowych pożyczki z NF należy przyjąć kwartalne okresy spłaty z terminami spłat odpowiednio: 31 marzec, 30 czerwiec, 30 wrzesień i 20 grudzień każdego roku.</w:t>
      </w:r>
      <w:r>
        <w:rPr>
          <w:sz w:val="22"/>
          <w:szCs w:val="22"/>
        </w:rPr>
        <w:t xml:space="preserve"> </w:t>
      </w:r>
    </w:p>
    <w:p w:rsidR="00FA2070" w:rsidRPr="00FA2070" w:rsidRDefault="00FA2070" w:rsidP="00FA2070">
      <w:pPr>
        <w:spacing w:before="0" w:beforeAutospacing="0"/>
        <w:ind w:left="284" w:firstLine="0"/>
        <w:rPr>
          <w:sz w:val="22"/>
          <w:szCs w:val="22"/>
        </w:rPr>
      </w:pPr>
      <w:r w:rsidRPr="00FA2070">
        <w:rPr>
          <w:sz w:val="22"/>
          <w:szCs w:val="22"/>
        </w:rPr>
        <w:t xml:space="preserve">Jeśli pierwsza spłata raty kapitałowej planowana jest </w:t>
      </w:r>
      <w:r>
        <w:rPr>
          <w:sz w:val="22"/>
          <w:szCs w:val="22"/>
        </w:rPr>
        <w:t xml:space="preserve">(przykładowo) </w:t>
      </w:r>
      <w:r w:rsidRPr="00FA2070">
        <w:rPr>
          <w:sz w:val="22"/>
          <w:szCs w:val="22"/>
        </w:rPr>
        <w:t>na koniec grudnia 202</w:t>
      </w:r>
      <w:r>
        <w:rPr>
          <w:sz w:val="22"/>
          <w:szCs w:val="22"/>
        </w:rPr>
        <w:t>2</w:t>
      </w:r>
      <w:r w:rsidRPr="00FA2070">
        <w:rPr>
          <w:sz w:val="22"/>
          <w:szCs w:val="22"/>
        </w:rPr>
        <w:t xml:space="preserve"> roku, tj. na dzień 20-12-202</w:t>
      </w:r>
      <w:r>
        <w:rPr>
          <w:sz w:val="22"/>
          <w:szCs w:val="22"/>
        </w:rPr>
        <w:t>2</w:t>
      </w:r>
      <w:r w:rsidRPr="00FA2070">
        <w:rPr>
          <w:sz w:val="22"/>
          <w:szCs w:val="22"/>
        </w:rPr>
        <w:t xml:space="preserve"> r., to poprawnym terminem karencji jest data 19-12-202</w:t>
      </w:r>
      <w:r>
        <w:rPr>
          <w:sz w:val="22"/>
          <w:szCs w:val="22"/>
        </w:rPr>
        <w:t>2</w:t>
      </w:r>
      <w:r w:rsidRPr="00FA2070">
        <w:rPr>
          <w:sz w:val="22"/>
          <w:szCs w:val="22"/>
        </w:rPr>
        <w:t xml:space="preserve"> r., tj. o jeden dzień wcześniejsza, niż data spłaty pierwszej raty kapitałowej.</w:t>
      </w:r>
    </w:p>
    <w:p w:rsidR="00BB53F1" w:rsidRDefault="004A1278" w:rsidP="008D79BE">
      <w:pPr>
        <w:spacing w:before="0" w:beforeAutospacing="0"/>
        <w:ind w:left="284" w:hanging="1"/>
        <w:rPr>
          <w:sz w:val="22"/>
          <w:szCs w:val="22"/>
        </w:rPr>
      </w:pPr>
      <w:r w:rsidRPr="004A1278">
        <w:rPr>
          <w:sz w:val="22"/>
          <w:szCs w:val="22"/>
        </w:rPr>
        <w:t>Zewnętrze źródła finansowania (np. pożyczka, kredyt bankowy</w:t>
      </w:r>
      <w:r w:rsidR="00996A16">
        <w:rPr>
          <w:sz w:val="22"/>
          <w:szCs w:val="22"/>
        </w:rPr>
        <w:t>, itp.</w:t>
      </w:r>
      <w:r w:rsidRPr="004A1278">
        <w:rPr>
          <w:sz w:val="22"/>
          <w:szCs w:val="22"/>
        </w:rPr>
        <w:t xml:space="preserve">) powinny </w:t>
      </w:r>
      <w:r w:rsidR="00FA2070">
        <w:rPr>
          <w:sz w:val="22"/>
          <w:szCs w:val="22"/>
        </w:rPr>
        <w:t xml:space="preserve">zostać </w:t>
      </w:r>
      <w:r w:rsidRPr="004A1278">
        <w:rPr>
          <w:sz w:val="22"/>
          <w:szCs w:val="22"/>
        </w:rPr>
        <w:t>opisane w zakresie analogicznym jak dla dofinansowani</w:t>
      </w:r>
      <w:r w:rsidR="00FA2070">
        <w:rPr>
          <w:sz w:val="22"/>
          <w:szCs w:val="22"/>
        </w:rPr>
        <w:t>e</w:t>
      </w:r>
      <w:r w:rsidRPr="004A1278">
        <w:rPr>
          <w:sz w:val="22"/>
          <w:szCs w:val="22"/>
        </w:rPr>
        <w:t xml:space="preserve"> z NFOŚiGW, przy czym w przypadku pożyczek (tzw. podporządkowanych, właścicielskich od udziałowca, czy od podmiotu powiązanego) należy przedstawić także sytuację finansową podmiotu udzielającego pożyczki potwierdzającą możliwość dysponowania odpowiednimi środkami (nie dotyczy instytucji finansowych </w:t>
      </w:r>
      <w:r w:rsidR="00996A16">
        <w:rPr>
          <w:sz w:val="22"/>
          <w:szCs w:val="22"/>
        </w:rPr>
        <w:t xml:space="preserve">takich </w:t>
      </w:r>
      <w:r w:rsidRPr="004A1278">
        <w:rPr>
          <w:sz w:val="22"/>
          <w:szCs w:val="22"/>
        </w:rPr>
        <w:t xml:space="preserve">jak </w:t>
      </w:r>
      <w:proofErr w:type="spellStart"/>
      <w:r w:rsidRPr="004A1278">
        <w:rPr>
          <w:sz w:val="22"/>
          <w:szCs w:val="22"/>
        </w:rPr>
        <w:t>WFOŚiGW</w:t>
      </w:r>
      <w:proofErr w:type="spellEnd"/>
      <w:r w:rsidRPr="004A1278">
        <w:rPr>
          <w:sz w:val="22"/>
          <w:szCs w:val="22"/>
        </w:rPr>
        <w:t xml:space="preserve"> </w:t>
      </w:r>
      <w:r w:rsidR="00996A16">
        <w:rPr>
          <w:sz w:val="22"/>
          <w:szCs w:val="22"/>
        </w:rPr>
        <w:t>i/</w:t>
      </w:r>
      <w:r w:rsidRPr="004A1278">
        <w:rPr>
          <w:sz w:val="22"/>
          <w:szCs w:val="22"/>
        </w:rPr>
        <w:t>lub bank).</w:t>
      </w:r>
    </w:p>
    <w:p w:rsidR="00CD2F9C" w:rsidRDefault="00CD2F9C" w:rsidP="00CD2F9C">
      <w:pPr>
        <w:pStyle w:val="Akapitzlist1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Pozostałe zalecenia.</w:t>
      </w:r>
    </w:p>
    <w:p w:rsidR="004A1278" w:rsidRPr="004A1278" w:rsidRDefault="00FA2070" w:rsidP="00FA2070">
      <w:pPr>
        <w:pStyle w:val="Akapitzlist1"/>
        <w:spacing w:after="0" w:line="240" w:lineRule="auto"/>
        <w:ind w:left="284"/>
        <w:contextualSpacing w:val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</w:t>
      </w:r>
      <w:r w:rsidR="004A1278" w:rsidRPr="004A1278">
        <w:rPr>
          <w:rFonts w:ascii="Times New Roman" w:hAnsi="Times New Roman"/>
          <w:lang w:eastAsia="pl-PL"/>
        </w:rPr>
        <w:t xml:space="preserve">rzy </w:t>
      </w:r>
      <w:r w:rsidR="00F256C1">
        <w:rPr>
          <w:rFonts w:ascii="Times New Roman" w:hAnsi="Times New Roman"/>
          <w:lang w:eastAsia="pl-PL"/>
        </w:rPr>
        <w:t xml:space="preserve">sporządzaniu prognoz finansowych </w:t>
      </w:r>
      <w:r w:rsidR="004A1278" w:rsidRPr="004A1278">
        <w:rPr>
          <w:rFonts w:ascii="Times New Roman" w:hAnsi="Times New Roman"/>
          <w:lang w:eastAsia="pl-PL"/>
        </w:rPr>
        <w:t xml:space="preserve">Wnioskodawca powinien uwzględnić </w:t>
      </w:r>
      <w:r w:rsidR="00BD50A5">
        <w:rPr>
          <w:rFonts w:ascii="Times New Roman" w:hAnsi="Times New Roman"/>
          <w:lang w:eastAsia="pl-PL"/>
        </w:rPr>
        <w:t>wpływ realizowanego przedsięwzięcia na prognozowaną sytuację ekonomiczną finansową (przychody i koszty przedsięwzięcia, sposób i źródła finansowania</w:t>
      </w:r>
      <w:r w:rsidR="004A1278" w:rsidRPr="004A1278">
        <w:rPr>
          <w:rFonts w:ascii="Times New Roman" w:hAnsi="Times New Roman"/>
          <w:lang w:eastAsia="pl-PL"/>
        </w:rPr>
        <w:t>, koszt</w:t>
      </w:r>
      <w:r w:rsidR="00BD50A5">
        <w:rPr>
          <w:rFonts w:ascii="Times New Roman" w:hAnsi="Times New Roman"/>
          <w:lang w:eastAsia="pl-PL"/>
        </w:rPr>
        <w:t xml:space="preserve">y </w:t>
      </w:r>
      <w:r w:rsidR="004A1278" w:rsidRPr="004A1278">
        <w:rPr>
          <w:rFonts w:ascii="Times New Roman" w:hAnsi="Times New Roman"/>
          <w:lang w:eastAsia="pl-PL"/>
        </w:rPr>
        <w:t>eksploatacji, koszt</w:t>
      </w:r>
      <w:r w:rsidR="00BD50A5">
        <w:rPr>
          <w:rFonts w:ascii="Times New Roman" w:hAnsi="Times New Roman"/>
          <w:lang w:eastAsia="pl-PL"/>
        </w:rPr>
        <w:t>y</w:t>
      </w:r>
      <w:r w:rsidR="004A1278" w:rsidRPr="004A1278">
        <w:rPr>
          <w:rFonts w:ascii="Times New Roman" w:hAnsi="Times New Roman"/>
          <w:lang w:eastAsia="pl-PL"/>
        </w:rPr>
        <w:t xml:space="preserve"> obsługi zadłużenia zaciągniętego na realizację przedsięwzięcia</w:t>
      </w:r>
      <w:r w:rsidR="00CD2F9C">
        <w:rPr>
          <w:rFonts w:ascii="Times New Roman" w:hAnsi="Times New Roman"/>
          <w:lang w:eastAsia="pl-PL"/>
        </w:rPr>
        <w:t>, itp.</w:t>
      </w:r>
      <w:r w:rsidR="004A1278" w:rsidRPr="004A1278">
        <w:rPr>
          <w:rFonts w:ascii="Times New Roman" w:hAnsi="Times New Roman"/>
          <w:lang w:eastAsia="pl-PL"/>
        </w:rPr>
        <w:t>).</w:t>
      </w:r>
      <w:r w:rsidR="00BD50A5">
        <w:rPr>
          <w:rFonts w:ascii="Times New Roman" w:hAnsi="Times New Roman"/>
          <w:lang w:eastAsia="pl-PL"/>
        </w:rPr>
        <w:t xml:space="preserve"> </w:t>
      </w:r>
      <w:r w:rsidR="004A1278" w:rsidRPr="004A1278">
        <w:rPr>
          <w:rFonts w:ascii="Times New Roman" w:hAnsi="Times New Roman"/>
          <w:lang w:eastAsia="pl-PL"/>
        </w:rPr>
        <w:t>Oczekuje się, że:</w:t>
      </w:r>
    </w:p>
    <w:p w:rsidR="00584EE9" w:rsidRPr="00BE54CC" w:rsidRDefault="004A1278" w:rsidP="00CD2F9C">
      <w:pPr>
        <w:pStyle w:val="Akapitzlist1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/>
          <w:lang w:eastAsia="pl-PL"/>
        </w:rPr>
      </w:pPr>
      <w:r w:rsidRPr="004A1278">
        <w:rPr>
          <w:rFonts w:ascii="Times New Roman" w:hAnsi="Times New Roman"/>
          <w:lang w:eastAsia="pl-PL"/>
        </w:rPr>
        <w:t>przygotowywane przez Wnioskodawcę prognozy finansowe będą opracowane w sposób racjonalny i uzasadniony, na podstawie realnych, opisanych we wniosku</w:t>
      </w:r>
      <w:r w:rsidR="00996A16">
        <w:rPr>
          <w:rFonts w:ascii="Times New Roman" w:hAnsi="Times New Roman"/>
          <w:lang w:eastAsia="pl-PL"/>
        </w:rPr>
        <w:t xml:space="preserve"> o dofinansowanie</w:t>
      </w:r>
      <w:r w:rsidRPr="004A1278">
        <w:rPr>
          <w:rFonts w:ascii="Times New Roman" w:hAnsi="Times New Roman"/>
          <w:lang w:eastAsia="pl-PL"/>
        </w:rPr>
        <w:t>/</w:t>
      </w:r>
      <w:r w:rsidR="00CD2F9C">
        <w:rPr>
          <w:rFonts w:ascii="Times New Roman" w:hAnsi="Times New Roman"/>
          <w:lang w:eastAsia="pl-PL"/>
        </w:rPr>
        <w:t>S</w:t>
      </w:r>
      <w:r w:rsidRPr="004A1278">
        <w:rPr>
          <w:rFonts w:ascii="Times New Roman" w:hAnsi="Times New Roman"/>
          <w:lang w:eastAsia="pl-PL"/>
        </w:rPr>
        <w:t>tudium wykonalności założeń,</w:t>
      </w:r>
    </w:p>
    <w:p w:rsidR="00584EE9" w:rsidRPr="00BE54CC" w:rsidRDefault="004A1278" w:rsidP="00CD2F9C">
      <w:pPr>
        <w:pStyle w:val="Akapitzlist1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/>
          <w:lang w:eastAsia="pl-PL"/>
        </w:rPr>
      </w:pPr>
      <w:r w:rsidRPr="004A1278">
        <w:rPr>
          <w:rFonts w:ascii="Times New Roman" w:hAnsi="Times New Roman"/>
          <w:lang w:eastAsia="pl-PL"/>
        </w:rPr>
        <w:t>okres karencji w spłacie kapitału pożyczki będzie niezbędny, powiązany z osiąganiem efektów uzyskiwanych z realizowanego Przedsięwzięcia (np. rozpoczęcie spłaty rat po osiągnięciu zdolności produkcyjnych), z zastrzeżeniem, że nie może on przekraczać maksymalnego okresu ustalonego w programie</w:t>
      </w:r>
      <w:r w:rsidR="00CD2F9C">
        <w:rPr>
          <w:rFonts w:ascii="Times New Roman" w:hAnsi="Times New Roman"/>
          <w:lang w:eastAsia="pl-PL"/>
        </w:rPr>
        <w:t xml:space="preserve"> priorytetowym</w:t>
      </w:r>
      <w:r w:rsidRPr="004A1278">
        <w:rPr>
          <w:rFonts w:ascii="Times New Roman" w:hAnsi="Times New Roman"/>
          <w:lang w:eastAsia="pl-PL"/>
        </w:rPr>
        <w:t xml:space="preserve">. Należy przy tym pamiętać, że nie </w:t>
      </w:r>
      <w:r w:rsidR="00CD2F9C">
        <w:rPr>
          <w:rFonts w:ascii="Times New Roman" w:hAnsi="Times New Roman"/>
          <w:lang w:eastAsia="pl-PL"/>
        </w:rPr>
        <w:t xml:space="preserve">zastosowania </w:t>
      </w:r>
      <w:r w:rsidRPr="004A1278">
        <w:rPr>
          <w:rFonts w:ascii="Times New Roman" w:hAnsi="Times New Roman"/>
          <w:lang w:eastAsia="pl-PL"/>
        </w:rPr>
        <w:t>karencj</w:t>
      </w:r>
      <w:r w:rsidR="00CD2F9C">
        <w:rPr>
          <w:rFonts w:ascii="Times New Roman" w:hAnsi="Times New Roman"/>
          <w:lang w:eastAsia="pl-PL"/>
        </w:rPr>
        <w:t>a</w:t>
      </w:r>
      <w:r w:rsidRPr="004A1278">
        <w:rPr>
          <w:rFonts w:ascii="Times New Roman" w:hAnsi="Times New Roman"/>
          <w:lang w:eastAsia="pl-PL"/>
        </w:rPr>
        <w:t xml:space="preserve"> w spłacie odsetek,</w:t>
      </w:r>
    </w:p>
    <w:p w:rsidR="00584EE9" w:rsidRPr="00CD2F9C" w:rsidRDefault="004A1278" w:rsidP="00CD2F9C">
      <w:pPr>
        <w:pStyle w:val="Akapitzlist1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/>
          <w:lang w:eastAsia="pl-PL"/>
        </w:rPr>
      </w:pPr>
      <w:r w:rsidRPr="004A1278">
        <w:rPr>
          <w:rFonts w:ascii="Times New Roman" w:hAnsi="Times New Roman"/>
          <w:lang w:eastAsia="pl-PL"/>
        </w:rPr>
        <w:t xml:space="preserve">okres spłaty kapitału pożyczki projektowany przez Wnioskodawcę będzie </w:t>
      </w:r>
      <w:r w:rsidR="00CD2F9C">
        <w:rPr>
          <w:rFonts w:ascii="Times New Roman" w:hAnsi="Times New Roman"/>
          <w:lang w:eastAsia="pl-PL"/>
        </w:rPr>
        <w:t xml:space="preserve">optymalny w odniesieniu do  </w:t>
      </w:r>
      <w:r w:rsidRPr="004A1278">
        <w:rPr>
          <w:rFonts w:ascii="Times New Roman" w:hAnsi="Times New Roman"/>
          <w:lang w:eastAsia="pl-PL"/>
        </w:rPr>
        <w:t>poziom</w:t>
      </w:r>
      <w:r w:rsidR="00CD2F9C">
        <w:rPr>
          <w:rFonts w:ascii="Times New Roman" w:hAnsi="Times New Roman"/>
          <w:lang w:eastAsia="pl-PL"/>
        </w:rPr>
        <w:t>u</w:t>
      </w:r>
      <w:r w:rsidRPr="004A1278">
        <w:rPr>
          <w:rFonts w:ascii="Times New Roman" w:hAnsi="Times New Roman"/>
          <w:lang w:eastAsia="pl-PL"/>
        </w:rPr>
        <w:t xml:space="preserve"> nadwyżki finansowej generowanej przez przedsięwzięcie</w:t>
      </w:r>
      <w:r w:rsidRPr="00CD2F9C">
        <w:rPr>
          <w:rFonts w:ascii="Times New Roman" w:hAnsi="Times New Roman"/>
          <w:lang w:eastAsia="pl-PL"/>
        </w:rPr>
        <w:t>, co potwierdza także m.in. wartość wskaźnika pokrycia obsługi zadłużenia WPOD</w:t>
      </w:r>
      <w:r w:rsidR="00CD2F9C">
        <w:rPr>
          <w:rFonts w:ascii="Times New Roman" w:hAnsi="Times New Roman"/>
          <w:lang w:eastAsia="pl-PL"/>
        </w:rPr>
        <w:t xml:space="preserve"> (liczonego wg formuły:</w:t>
      </w:r>
      <w:r w:rsidRPr="00CD2F9C">
        <w:rPr>
          <w:rFonts w:ascii="Times New Roman" w:hAnsi="Times New Roman"/>
          <w:lang w:eastAsia="pl-PL"/>
        </w:rPr>
        <w:t xml:space="preserve"> </w:t>
      </w:r>
      <w:r w:rsidRPr="00996A16">
        <w:rPr>
          <w:rFonts w:ascii="Times New Roman" w:hAnsi="Times New Roman"/>
          <w:i/>
          <w:lang w:eastAsia="pl-PL"/>
        </w:rPr>
        <w:t>[(</w:t>
      </w:r>
      <w:r w:rsidRPr="00996A16">
        <w:rPr>
          <w:rFonts w:ascii="Times New Roman" w:hAnsi="Times New Roman"/>
          <w:i/>
        </w:rPr>
        <w:t>środki pieniężne z działalności operacyjnej + środki pieniężne z działalności inwestycyjnej + wpływy z działalności finansowej + środki pieniężne na początek okresu) / wydatki z działalności finansowej]</w:t>
      </w:r>
      <w:r w:rsidRPr="00CD2F9C">
        <w:rPr>
          <w:rFonts w:ascii="Times New Roman" w:hAnsi="Times New Roman"/>
          <w:lang w:eastAsia="pl-PL"/>
        </w:rPr>
        <w:t xml:space="preserve"> </w:t>
      </w:r>
      <w:r w:rsidR="00CD2F9C">
        <w:rPr>
          <w:rFonts w:ascii="Times New Roman" w:hAnsi="Times New Roman"/>
          <w:lang w:eastAsia="pl-PL"/>
        </w:rPr>
        <w:t xml:space="preserve">lub </w:t>
      </w:r>
      <w:r w:rsidRPr="00CD2F9C">
        <w:rPr>
          <w:rFonts w:ascii="Times New Roman" w:hAnsi="Times New Roman"/>
          <w:bCs/>
        </w:rPr>
        <w:t>spełnienie relacji dotyczącej długu i jego obsługi</w:t>
      </w:r>
      <w:r w:rsidR="00CD2F9C">
        <w:rPr>
          <w:rFonts w:ascii="Times New Roman" w:hAnsi="Times New Roman"/>
          <w:bCs/>
        </w:rPr>
        <w:t>,</w:t>
      </w:r>
      <w:r w:rsidRPr="00CD2F9C">
        <w:rPr>
          <w:rFonts w:ascii="Times New Roman" w:hAnsi="Times New Roman"/>
          <w:bCs/>
        </w:rPr>
        <w:t xml:space="preserve"> wg art. 243 </w:t>
      </w:r>
      <w:r w:rsidRPr="00CD2F9C">
        <w:rPr>
          <w:rFonts w:ascii="Times New Roman" w:hAnsi="Times New Roman"/>
        </w:rPr>
        <w:t xml:space="preserve">ustawy o finansach publicznych. </w:t>
      </w:r>
    </w:p>
    <w:p w:rsidR="00CD2F9C" w:rsidRDefault="004A1278" w:rsidP="00FA2070">
      <w:pPr>
        <w:pStyle w:val="Tekstpodstawowy"/>
        <w:numPr>
          <w:ilvl w:val="0"/>
          <w:numId w:val="15"/>
        </w:numPr>
        <w:spacing w:before="0" w:beforeAutospacing="0"/>
        <w:ind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>Wykonalność i trwałość finansowa</w:t>
      </w:r>
      <w:r w:rsidR="00CD2F9C">
        <w:rPr>
          <w:b w:val="0"/>
          <w:sz w:val="22"/>
          <w:szCs w:val="22"/>
        </w:rPr>
        <w:t>.</w:t>
      </w:r>
    </w:p>
    <w:p w:rsidR="00BB53F1" w:rsidRDefault="004A1278" w:rsidP="00CD2F9C">
      <w:pPr>
        <w:pStyle w:val="Tekstpodstawowy"/>
        <w:spacing w:before="0" w:beforeAutospacing="0"/>
        <w:ind w:left="284" w:right="-1" w:firstLine="0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>Wnioskodawca powinien dokonać analizy i podsumowania wykonalności i trwałości finansowej przedsięwzięcia, przy czym  wykonalność finansowa oznacza, że Wnioskodawca będzie dysponował środkami pieniężnymi wystarczającymi do realizacji/wdrożenia przedsięwzięcia, natomiast trwałość finansowa oznacza, że Wnioskodawca będzie dysponował środkami pieniężnymi do późniejszego zarządzania aktywami i ich eksploatacji. Analiza wykonalności i trwałości finansowej przedsięwzięcia powinna być przeprowadzona w oparciu o rachunek przepływów pieniężnych, z którego powinno wynikać, że Wnioskodawca ma dodatnie roczne saldo przepływów pieniężnych na koniec każdego roku prognozy.</w:t>
      </w:r>
    </w:p>
    <w:p w:rsidR="00BB53F1" w:rsidRDefault="004A1278" w:rsidP="008D79BE">
      <w:pPr>
        <w:spacing w:before="0" w:beforeAutospacing="0"/>
        <w:ind w:left="284" w:firstLine="0"/>
        <w:rPr>
          <w:sz w:val="22"/>
          <w:szCs w:val="22"/>
        </w:rPr>
      </w:pPr>
      <w:r w:rsidRPr="004A1278">
        <w:rPr>
          <w:sz w:val="22"/>
          <w:szCs w:val="22"/>
        </w:rPr>
        <w:t>Trwałość finansowa w przypadku dofinansowania w formie dotacji jest tożsama z okresem trwałości przedsięwzięcia, oznaczającym obowiązek utrzymania efektu rzeczowego i ekologicznego w okresie wskazanym w programie priorytetowym. W przypadku dofinansowania w formie pożyczki obejmuje wymagany okres trwałości przedsięwzięcia, a także lata, w których będzie następowała spłata pożyczki (tzw. okres finansowania)</w:t>
      </w:r>
      <w:r w:rsidRPr="004A1278">
        <w:rPr>
          <w:rStyle w:val="Odwoanieprzypisudolnego"/>
          <w:sz w:val="22"/>
          <w:szCs w:val="22"/>
        </w:rPr>
        <w:footnoteReference w:id="6"/>
      </w:r>
      <w:r w:rsidRPr="004A1278">
        <w:rPr>
          <w:sz w:val="22"/>
          <w:szCs w:val="22"/>
        </w:rPr>
        <w:t>.</w:t>
      </w:r>
    </w:p>
    <w:p w:rsidR="00CD77CE" w:rsidRDefault="004A1278" w:rsidP="00FA2070">
      <w:pPr>
        <w:pStyle w:val="Tekstpodstawowy"/>
        <w:numPr>
          <w:ilvl w:val="0"/>
          <w:numId w:val="15"/>
        </w:numPr>
        <w:spacing w:before="0" w:beforeAutospacing="0"/>
        <w:ind w:right="-1"/>
        <w:rPr>
          <w:b w:val="0"/>
          <w:sz w:val="22"/>
          <w:szCs w:val="22"/>
        </w:rPr>
      </w:pPr>
      <w:r w:rsidRPr="004A1278">
        <w:rPr>
          <w:b w:val="0"/>
          <w:sz w:val="22"/>
          <w:szCs w:val="22"/>
        </w:rPr>
        <w:t>Analiza ryzyka</w:t>
      </w:r>
      <w:r w:rsidR="00CD77CE">
        <w:rPr>
          <w:b w:val="0"/>
          <w:sz w:val="22"/>
          <w:szCs w:val="22"/>
        </w:rPr>
        <w:t>.</w:t>
      </w:r>
    </w:p>
    <w:p w:rsidR="00F7561D" w:rsidRPr="00BE54CC" w:rsidRDefault="00CD77CE" w:rsidP="00CD77CE">
      <w:pPr>
        <w:pStyle w:val="Tekstpodstawowy"/>
        <w:spacing w:before="0" w:beforeAutospacing="0"/>
        <w:ind w:left="284" w:right="-1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Analiza </w:t>
      </w:r>
      <w:proofErr w:type="spellStart"/>
      <w:r>
        <w:rPr>
          <w:b w:val="0"/>
          <w:sz w:val="22"/>
          <w:szCs w:val="22"/>
        </w:rPr>
        <w:t>ryzyk</w:t>
      </w:r>
      <w:proofErr w:type="spellEnd"/>
      <w:r>
        <w:rPr>
          <w:b w:val="0"/>
          <w:sz w:val="22"/>
          <w:szCs w:val="22"/>
        </w:rPr>
        <w:t xml:space="preserve"> </w:t>
      </w:r>
      <w:r w:rsidR="004A1278" w:rsidRPr="004A1278">
        <w:rPr>
          <w:b w:val="0"/>
          <w:sz w:val="22"/>
          <w:szCs w:val="22"/>
        </w:rPr>
        <w:t xml:space="preserve">powinna być wykonana z uwzględnieniem poniższych obszarów ryzyka: </w:t>
      </w:r>
    </w:p>
    <w:p w:rsidR="00CD77CE" w:rsidRPr="00CD77CE" w:rsidRDefault="00CD77CE" w:rsidP="00CD77CE">
      <w:pPr>
        <w:pStyle w:val="Akapitzlist"/>
        <w:numPr>
          <w:ilvl w:val="0"/>
          <w:numId w:val="20"/>
        </w:numPr>
        <w:spacing w:before="0" w:beforeAutospacing="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ryzyko finansowe, </w:t>
      </w:r>
      <w:r w:rsidRPr="00CD77CE">
        <w:rPr>
          <w:sz w:val="22"/>
          <w:szCs w:val="22"/>
        </w:rPr>
        <w:t xml:space="preserve">w tym </w:t>
      </w:r>
      <w:r>
        <w:rPr>
          <w:sz w:val="22"/>
          <w:szCs w:val="22"/>
        </w:rPr>
        <w:t xml:space="preserve">ryzyko </w:t>
      </w:r>
      <w:r w:rsidRPr="00CD77CE">
        <w:rPr>
          <w:sz w:val="22"/>
          <w:szCs w:val="22"/>
        </w:rPr>
        <w:t>wyko</w:t>
      </w:r>
      <w:r>
        <w:rPr>
          <w:sz w:val="22"/>
          <w:szCs w:val="22"/>
        </w:rPr>
        <w:t xml:space="preserve">nalności i trwałości finansowej, </w:t>
      </w:r>
    </w:p>
    <w:p w:rsidR="00F7561D" w:rsidRPr="00BE54CC" w:rsidRDefault="004A1278" w:rsidP="00FA2070">
      <w:pPr>
        <w:pStyle w:val="Akapitzlist"/>
        <w:numPr>
          <w:ilvl w:val="0"/>
          <w:numId w:val="20"/>
        </w:numPr>
        <w:spacing w:before="0" w:beforeAutospacing="0"/>
        <w:contextualSpacing w:val="0"/>
        <w:rPr>
          <w:sz w:val="22"/>
          <w:szCs w:val="22"/>
        </w:rPr>
      </w:pPr>
      <w:r w:rsidRPr="004A1278">
        <w:rPr>
          <w:sz w:val="22"/>
          <w:szCs w:val="22"/>
        </w:rPr>
        <w:t>ryzyko operacyjne (np. posiadanie niezbędnej dokumentacji technicznej i decyzji administracyjnych, prawidłowość i stabilność struktury instytucjonalnej, itp.),</w:t>
      </w:r>
    </w:p>
    <w:p w:rsidR="00F7561D" w:rsidRPr="00BE54CC" w:rsidRDefault="004A1278" w:rsidP="00FA2070">
      <w:pPr>
        <w:pStyle w:val="Akapitzlist"/>
        <w:numPr>
          <w:ilvl w:val="0"/>
          <w:numId w:val="20"/>
        </w:numPr>
        <w:spacing w:before="0" w:beforeAutospacing="0"/>
        <w:contextualSpacing w:val="0"/>
        <w:rPr>
          <w:sz w:val="22"/>
          <w:szCs w:val="22"/>
        </w:rPr>
      </w:pPr>
      <w:r w:rsidRPr="004A1278">
        <w:rPr>
          <w:sz w:val="22"/>
          <w:szCs w:val="22"/>
        </w:rPr>
        <w:t>ryzyko ekologiczne, w tym: osiągnięcia i utrzymania efektu rzeczowego i ekologicznego w</w:t>
      </w:r>
      <w:r w:rsidR="00CD77CE">
        <w:rPr>
          <w:sz w:val="22"/>
          <w:szCs w:val="22"/>
        </w:rPr>
        <w:t xml:space="preserve">e wnioskowanych </w:t>
      </w:r>
      <w:r w:rsidRPr="004A1278">
        <w:rPr>
          <w:sz w:val="22"/>
          <w:szCs w:val="22"/>
        </w:rPr>
        <w:t>terminach,</w:t>
      </w:r>
      <w:r w:rsidR="00CD77CE">
        <w:rPr>
          <w:sz w:val="22"/>
          <w:szCs w:val="22"/>
        </w:rPr>
        <w:t xml:space="preserve"> </w:t>
      </w:r>
    </w:p>
    <w:p w:rsidR="00F7561D" w:rsidRPr="00BE54CC" w:rsidRDefault="004A1278" w:rsidP="00FA2070">
      <w:pPr>
        <w:pStyle w:val="Akapitzlist"/>
        <w:numPr>
          <w:ilvl w:val="0"/>
          <w:numId w:val="20"/>
        </w:numPr>
        <w:spacing w:before="0" w:beforeAutospacing="0"/>
        <w:contextualSpacing w:val="0"/>
        <w:rPr>
          <w:sz w:val="22"/>
          <w:szCs w:val="22"/>
        </w:rPr>
      </w:pPr>
      <w:r w:rsidRPr="004A1278">
        <w:rPr>
          <w:sz w:val="22"/>
          <w:szCs w:val="22"/>
        </w:rPr>
        <w:t>inne.</w:t>
      </w:r>
    </w:p>
    <w:p w:rsidR="00F7561D" w:rsidRPr="00BE54CC" w:rsidRDefault="004A1278" w:rsidP="008D79BE">
      <w:pPr>
        <w:spacing w:before="0" w:beforeAutospacing="0"/>
        <w:ind w:left="284" w:firstLine="0"/>
        <w:rPr>
          <w:sz w:val="22"/>
          <w:szCs w:val="22"/>
        </w:rPr>
      </w:pPr>
      <w:r w:rsidRPr="004A1278">
        <w:rPr>
          <w:sz w:val="22"/>
          <w:szCs w:val="22"/>
        </w:rPr>
        <w:t xml:space="preserve">Analiza ryzyka powinna mieć charakter jakościowy i </w:t>
      </w:r>
      <w:r w:rsidR="00CD77CE">
        <w:rPr>
          <w:sz w:val="22"/>
          <w:szCs w:val="22"/>
        </w:rPr>
        <w:t xml:space="preserve">wskazywać </w:t>
      </w:r>
      <w:r w:rsidRPr="004A1278">
        <w:rPr>
          <w:sz w:val="22"/>
          <w:szCs w:val="22"/>
        </w:rPr>
        <w:t xml:space="preserve">okoliczności, które mogą spowodować wystąpienie określonej sytuacji. Należy przedstawić ocenę prawdopodobieństwa faktycznego wystąpienia danego ryzyka poprzez przypisanie do niego jednej z trzech kategorii prawdopodobieństwa (niskiego, średniego i wysokiego) oraz opisać okoliczności, jakie przyczyniłyby się do wystąpienia takiej sytuacji wraz ze wskazaniem działań, które podejmie Wnioskodawca w </w:t>
      </w:r>
      <w:r w:rsidR="00CD77CE">
        <w:rPr>
          <w:sz w:val="22"/>
          <w:szCs w:val="22"/>
        </w:rPr>
        <w:t xml:space="preserve">celu minimalizacji ewentualnych skutków wystąpienia danego ryzyka. </w:t>
      </w:r>
    </w:p>
    <w:p w:rsidR="00294E54" w:rsidRDefault="00294E54" w:rsidP="008D79BE">
      <w:pPr>
        <w:spacing w:before="0" w:beforeAutospacing="0"/>
        <w:ind w:left="0" w:firstLine="0"/>
        <w:rPr>
          <w:sz w:val="22"/>
          <w:szCs w:val="22"/>
        </w:rPr>
      </w:pPr>
    </w:p>
    <w:sectPr w:rsidR="00294E54" w:rsidSect="00563088">
      <w:headerReference w:type="default" r:id="rId8"/>
      <w:footerReference w:type="default" r:id="rId9"/>
      <w:pgSz w:w="11907" w:h="16840" w:code="9"/>
      <w:pgMar w:top="1244" w:right="1418" w:bottom="1418" w:left="1418" w:header="28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83F" w:rsidRDefault="0046483F" w:rsidP="00F7561D">
      <w:pPr>
        <w:spacing w:before="0"/>
      </w:pPr>
      <w:r>
        <w:separator/>
      </w:r>
    </w:p>
  </w:endnote>
  <w:endnote w:type="continuationSeparator" w:id="0">
    <w:p w:rsidR="0046483F" w:rsidRDefault="0046483F" w:rsidP="00F756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F6F" w:rsidRDefault="003A07E7">
    <w:pPr>
      <w:pStyle w:val="Stopka"/>
      <w:pBdr>
        <w:top w:val="single" w:sz="4" w:space="1" w:color="auto"/>
      </w:pBdr>
    </w:pPr>
    <w:r w:rsidRPr="003A07E7">
      <w:rPr>
        <w:i/>
      </w:rPr>
      <w:t>Instrukcja sporządzania Studium Wykonalności przedsięwzięcia</w:t>
    </w:r>
    <w:r w:rsidR="00D56179">
      <w:tab/>
      <w:t xml:space="preserve">Strona </w:t>
    </w:r>
    <w:r w:rsidR="004A1278">
      <w:rPr>
        <w:rStyle w:val="Numerstrony"/>
      </w:rPr>
      <w:fldChar w:fldCharType="begin"/>
    </w:r>
    <w:r w:rsidR="00D56179">
      <w:rPr>
        <w:rStyle w:val="Numerstrony"/>
      </w:rPr>
      <w:instrText xml:space="preserve"> PAGE </w:instrText>
    </w:r>
    <w:r w:rsidR="004A1278">
      <w:rPr>
        <w:rStyle w:val="Numerstrony"/>
      </w:rPr>
      <w:fldChar w:fldCharType="separate"/>
    </w:r>
    <w:r w:rsidR="003C46C4">
      <w:rPr>
        <w:rStyle w:val="Numerstrony"/>
        <w:noProof/>
      </w:rPr>
      <w:t>4</w:t>
    </w:r>
    <w:r w:rsidR="004A1278">
      <w:rPr>
        <w:rStyle w:val="Numerstrony"/>
      </w:rPr>
      <w:fldChar w:fldCharType="end"/>
    </w:r>
    <w:r w:rsidR="00D56179">
      <w:rPr>
        <w:rStyle w:val="Numerstrony"/>
      </w:rPr>
      <w:t xml:space="preserve"> z </w:t>
    </w:r>
    <w:r w:rsidR="004A1278">
      <w:rPr>
        <w:rStyle w:val="Numerstrony"/>
      </w:rPr>
      <w:fldChar w:fldCharType="begin"/>
    </w:r>
    <w:r w:rsidR="00D56179">
      <w:rPr>
        <w:rStyle w:val="Numerstrony"/>
      </w:rPr>
      <w:instrText xml:space="preserve"> NUMPAGES </w:instrText>
    </w:r>
    <w:r w:rsidR="004A1278">
      <w:rPr>
        <w:rStyle w:val="Numerstrony"/>
      </w:rPr>
      <w:fldChar w:fldCharType="separate"/>
    </w:r>
    <w:r w:rsidR="003C46C4">
      <w:rPr>
        <w:rStyle w:val="Numerstrony"/>
        <w:noProof/>
      </w:rPr>
      <w:t>4</w:t>
    </w:r>
    <w:r w:rsidR="004A1278"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83F" w:rsidRDefault="0046483F" w:rsidP="00F7561D">
      <w:pPr>
        <w:spacing w:before="0"/>
      </w:pPr>
      <w:r>
        <w:separator/>
      </w:r>
    </w:p>
  </w:footnote>
  <w:footnote w:type="continuationSeparator" w:id="0">
    <w:p w:rsidR="0046483F" w:rsidRDefault="0046483F" w:rsidP="00F7561D">
      <w:pPr>
        <w:spacing w:before="0"/>
      </w:pPr>
      <w:r>
        <w:continuationSeparator/>
      </w:r>
    </w:p>
  </w:footnote>
  <w:footnote w:id="1">
    <w:p w:rsidR="00996A16" w:rsidRPr="00996A16" w:rsidRDefault="00996A16" w:rsidP="00996A16">
      <w:pPr>
        <w:pStyle w:val="Tekstprzypisudolnego"/>
        <w:spacing w:before="0" w:beforeAutospacing="0"/>
        <w:ind w:left="284"/>
        <w:rPr>
          <w:sz w:val="18"/>
        </w:rPr>
      </w:pPr>
      <w:r w:rsidRPr="00996A16">
        <w:rPr>
          <w:rStyle w:val="Odwoanieprzypisudolnego"/>
          <w:sz w:val="18"/>
        </w:rPr>
        <w:footnoteRef/>
      </w:r>
      <w:r w:rsidRPr="00996A16">
        <w:rPr>
          <w:sz w:val="18"/>
        </w:rPr>
        <w:t xml:space="preserve"> Zgodnie z zakładką „Źródła finansowania” z Wniosku </w:t>
      </w:r>
      <w:r>
        <w:rPr>
          <w:sz w:val="18"/>
        </w:rPr>
        <w:t xml:space="preserve">o dofinansowanie </w:t>
      </w:r>
      <w:r w:rsidRPr="00996A16">
        <w:rPr>
          <w:sz w:val="18"/>
        </w:rPr>
        <w:t>wypełnianego w GWD.</w:t>
      </w:r>
    </w:p>
  </w:footnote>
  <w:footnote w:id="2">
    <w:p w:rsidR="00996A16" w:rsidRPr="00996A16" w:rsidRDefault="00996A16" w:rsidP="00996A16">
      <w:pPr>
        <w:pStyle w:val="Tekstprzypisudolnego"/>
        <w:spacing w:before="0" w:beforeAutospacing="0"/>
        <w:ind w:left="284"/>
        <w:rPr>
          <w:sz w:val="18"/>
        </w:rPr>
      </w:pPr>
      <w:r w:rsidRPr="00996A16">
        <w:rPr>
          <w:rStyle w:val="Odwoanieprzypisudolnego"/>
          <w:sz w:val="18"/>
        </w:rPr>
        <w:footnoteRef/>
      </w:r>
      <w:r w:rsidRPr="00996A16">
        <w:rPr>
          <w:sz w:val="18"/>
        </w:rPr>
        <w:t xml:space="preserve"> Zgodnie z zakładką „Warunki finansowania” z Wniosku </w:t>
      </w:r>
      <w:r>
        <w:rPr>
          <w:sz w:val="18"/>
        </w:rPr>
        <w:t xml:space="preserve">o dofinansowanie </w:t>
      </w:r>
      <w:r w:rsidRPr="00996A16">
        <w:rPr>
          <w:sz w:val="18"/>
        </w:rPr>
        <w:t>wypełnianego w GWD.</w:t>
      </w:r>
    </w:p>
  </w:footnote>
  <w:footnote w:id="3">
    <w:p w:rsidR="00EF477A" w:rsidRPr="00EF477A" w:rsidRDefault="00EF477A" w:rsidP="00EF477A">
      <w:pPr>
        <w:pStyle w:val="Tekstprzypisudolnego"/>
        <w:ind w:left="284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D</w:t>
      </w:r>
      <w:r w:rsidRPr="00EF477A">
        <w:rPr>
          <w:sz w:val="18"/>
          <w:szCs w:val="18"/>
        </w:rPr>
        <w:t>ane do analizy powinny być spójne z zakładką „Dane finansowe” z Wniosku o dofinansowanie wypełnianego w GWD</w:t>
      </w:r>
    </w:p>
  </w:footnote>
  <w:footnote w:id="4">
    <w:p w:rsidR="00F7561D" w:rsidRPr="0040087D" w:rsidRDefault="00F7561D" w:rsidP="00F7561D">
      <w:pPr>
        <w:pStyle w:val="Tekstprzypisudolnego"/>
        <w:spacing w:before="60" w:beforeAutospacing="0"/>
        <w:ind w:left="142" w:hanging="142"/>
        <w:rPr>
          <w:sz w:val="18"/>
        </w:rPr>
      </w:pPr>
      <w:r w:rsidRPr="0040087D">
        <w:rPr>
          <w:rStyle w:val="Odwoanieprzypisudolnego"/>
          <w:sz w:val="18"/>
        </w:rPr>
        <w:footnoteRef/>
      </w:r>
      <w:r>
        <w:rPr>
          <w:sz w:val="18"/>
        </w:rPr>
        <w:tab/>
      </w:r>
      <w:r w:rsidRPr="0040087D">
        <w:rPr>
          <w:sz w:val="18"/>
        </w:rPr>
        <w:t>Dotyczy podmiotów prowadzących gospodarkę finansową w formie budżetu (w tym: JST i ich związki).</w:t>
      </w:r>
    </w:p>
  </w:footnote>
  <w:footnote w:id="5">
    <w:p w:rsidR="00F7561D" w:rsidRPr="0040087D" w:rsidRDefault="00F7561D" w:rsidP="00F7561D">
      <w:pPr>
        <w:pStyle w:val="Tekstprzypisudolnego"/>
        <w:spacing w:before="60" w:beforeAutospacing="0"/>
        <w:ind w:left="142" w:hanging="142"/>
        <w:rPr>
          <w:sz w:val="18"/>
        </w:rPr>
      </w:pPr>
      <w:r w:rsidRPr="0040087D">
        <w:rPr>
          <w:rStyle w:val="Odwoanieprzypisudolnego"/>
          <w:sz w:val="18"/>
        </w:rPr>
        <w:footnoteRef/>
      </w:r>
      <w:r>
        <w:rPr>
          <w:sz w:val="18"/>
        </w:rPr>
        <w:tab/>
      </w:r>
      <w:r w:rsidRPr="0040087D">
        <w:rPr>
          <w:sz w:val="18"/>
        </w:rPr>
        <w:t xml:space="preserve">Wykonalność i trwałość finansową należy rozpatrywać w odniesieniu do Wnioskodawcy z uwzględnieniem realizowanego przedsięwzięcia. </w:t>
      </w:r>
    </w:p>
  </w:footnote>
  <w:footnote w:id="6">
    <w:p w:rsidR="006B114A" w:rsidRPr="006B114A" w:rsidRDefault="00534EEB">
      <w:pPr>
        <w:pStyle w:val="Tekstprzypisudolnego"/>
        <w:rPr>
          <w:sz w:val="18"/>
          <w:szCs w:val="18"/>
        </w:rPr>
      </w:pPr>
      <w:r w:rsidRPr="00534EEB">
        <w:rPr>
          <w:rStyle w:val="Odwoanieprzypisudolnego"/>
          <w:sz w:val="18"/>
          <w:szCs w:val="18"/>
        </w:rPr>
        <w:footnoteRef/>
      </w:r>
      <w:r w:rsidRPr="00534EEB">
        <w:rPr>
          <w:sz w:val="18"/>
          <w:szCs w:val="18"/>
        </w:rPr>
        <w:t xml:space="preserve"> W przypadku </w:t>
      </w:r>
      <w:r w:rsidR="006B114A">
        <w:rPr>
          <w:sz w:val="18"/>
          <w:szCs w:val="18"/>
        </w:rPr>
        <w:t>dofinansowania w formie dotacji za okres trwałości finansowej przedsięwzięcia przyjmuje się standardowo okres pięciu lat od daty zakończenia realizacji przedsięwzięcia (o ile inny okres trwałości nie wynika z wymagań określonych dla danego konkursu/naboru z danego programu priorytetowego). W przypadku dofinansowania w formie pożyczki okres trwałości finansowej to okres finansowania, który oznacza sumę okresu wypłat, karencji w spłacie kapitału oraz spłat pożyczki (zgodnie z zakresem części opisowej studium wykonalności w pkt. 5.3.2).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F6F" w:rsidRDefault="00971516" w:rsidP="00075E3E">
    <w:pPr>
      <w:pStyle w:val="Nagwek"/>
      <w:pBdr>
        <w:bottom w:val="single" w:sz="4" w:space="1" w:color="auto"/>
      </w:pBdr>
      <w:tabs>
        <w:tab w:val="right" w:pos="10348"/>
        <w:tab w:val="right" w:pos="15735"/>
      </w:tabs>
    </w:pPr>
    <w:r>
      <w:rPr>
        <w:noProof/>
      </w:rPr>
      <w:drawing>
        <wp:inline distT="0" distB="0" distL="0" distR="0">
          <wp:extent cx="248920" cy="27813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20" cy="278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56179">
      <w:t xml:space="preserve"> Narodowy Fundusz Ochrony Środowiska i Gospodarki Wodnej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B65FE"/>
    <w:multiLevelType w:val="hybridMultilevel"/>
    <w:tmpl w:val="07A6ABA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FA73AD1"/>
    <w:multiLevelType w:val="hybridMultilevel"/>
    <w:tmpl w:val="5F9423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F771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273884"/>
    <w:multiLevelType w:val="hybridMultilevel"/>
    <w:tmpl w:val="A08E069C"/>
    <w:lvl w:ilvl="0" w:tplc="57D2675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AB30476"/>
    <w:multiLevelType w:val="hybridMultilevel"/>
    <w:tmpl w:val="BA827F5C"/>
    <w:lvl w:ilvl="0" w:tplc="57D2675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C0C3BC6"/>
    <w:multiLevelType w:val="hybridMultilevel"/>
    <w:tmpl w:val="C79C4F4E"/>
    <w:lvl w:ilvl="0" w:tplc="57D2675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C2B4679"/>
    <w:multiLevelType w:val="multilevel"/>
    <w:tmpl w:val="BBD8D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641" w:hanging="284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74"/>
        </w:tabs>
        <w:ind w:left="99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31"/>
        </w:tabs>
        <w:ind w:left="135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1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06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2"/>
        </w:tabs>
        <w:ind w:left="242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9"/>
        </w:tabs>
        <w:ind w:left="278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6"/>
        </w:tabs>
        <w:ind w:left="3140" w:hanging="284"/>
      </w:pPr>
      <w:rPr>
        <w:rFonts w:hint="default"/>
      </w:rPr>
    </w:lvl>
  </w:abstractNum>
  <w:abstractNum w:abstractNumId="7" w15:restartNumberingAfterBreak="0">
    <w:nsid w:val="27535A91"/>
    <w:multiLevelType w:val="multilevel"/>
    <w:tmpl w:val="BAB0610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641" w:hanging="284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74"/>
        </w:tabs>
        <w:ind w:left="99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31"/>
        </w:tabs>
        <w:ind w:left="135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1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06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2"/>
        </w:tabs>
        <w:ind w:left="242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9"/>
        </w:tabs>
        <w:ind w:left="278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6"/>
        </w:tabs>
        <w:ind w:left="3140" w:hanging="284"/>
      </w:pPr>
      <w:rPr>
        <w:rFonts w:hint="default"/>
      </w:rPr>
    </w:lvl>
  </w:abstractNum>
  <w:abstractNum w:abstractNumId="8" w15:restartNumberingAfterBreak="0">
    <w:nsid w:val="28C11D68"/>
    <w:multiLevelType w:val="hybridMultilevel"/>
    <w:tmpl w:val="872AF51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3F19B0"/>
    <w:multiLevelType w:val="multilevel"/>
    <w:tmpl w:val="3912D73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41FE0173"/>
    <w:multiLevelType w:val="multilevel"/>
    <w:tmpl w:val="5A306030"/>
    <w:lvl w:ilvl="0">
      <w:start w:val="1"/>
      <w:numFmt w:val="upperRoman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641" w:hanging="284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74"/>
        </w:tabs>
        <w:ind w:left="99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31"/>
        </w:tabs>
        <w:ind w:left="135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1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06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2"/>
        </w:tabs>
        <w:ind w:left="242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9"/>
        </w:tabs>
        <w:ind w:left="278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6"/>
        </w:tabs>
        <w:ind w:left="3140" w:hanging="284"/>
      </w:pPr>
      <w:rPr>
        <w:rFonts w:hint="default"/>
      </w:rPr>
    </w:lvl>
  </w:abstractNum>
  <w:abstractNum w:abstractNumId="11" w15:restartNumberingAfterBreak="0">
    <w:nsid w:val="42D226EE"/>
    <w:multiLevelType w:val="hybridMultilevel"/>
    <w:tmpl w:val="5BF2B35C"/>
    <w:lvl w:ilvl="0" w:tplc="E3749EF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7816936"/>
    <w:multiLevelType w:val="hybridMultilevel"/>
    <w:tmpl w:val="200CF55E"/>
    <w:lvl w:ilvl="0" w:tplc="89C245AC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48A65A29"/>
    <w:multiLevelType w:val="hybridMultilevel"/>
    <w:tmpl w:val="36C8ECBA"/>
    <w:lvl w:ilvl="0" w:tplc="E3749EF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8FE724B"/>
    <w:multiLevelType w:val="hybridMultilevel"/>
    <w:tmpl w:val="E9CCEB6C"/>
    <w:lvl w:ilvl="0" w:tplc="57D2675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DE75FFA"/>
    <w:multiLevelType w:val="hybridMultilevel"/>
    <w:tmpl w:val="AD5EA23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25B2DD8"/>
    <w:multiLevelType w:val="multilevel"/>
    <w:tmpl w:val="AAC283C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641" w:hanging="284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74"/>
        </w:tabs>
        <w:ind w:left="99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31"/>
        </w:tabs>
        <w:ind w:left="135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1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06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2"/>
        </w:tabs>
        <w:ind w:left="242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9"/>
        </w:tabs>
        <w:ind w:left="278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6"/>
        </w:tabs>
        <w:ind w:left="3140" w:hanging="284"/>
      </w:pPr>
      <w:rPr>
        <w:rFonts w:hint="default"/>
      </w:rPr>
    </w:lvl>
  </w:abstractNum>
  <w:abstractNum w:abstractNumId="17" w15:restartNumberingAfterBreak="0">
    <w:nsid w:val="5A15226C"/>
    <w:multiLevelType w:val="hybridMultilevel"/>
    <w:tmpl w:val="9E6050E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C1F5564"/>
    <w:multiLevelType w:val="hybridMultilevel"/>
    <w:tmpl w:val="39E8CE1C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F2B6C"/>
    <w:multiLevelType w:val="multilevel"/>
    <w:tmpl w:val="BBD8D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641" w:hanging="284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74"/>
        </w:tabs>
        <w:ind w:left="99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31"/>
        </w:tabs>
        <w:ind w:left="135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1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06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2"/>
        </w:tabs>
        <w:ind w:left="242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9"/>
        </w:tabs>
        <w:ind w:left="278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6"/>
        </w:tabs>
        <w:ind w:left="3140" w:hanging="284"/>
      </w:pPr>
      <w:rPr>
        <w:rFonts w:hint="default"/>
      </w:rPr>
    </w:lvl>
  </w:abstractNum>
  <w:abstractNum w:abstractNumId="20" w15:restartNumberingAfterBreak="0">
    <w:nsid w:val="63DE75EC"/>
    <w:multiLevelType w:val="hybridMultilevel"/>
    <w:tmpl w:val="84D0C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F5677"/>
    <w:multiLevelType w:val="hybridMultilevel"/>
    <w:tmpl w:val="BCB642F8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337A8"/>
    <w:multiLevelType w:val="multilevel"/>
    <w:tmpl w:val="AAC283C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641" w:hanging="284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74"/>
        </w:tabs>
        <w:ind w:left="99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31"/>
        </w:tabs>
        <w:ind w:left="135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1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06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2"/>
        </w:tabs>
        <w:ind w:left="242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9"/>
        </w:tabs>
        <w:ind w:left="278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6"/>
        </w:tabs>
        <w:ind w:left="3140" w:hanging="284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1"/>
  </w:num>
  <w:num w:numId="5">
    <w:abstractNumId w:val="13"/>
  </w:num>
  <w:num w:numId="6">
    <w:abstractNumId w:val="20"/>
  </w:num>
  <w:num w:numId="7">
    <w:abstractNumId w:val="17"/>
  </w:num>
  <w:num w:numId="8">
    <w:abstractNumId w:val="15"/>
  </w:num>
  <w:num w:numId="9">
    <w:abstractNumId w:val="8"/>
  </w:num>
  <w:num w:numId="10">
    <w:abstractNumId w:val="0"/>
  </w:num>
  <w:num w:numId="11">
    <w:abstractNumId w:val="18"/>
  </w:num>
  <w:num w:numId="12">
    <w:abstractNumId w:val="12"/>
  </w:num>
  <w:num w:numId="13">
    <w:abstractNumId w:val="21"/>
  </w:num>
  <w:num w:numId="14">
    <w:abstractNumId w:val="16"/>
  </w:num>
  <w:num w:numId="15">
    <w:abstractNumId w:val="7"/>
  </w:num>
  <w:num w:numId="16">
    <w:abstractNumId w:val="5"/>
  </w:num>
  <w:num w:numId="17">
    <w:abstractNumId w:val="22"/>
  </w:num>
  <w:num w:numId="18">
    <w:abstractNumId w:val="19"/>
  </w:num>
  <w:num w:numId="19">
    <w:abstractNumId w:val="6"/>
  </w:num>
  <w:num w:numId="20">
    <w:abstractNumId w:val="4"/>
  </w:num>
  <w:num w:numId="21">
    <w:abstractNumId w:val="14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1D"/>
    <w:rsid w:val="0002333D"/>
    <w:rsid w:val="00063297"/>
    <w:rsid w:val="00092DF0"/>
    <w:rsid w:val="000E14FA"/>
    <w:rsid w:val="001006A1"/>
    <w:rsid w:val="00121DD2"/>
    <w:rsid w:val="00132BA3"/>
    <w:rsid w:val="00177E37"/>
    <w:rsid w:val="00196856"/>
    <w:rsid w:val="001C7398"/>
    <w:rsid w:val="001C7E37"/>
    <w:rsid w:val="00236DF6"/>
    <w:rsid w:val="00241694"/>
    <w:rsid w:val="00264D28"/>
    <w:rsid w:val="00293BF5"/>
    <w:rsid w:val="00294E54"/>
    <w:rsid w:val="002A6C3C"/>
    <w:rsid w:val="002B41BB"/>
    <w:rsid w:val="002C2E82"/>
    <w:rsid w:val="002D7DBB"/>
    <w:rsid w:val="00305593"/>
    <w:rsid w:val="0035049E"/>
    <w:rsid w:val="003624D1"/>
    <w:rsid w:val="003A07E7"/>
    <w:rsid w:val="003C46C4"/>
    <w:rsid w:val="004150D6"/>
    <w:rsid w:val="00434A37"/>
    <w:rsid w:val="00442193"/>
    <w:rsid w:val="00446748"/>
    <w:rsid w:val="00455CEC"/>
    <w:rsid w:val="0046483F"/>
    <w:rsid w:val="00466E96"/>
    <w:rsid w:val="00474DAE"/>
    <w:rsid w:val="004A1278"/>
    <w:rsid w:val="00534EEB"/>
    <w:rsid w:val="00541843"/>
    <w:rsid w:val="0056027B"/>
    <w:rsid w:val="00563088"/>
    <w:rsid w:val="00584EE9"/>
    <w:rsid w:val="005A4222"/>
    <w:rsid w:val="005C761D"/>
    <w:rsid w:val="005F0692"/>
    <w:rsid w:val="006237ED"/>
    <w:rsid w:val="0064470E"/>
    <w:rsid w:val="00676836"/>
    <w:rsid w:val="006B114A"/>
    <w:rsid w:val="006E382F"/>
    <w:rsid w:val="00705412"/>
    <w:rsid w:val="00751F8E"/>
    <w:rsid w:val="0076557D"/>
    <w:rsid w:val="007663D1"/>
    <w:rsid w:val="00794473"/>
    <w:rsid w:val="007C441F"/>
    <w:rsid w:val="007D1246"/>
    <w:rsid w:val="007F060D"/>
    <w:rsid w:val="00861959"/>
    <w:rsid w:val="008C704D"/>
    <w:rsid w:val="008D79BE"/>
    <w:rsid w:val="00906A47"/>
    <w:rsid w:val="00914D0E"/>
    <w:rsid w:val="009203C5"/>
    <w:rsid w:val="00922E2C"/>
    <w:rsid w:val="00956F3F"/>
    <w:rsid w:val="00971516"/>
    <w:rsid w:val="00996A16"/>
    <w:rsid w:val="009A3709"/>
    <w:rsid w:val="009D40E1"/>
    <w:rsid w:val="00A23ACA"/>
    <w:rsid w:val="00A23C09"/>
    <w:rsid w:val="00A66F4E"/>
    <w:rsid w:val="00AC3975"/>
    <w:rsid w:val="00AE1EF4"/>
    <w:rsid w:val="00AF367D"/>
    <w:rsid w:val="00B012E6"/>
    <w:rsid w:val="00B1277C"/>
    <w:rsid w:val="00B45822"/>
    <w:rsid w:val="00B72934"/>
    <w:rsid w:val="00BB53F1"/>
    <w:rsid w:val="00BD50A5"/>
    <w:rsid w:val="00BE54CC"/>
    <w:rsid w:val="00BE7806"/>
    <w:rsid w:val="00C10078"/>
    <w:rsid w:val="00C56E08"/>
    <w:rsid w:val="00CA4C46"/>
    <w:rsid w:val="00CB7603"/>
    <w:rsid w:val="00CD2F9C"/>
    <w:rsid w:val="00CD77CE"/>
    <w:rsid w:val="00D079A7"/>
    <w:rsid w:val="00D07D46"/>
    <w:rsid w:val="00D56179"/>
    <w:rsid w:val="00D66B80"/>
    <w:rsid w:val="00DC0633"/>
    <w:rsid w:val="00E0127A"/>
    <w:rsid w:val="00E1180A"/>
    <w:rsid w:val="00E335C9"/>
    <w:rsid w:val="00E354E1"/>
    <w:rsid w:val="00EF477A"/>
    <w:rsid w:val="00F05636"/>
    <w:rsid w:val="00F256C1"/>
    <w:rsid w:val="00F44E51"/>
    <w:rsid w:val="00F577F5"/>
    <w:rsid w:val="00F638C9"/>
    <w:rsid w:val="00F7561D"/>
    <w:rsid w:val="00FA2070"/>
    <w:rsid w:val="00FD1D5C"/>
    <w:rsid w:val="00F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D866"/>
  <w15:docId w15:val="{66BC7425-4E59-40F9-8DCA-8B42F9BE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61D"/>
    <w:pPr>
      <w:spacing w:before="100" w:beforeAutospacing="1" w:after="0" w:line="240" w:lineRule="auto"/>
      <w:ind w:left="568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7561D"/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F7561D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F756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56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F756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756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7561D"/>
  </w:style>
  <w:style w:type="paragraph" w:styleId="Tekstprzypisudolnego">
    <w:name w:val="footnote text"/>
    <w:basedOn w:val="Normalny"/>
    <w:link w:val="TekstprzypisudolnegoZnak"/>
    <w:semiHidden/>
    <w:rsid w:val="00F7561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756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F7561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56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561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56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6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61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61D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61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63088"/>
    <w:pPr>
      <w:ind w:left="720"/>
      <w:contextualSpacing/>
    </w:pPr>
  </w:style>
  <w:style w:type="paragraph" w:customStyle="1" w:styleId="Akapitzlist1">
    <w:name w:val="Akapit z listą1"/>
    <w:basedOn w:val="Normalny"/>
    <w:uiPriority w:val="34"/>
    <w:qFormat/>
    <w:rsid w:val="004150D6"/>
    <w:pPr>
      <w:spacing w:before="0" w:beforeAutospacing="0"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27474-664D-4BDC-8B69-586E5A5A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kjastrze</dc:creator>
  <cp:keywords/>
  <dc:description/>
  <cp:lastModifiedBy>Dulęba Karolina</cp:lastModifiedBy>
  <cp:revision>5</cp:revision>
  <cp:lastPrinted>2020-11-24T11:48:00Z</cp:lastPrinted>
  <dcterms:created xsi:type="dcterms:W3CDTF">2020-12-09T08:49:00Z</dcterms:created>
  <dcterms:modified xsi:type="dcterms:W3CDTF">2021-06-25T05:05:00Z</dcterms:modified>
</cp:coreProperties>
</file>