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01BED" w14:textId="77777777" w:rsidR="0071721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5C27FD" w14:textId="77777777" w:rsidR="0071721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E770D65" w14:textId="2472DD2D" w:rsidR="0071721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706A2">
        <w:rPr>
          <w:rFonts w:cs="Arial"/>
          <w:szCs w:val="24"/>
        </w:rPr>
        <w:t>18 października 2024 r.</w:t>
      </w:r>
    </w:p>
    <w:p w14:paraId="7849B886" w14:textId="77777777" w:rsidR="0071721F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udziału Skarbu Państwa w prawie własności nieruchomości</w:t>
      </w:r>
    </w:p>
    <w:p w14:paraId="3F38EEE8" w14:textId="77777777" w:rsidR="0071721F" w:rsidRDefault="00000000" w:rsidP="00155A41">
      <w:pPr>
        <w:spacing w:after="360"/>
      </w:pPr>
      <w:r>
        <w:t xml:space="preserve">Na podstawie art. 11 ust. 2, art. 23 ust. 1 pkt 7, </w:t>
      </w:r>
      <w:r w:rsidRPr="00155A41">
        <w:t>art. 37 ust. 2 pkt 2</w:t>
      </w:r>
      <w:r>
        <w:t xml:space="preserve"> w związku z art. 10 ust. 4 oraz</w:t>
      </w:r>
      <w:r w:rsidRPr="00155A41">
        <w:t xml:space="preserve"> art. 68 ust. 1 pkt 5 </w:t>
      </w:r>
      <w:r>
        <w:t>ustawy z dnia 21 sierpnia 1997 r. o gospodarce nieruchomościami (</w:t>
      </w:r>
      <w:r w:rsidRPr="00155A41">
        <w:rPr>
          <w:rFonts w:cs="Arial"/>
          <w:szCs w:val="24"/>
        </w:rPr>
        <w:t>Dz.U. z 2024 r. poz. 1145 i 1222</w:t>
      </w:r>
      <w:r>
        <w:t>) zarządza się, co następuje:</w:t>
      </w:r>
    </w:p>
    <w:p w14:paraId="0632086F" w14:textId="264BF4EF" w:rsidR="0071721F" w:rsidRPr="008A23A3" w:rsidRDefault="00000000" w:rsidP="008A2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Hlk71116339"/>
      <w:r w:rsidRPr="008644C3">
        <w:t>§</w:t>
      </w:r>
      <w:r>
        <w:t xml:space="preserve"> 1.</w:t>
      </w:r>
      <w:bookmarkEnd w:id="0"/>
      <w:r w:rsidRPr="00A46E5F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Kartuskiemu</w:t>
      </w:r>
      <w:r w:rsidRPr="000F3EDC">
        <w:rPr>
          <w:rFonts w:eastAsia="Times New Roman" w:cs="Arial"/>
          <w:szCs w:val="24"/>
          <w:lang w:eastAsia="pl-PL"/>
        </w:rPr>
        <w:t xml:space="preserve">, wykonującemu zadania z zakresu administracji rządowej, </w:t>
      </w:r>
      <w:r>
        <w:t xml:space="preserve">na </w:t>
      </w:r>
      <w:r w:rsidRPr="008A23A3">
        <w:t xml:space="preserve">sprzedaż </w:t>
      </w:r>
      <w:r>
        <w:t xml:space="preserve">udziału Skarbu Państwa w wysokości 1/2 w prawie własności </w:t>
      </w:r>
      <w:r w:rsidRPr="008A23A3">
        <w:t>nieruchomości, oznaczonej w ewidencji gruntów jako działk</w:t>
      </w:r>
      <w:r>
        <w:t>a</w:t>
      </w:r>
      <w:r w:rsidRPr="008A23A3">
        <w:t xml:space="preserve"> nr </w:t>
      </w:r>
      <w:r>
        <w:t>33</w:t>
      </w:r>
      <w:r w:rsidRPr="008A23A3">
        <w:t xml:space="preserve"> o powierzchni 0</w:t>
      </w:r>
      <w:r>
        <w:t>,13</w:t>
      </w:r>
      <w:r w:rsidRPr="008A23A3">
        <w:t xml:space="preserve"> ha, położonej w obrębie 00</w:t>
      </w:r>
      <w:r>
        <w:t>10</w:t>
      </w:r>
      <w:r w:rsidRPr="008A23A3">
        <w:t xml:space="preserve"> </w:t>
      </w:r>
      <w:r>
        <w:t>Kosy</w:t>
      </w:r>
      <w:r w:rsidRPr="008A23A3">
        <w:t xml:space="preserve">, </w:t>
      </w:r>
      <w:r>
        <w:t xml:space="preserve">gmina Kartuzy, </w:t>
      </w:r>
      <w:r w:rsidRPr="008A23A3">
        <w:t xml:space="preserve">dla której prowadzona jest księga wieczysta nr GD1R/00091495/3, na rzecz Gminy </w:t>
      </w:r>
      <w:r>
        <w:t>Kartuzy</w:t>
      </w:r>
      <w:r w:rsidRPr="008A23A3">
        <w:t>, z zastosowaniem 9</w:t>
      </w:r>
      <w:r>
        <w:t xml:space="preserve">5 </w:t>
      </w:r>
      <w:r w:rsidRPr="008A23A3">
        <w:t>% bonifikaty od ceny sprzedaży tej nieruchomości</w:t>
      </w:r>
      <w:r>
        <w:t>.</w:t>
      </w:r>
    </w:p>
    <w:p w14:paraId="487A4F1C" w14:textId="4B00332A" w:rsidR="0071721F" w:rsidRPr="00320476" w:rsidRDefault="00000000" w:rsidP="00155A41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1 roku</w:t>
      </w:r>
      <w:r w:rsidRPr="00320476">
        <w:rPr>
          <w:rFonts w:cs="Arial"/>
          <w:szCs w:val="24"/>
        </w:rPr>
        <w:t xml:space="preserve"> od dnia jej udzielenia.</w:t>
      </w:r>
    </w:p>
    <w:p w14:paraId="1739B546" w14:textId="77777777" w:rsidR="0071721F" w:rsidRDefault="00000000" w:rsidP="00155A41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5D5BB5B9" w14:textId="77777777" w:rsidR="002706A2" w:rsidRDefault="002706A2" w:rsidP="002706A2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1BEBF894" w14:textId="0CC43093" w:rsidR="0071721F" w:rsidRPr="002706A2" w:rsidRDefault="002706A2" w:rsidP="002706A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71721F" w:rsidRPr="0027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20"/>
    <w:rsid w:val="0004685B"/>
    <w:rsid w:val="002706A2"/>
    <w:rsid w:val="00472BD9"/>
    <w:rsid w:val="0071721F"/>
    <w:rsid w:val="0077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B6D6"/>
  <w15:docId w15:val="{818E8088-52F3-41D5-A011-483CF10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udziału Skarbu Państwa w prawie własności nieruchomości</dc:title>
  <dc:creator>Maria Leszczyńska</dc:creator>
  <cp:keywords>zarządzenie-sprzedaż udziału w prawie własności</cp:keywords>
  <cp:lastModifiedBy>Karolina Szulgo</cp:lastModifiedBy>
  <cp:revision>3</cp:revision>
  <cp:lastPrinted>2017-01-05T08:10:00Z</cp:lastPrinted>
  <dcterms:created xsi:type="dcterms:W3CDTF">2024-10-18T13:24:00Z</dcterms:created>
  <dcterms:modified xsi:type="dcterms:W3CDTF">2024-10-18T13:27:00Z</dcterms:modified>
</cp:coreProperties>
</file>