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1FAD3" w14:textId="77777777" w:rsidR="00A2462B" w:rsidRPr="0003510A" w:rsidRDefault="00A2462B" w:rsidP="00A2462B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Pr="0003510A">
        <w:rPr>
          <w:rFonts w:ascii="Times New Roman" w:hAnsi="Times New Roman"/>
          <w:bCs/>
          <w:color w:val="000000"/>
          <w:sz w:val="22"/>
          <w:szCs w:val="22"/>
          <w:lang w:val="pl-PL"/>
        </w:rPr>
        <w:t>cznik nr 1 do zapytania ofertowego</w:t>
      </w:r>
    </w:p>
    <w:p w14:paraId="775C6880" w14:textId="77777777" w:rsidR="00A2462B" w:rsidRPr="0003510A" w:rsidRDefault="00A2462B" w:rsidP="006D1B12">
      <w:pPr>
        <w:rPr>
          <w:rFonts w:ascii="Times New Roman" w:hAnsi="Times New Roman"/>
          <w:sz w:val="22"/>
          <w:szCs w:val="22"/>
          <w:lang w:val="pl-PL"/>
        </w:rPr>
      </w:pPr>
    </w:p>
    <w:p w14:paraId="353A0808" w14:textId="29F9DE52" w:rsidR="006D1B12" w:rsidRPr="0003510A" w:rsidRDefault="00DC5261" w:rsidP="006D1B12">
      <w:pPr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sz w:val="22"/>
          <w:szCs w:val="22"/>
          <w:lang w:val="pl-PL"/>
        </w:rPr>
        <w:t xml:space="preserve">znak sprawy: </w:t>
      </w:r>
      <w:r w:rsidR="00BD355B" w:rsidRPr="0003510A">
        <w:rPr>
          <w:rFonts w:ascii="Times New Roman" w:hAnsi="Times New Roman"/>
          <w:sz w:val="22"/>
          <w:szCs w:val="22"/>
          <w:lang w:val="pl-PL"/>
        </w:rPr>
        <w:t>WO.230.10.2022.RW</w:t>
      </w:r>
    </w:p>
    <w:p w14:paraId="26B69DEA" w14:textId="48E5F1DE" w:rsidR="00ED6CCD" w:rsidRPr="0003510A" w:rsidRDefault="00ED6CCD" w:rsidP="00ED6CCD">
      <w:pPr>
        <w:tabs>
          <w:tab w:val="left" w:leader="underscore" w:pos="3686"/>
        </w:tabs>
        <w:ind w:left="284"/>
        <w:rPr>
          <w:rFonts w:ascii="Times New Roman" w:hAnsi="Times New Roman"/>
          <w:b/>
          <w:sz w:val="22"/>
          <w:szCs w:val="22"/>
          <w:lang w:val="pl-PL"/>
        </w:rPr>
      </w:pPr>
    </w:p>
    <w:p w14:paraId="3D55391D" w14:textId="399BC5BD" w:rsidR="001F3E83" w:rsidRPr="0003510A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097CF264" w14:textId="77777777" w:rsidR="001F3E83" w:rsidRPr="0003510A" w:rsidRDefault="001F3E83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536DD9B2" w14:textId="0DB203E1" w:rsidR="00BD355B" w:rsidRPr="0003510A" w:rsidRDefault="006D1B12" w:rsidP="00BD355B">
      <w:pPr>
        <w:tabs>
          <w:tab w:val="right" w:leader="underscore" w:pos="8683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  <w:lang w:val="pl-PL" w:eastAsia="pl-PL"/>
        </w:rPr>
      </w:pPr>
      <w:r w:rsidRPr="0003510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,, </w:t>
      </w:r>
      <w:r w:rsidR="00BD355B" w:rsidRPr="0003510A">
        <w:rPr>
          <w:rFonts w:ascii="Times New Roman" w:hAnsi="Times New Roman"/>
          <w:bCs/>
          <w:sz w:val="22"/>
          <w:szCs w:val="22"/>
          <w:lang w:val="pl-PL" w:eastAsia="pl-PL"/>
        </w:rPr>
        <w:t xml:space="preserve">Zakup komputerów przenośnych typu laptop, pakietu biurowego, </w:t>
      </w:r>
      <w:r w:rsidR="00A674E0">
        <w:rPr>
          <w:rFonts w:ascii="Times New Roman" w:hAnsi="Times New Roman"/>
          <w:bCs/>
          <w:sz w:val="22"/>
          <w:szCs w:val="22"/>
          <w:lang w:val="pl-PL" w:eastAsia="pl-PL"/>
        </w:rPr>
        <w:t xml:space="preserve">torba i </w:t>
      </w:r>
      <w:r w:rsidR="00BD355B" w:rsidRPr="0003510A">
        <w:rPr>
          <w:rFonts w:ascii="Times New Roman" w:hAnsi="Times New Roman"/>
          <w:bCs/>
          <w:sz w:val="22"/>
          <w:szCs w:val="22"/>
          <w:lang w:val="pl-PL" w:eastAsia="pl-PL"/>
        </w:rPr>
        <w:t>bezprzewodowego zestawu klawiatury wraz z myszką oraz monitorów”.</w:t>
      </w:r>
    </w:p>
    <w:p w14:paraId="6C645617" w14:textId="3014A3EE" w:rsidR="006D1B12" w:rsidRPr="0003510A" w:rsidRDefault="006D1B12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</w:p>
    <w:p w14:paraId="0AC07F52" w14:textId="54193867" w:rsidR="001F3E83" w:rsidRPr="0003510A" w:rsidRDefault="001F3E83" w:rsidP="00C81A2B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Zarejestrowana nazwa (firma) wykonawcy lub wykonawców wspólnie ubiegających się o udzielenie zamówienia ……………………………………………………………………………………………………</w:t>
      </w:r>
    </w:p>
    <w:p w14:paraId="15E11421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76CDF753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569613FA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56893C27" w14:textId="77777777" w:rsidR="001F3E83" w:rsidRPr="0003510A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69D5984E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240D701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4C852611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2B1238D0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751A46D8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699A042B" w14:textId="0F50D3AF" w:rsidR="006D1B12" w:rsidRPr="0003510A" w:rsidRDefault="00BD355B" w:rsidP="006E07EA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</w:t>
      </w:r>
      <w:r w:rsidR="001F3E83"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feruję wykonanie zamówienia za </w:t>
      </w:r>
      <w:r w:rsidR="00067DB8"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łączną cenę brutto</w:t>
      </w:r>
      <w:r w:rsidR="006D1B12"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:</w:t>
      </w:r>
    </w:p>
    <w:p w14:paraId="2443470E" w14:textId="77777777" w:rsidR="0003510A" w:rsidRPr="0003510A" w:rsidRDefault="0003510A" w:rsidP="006D1B12">
      <w:pPr>
        <w:pStyle w:val="Akapitzlist"/>
        <w:autoSpaceDN/>
        <w:spacing w:after="200" w:line="276" w:lineRule="auto"/>
        <w:jc w:val="both"/>
        <w:rPr>
          <w:rFonts w:ascii="Times New Roman" w:hAnsi="Times New Roman"/>
          <w:color w:val="FF0000"/>
          <w:sz w:val="22"/>
          <w:szCs w:val="22"/>
          <w:u w:val="single"/>
          <w:lang w:val="pl-PL"/>
        </w:rPr>
      </w:pPr>
    </w:p>
    <w:p w14:paraId="268A0D98" w14:textId="36289E2A" w:rsidR="006D1B12" w:rsidRPr="0003510A" w:rsidRDefault="006D1B12" w:rsidP="006D1B12">
      <w:pPr>
        <w:pStyle w:val="Akapitzlist"/>
        <w:autoSpaceDN/>
        <w:spacing w:after="200" w:line="276" w:lineRule="auto"/>
        <w:jc w:val="both"/>
        <w:rPr>
          <w:rFonts w:ascii="Times New Roman" w:hAnsi="Times New Roman"/>
          <w:color w:val="FF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FF0000"/>
          <w:sz w:val="22"/>
          <w:szCs w:val="22"/>
          <w:u w:val="single"/>
          <w:lang w:val="pl-PL"/>
        </w:rPr>
        <w:t>( wypełnić tylko Część na która składana jest oferta )</w:t>
      </w:r>
    </w:p>
    <w:p w14:paraId="0B62E8B0" w14:textId="3EDBFED9" w:rsidR="00BD355B" w:rsidRPr="0003510A" w:rsidRDefault="0003510A" w:rsidP="00BD355B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510A">
        <w:rPr>
          <w:rFonts w:ascii="Times New Roman" w:hAnsi="Times New Roman" w:cs="Times New Roman"/>
          <w:b/>
          <w:bCs/>
          <w:lang w:eastAsia="pl-PL"/>
        </w:rPr>
        <w:t xml:space="preserve">Część I: Dostawa </w:t>
      </w:r>
      <w:r w:rsidR="00BD355B" w:rsidRPr="0003510A">
        <w:rPr>
          <w:rFonts w:ascii="Times New Roman" w:hAnsi="Times New Roman" w:cs="Times New Roman"/>
          <w:b/>
          <w:lang w:eastAsia="pl-PL"/>
        </w:rPr>
        <w:t>komputerów przenośnych typu laptop, pakietu biurowego</w:t>
      </w:r>
      <w:r w:rsidR="00A674E0">
        <w:rPr>
          <w:rFonts w:ascii="Times New Roman" w:hAnsi="Times New Roman" w:cs="Times New Roman"/>
          <w:b/>
          <w:lang w:eastAsia="pl-PL"/>
        </w:rPr>
        <w:t>, torby</w:t>
      </w:r>
      <w:r w:rsidR="00BD355B" w:rsidRPr="0003510A">
        <w:rPr>
          <w:rFonts w:ascii="Times New Roman" w:hAnsi="Times New Roman" w:cs="Times New Roman"/>
          <w:b/>
          <w:lang w:eastAsia="pl-PL"/>
        </w:rPr>
        <w:t xml:space="preserve"> i bezprzewodowego zestawu klawiatury wraz z myszką.</w:t>
      </w:r>
    </w:p>
    <w:p w14:paraId="157258A9" w14:textId="77777777" w:rsidR="0070357E" w:rsidRPr="0003510A" w:rsidRDefault="0070357E" w:rsidP="0070357E">
      <w:pPr>
        <w:pStyle w:val="Tekstpodstawowy22"/>
        <w:spacing w:after="0"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A1D2365" w14:textId="77777777" w:rsidR="00D05EBC" w:rsidRPr="0003510A" w:rsidRDefault="0005228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Brutto:</w:t>
      </w:r>
      <w:r w:rsidR="00AE3D13" w:rsidRPr="0003510A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………………………………………………………………….………………zł </w:t>
      </w:r>
    </w:p>
    <w:p w14:paraId="0AF70D77" w14:textId="17B4775D" w:rsidR="00AE3D13" w:rsidRPr="0003510A" w:rsidRDefault="00D05EB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( obejmująca orientacyjną, zakładaną przez Zamawiającego ilość- 13 szt. zestawów</w:t>
      </w:r>
    </w:p>
    <w:p w14:paraId="0153DAE5" w14:textId="77777777" w:rsidR="00D05EBC" w:rsidRPr="0003510A" w:rsidRDefault="00D05EBC" w:rsidP="00AE3D13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AAFF281" w14:textId="6BC6D495" w:rsidR="00AE3D13" w:rsidRPr="0003510A" w:rsidRDefault="00AE3D13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03510A">
        <w:rPr>
          <w:rFonts w:ascii="Times New Roman" w:hAnsi="Times New Roman"/>
          <w:b/>
          <w:sz w:val="22"/>
          <w:szCs w:val="22"/>
        </w:rPr>
        <w:t xml:space="preserve">w tym następujące ceny jednostkowe: </w:t>
      </w:r>
      <w:r w:rsidR="0070357E" w:rsidRPr="0003510A">
        <w:rPr>
          <w:rFonts w:ascii="Times New Roman" w:hAnsi="Times New Roman"/>
          <w:b/>
          <w:color w:val="000000"/>
          <w:sz w:val="22"/>
          <w:szCs w:val="22"/>
        </w:rPr>
        <w:t>cena brutto 1 szt. laptopa z wyposażeniem: …………………………………………………………..</w:t>
      </w:r>
    </w:p>
    <w:p w14:paraId="0E6B6217" w14:textId="77777777" w:rsidR="00D05EBC" w:rsidRPr="0003510A" w:rsidRDefault="00D05EBC" w:rsidP="00146965">
      <w:pPr>
        <w:autoSpaceDN/>
        <w:spacing w:after="200" w:line="276" w:lineRule="auto"/>
        <w:jc w:val="both"/>
        <w:rPr>
          <w:rFonts w:ascii="Times New Roman" w:hAnsi="Times New Roman"/>
          <w:b/>
          <w:color w:val="000000"/>
          <w:sz w:val="22"/>
          <w:szCs w:val="22"/>
          <w:lang w:val="pl-PL"/>
        </w:rPr>
      </w:pPr>
    </w:p>
    <w:p w14:paraId="489EBAA9" w14:textId="77777777" w:rsidR="00D05EBC" w:rsidRPr="0003510A" w:rsidRDefault="00D05EBC" w:rsidP="00146965">
      <w:pPr>
        <w:autoSpaceDN/>
        <w:spacing w:after="200" w:line="276" w:lineRule="auto"/>
        <w:jc w:val="both"/>
        <w:rPr>
          <w:rFonts w:ascii="Times New Roman" w:hAnsi="Times New Roman"/>
          <w:b/>
          <w:color w:val="000000"/>
          <w:sz w:val="22"/>
          <w:szCs w:val="22"/>
          <w:lang w:val="pl-PL"/>
        </w:rPr>
      </w:pPr>
    </w:p>
    <w:p w14:paraId="0C6BC8FA" w14:textId="77777777" w:rsidR="00D05EBC" w:rsidRPr="0003510A" w:rsidRDefault="00D05EBC" w:rsidP="00146965">
      <w:pPr>
        <w:autoSpaceDN/>
        <w:spacing w:after="200" w:line="276" w:lineRule="auto"/>
        <w:jc w:val="both"/>
        <w:rPr>
          <w:rFonts w:ascii="Times New Roman" w:hAnsi="Times New Roman"/>
          <w:b/>
          <w:color w:val="000000"/>
          <w:sz w:val="22"/>
          <w:szCs w:val="22"/>
          <w:lang w:val="pl-PL"/>
        </w:rPr>
      </w:pPr>
    </w:p>
    <w:p w14:paraId="6C6E7A26" w14:textId="1BBA2DB2" w:rsidR="00BD355B" w:rsidRPr="0003510A" w:rsidRDefault="00D0439B" w:rsidP="00BD355B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510A">
        <w:rPr>
          <w:rFonts w:ascii="Times New Roman" w:hAnsi="Times New Roman" w:cs="Times New Roman"/>
          <w:b/>
          <w:bCs/>
          <w:lang w:eastAsia="pl-PL"/>
        </w:rPr>
        <w:lastRenderedPageBreak/>
        <w:t xml:space="preserve">Część II– </w:t>
      </w:r>
      <w:r w:rsidR="002A460D" w:rsidRPr="0099028A">
        <w:rPr>
          <w:rFonts w:ascii="Times New Roman" w:hAnsi="Times New Roman" w:cs="Times New Roman"/>
        </w:rPr>
        <w:t>Dostawa monitorów 23</w:t>
      </w:r>
    </w:p>
    <w:p w14:paraId="4062E22A" w14:textId="69D00576" w:rsidR="00D0439B" w:rsidRPr="0003510A" w:rsidRDefault="00D0439B" w:rsidP="00BD355B">
      <w:pPr>
        <w:pStyle w:val="Bezodstpw"/>
        <w:ind w:left="4537"/>
        <w:jc w:val="center"/>
        <w:rPr>
          <w:rFonts w:ascii="Times New Roman" w:hAnsi="Times New Roman" w:cs="Times New Roman"/>
          <w:b/>
        </w:rPr>
      </w:pPr>
    </w:p>
    <w:p w14:paraId="30036CA2" w14:textId="551C8108" w:rsidR="00D05EBC" w:rsidRPr="0003510A" w:rsidRDefault="0005228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 xml:space="preserve">Brutto: </w:t>
      </w:r>
      <w:r w:rsidR="00D0439B" w:rsidRPr="0003510A">
        <w:rPr>
          <w:rFonts w:ascii="Times New Roman" w:hAnsi="Times New Roman"/>
          <w:sz w:val="22"/>
          <w:szCs w:val="22"/>
        </w:rPr>
        <w:t>……………</w:t>
      </w:r>
      <w:r w:rsidRPr="0003510A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 </w:t>
      </w:r>
      <w:r w:rsidR="00D0439B" w:rsidRPr="0003510A">
        <w:rPr>
          <w:rFonts w:ascii="Times New Roman" w:hAnsi="Times New Roman"/>
          <w:sz w:val="22"/>
          <w:szCs w:val="22"/>
        </w:rPr>
        <w:t xml:space="preserve">zł </w:t>
      </w:r>
      <w:r w:rsidR="002A460D">
        <w:rPr>
          <w:rFonts w:ascii="Times New Roman" w:hAnsi="Times New Roman"/>
          <w:sz w:val="22"/>
          <w:szCs w:val="22"/>
        </w:rPr>
        <w:br/>
      </w:r>
      <w:r w:rsidR="00D05EBC" w:rsidRPr="0003510A">
        <w:rPr>
          <w:rFonts w:ascii="Times New Roman" w:hAnsi="Times New Roman"/>
          <w:sz w:val="22"/>
          <w:szCs w:val="22"/>
        </w:rPr>
        <w:t>( obejmująca orientacyjną, zakłada</w:t>
      </w:r>
      <w:r w:rsidR="002A460D">
        <w:rPr>
          <w:rFonts w:ascii="Times New Roman" w:hAnsi="Times New Roman"/>
          <w:sz w:val="22"/>
          <w:szCs w:val="22"/>
        </w:rPr>
        <w:t>ną przez Zamawiającego ilość- 7</w:t>
      </w:r>
      <w:r w:rsidR="00D05EBC" w:rsidRPr="0003510A">
        <w:rPr>
          <w:rFonts w:ascii="Times New Roman" w:hAnsi="Times New Roman"/>
          <w:sz w:val="22"/>
          <w:szCs w:val="22"/>
        </w:rPr>
        <w:t xml:space="preserve"> szt. </w:t>
      </w:r>
      <w:r w:rsidR="002A460D">
        <w:rPr>
          <w:rFonts w:ascii="Times New Roman" w:hAnsi="Times New Roman"/>
          <w:sz w:val="22"/>
          <w:szCs w:val="22"/>
        </w:rPr>
        <w:t>)</w:t>
      </w:r>
    </w:p>
    <w:p w14:paraId="12E1FE0D" w14:textId="1DF3A9FD" w:rsidR="00D0439B" w:rsidRDefault="00D0439B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2A460D">
        <w:rPr>
          <w:rFonts w:ascii="Times New Roman" w:hAnsi="Times New Roman"/>
          <w:b/>
          <w:sz w:val="22"/>
          <w:szCs w:val="22"/>
        </w:rPr>
        <w:t>w tym następujące ceny jednostkowe: cena brutto 1 szt. monitora 23”: ……………………..</w:t>
      </w:r>
    </w:p>
    <w:p w14:paraId="52644563" w14:textId="77777777" w:rsidR="002A460D" w:rsidRPr="002A460D" w:rsidRDefault="002A460D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5C83D25" w14:textId="1ADBC53F" w:rsidR="002A460D" w:rsidRPr="0003510A" w:rsidRDefault="002A460D" w:rsidP="002A460D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510A">
        <w:rPr>
          <w:rFonts w:ascii="Times New Roman" w:hAnsi="Times New Roman" w:cs="Times New Roman"/>
          <w:b/>
          <w:bCs/>
          <w:lang w:eastAsia="pl-PL"/>
        </w:rPr>
        <w:t>Część II</w:t>
      </w:r>
      <w:r>
        <w:rPr>
          <w:rFonts w:ascii="Times New Roman" w:hAnsi="Times New Roman" w:cs="Times New Roman"/>
          <w:b/>
          <w:bCs/>
          <w:lang w:eastAsia="pl-PL"/>
        </w:rPr>
        <w:t>I</w:t>
      </w:r>
      <w:r w:rsidRPr="0003510A">
        <w:rPr>
          <w:rFonts w:ascii="Times New Roman" w:hAnsi="Times New Roman" w:cs="Times New Roman"/>
          <w:b/>
          <w:bCs/>
          <w:lang w:eastAsia="pl-PL"/>
        </w:rPr>
        <w:t xml:space="preserve">– </w:t>
      </w:r>
      <w:r w:rsidRPr="0099028A">
        <w:rPr>
          <w:rFonts w:ascii="Times New Roman" w:hAnsi="Times New Roman" w:cs="Times New Roman"/>
        </w:rPr>
        <w:t xml:space="preserve">Dostawa </w:t>
      </w:r>
      <w:r>
        <w:rPr>
          <w:rFonts w:ascii="Times New Roman" w:hAnsi="Times New Roman" w:cs="Times New Roman"/>
        </w:rPr>
        <w:t>monitorów 27</w:t>
      </w:r>
    </w:p>
    <w:p w14:paraId="7DDEAAF9" w14:textId="77777777" w:rsidR="002A460D" w:rsidRPr="0003510A" w:rsidRDefault="002A460D" w:rsidP="002A460D">
      <w:pPr>
        <w:pStyle w:val="Bezodstpw"/>
        <w:ind w:left="4537"/>
        <w:jc w:val="center"/>
        <w:rPr>
          <w:rFonts w:ascii="Times New Roman" w:hAnsi="Times New Roman" w:cs="Times New Roman"/>
          <w:b/>
        </w:rPr>
      </w:pPr>
    </w:p>
    <w:p w14:paraId="6252204B" w14:textId="77777777" w:rsidR="002A460D" w:rsidRPr="0003510A" w:rsidRDefault="002A460D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 xml:space="preserve">Brutto: ……………………………………………………………………………….…… zł </w:t>
      </w:r>
    </w:p>
    <w:p w14:paraId="03ADD79C" w14:textId="0E84F690" w:rsidR="002A460D" w:rsidRPr="0003510A" w:rsidRDefault="002A460D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( obejmująca orientacyjną, zakłada</w:t>
      </w:r>
      <w:r>
        <w:rPr>
          <w:rFonts w:ascii="Times New Roman" w:hAnsi="Times New Roman"/>
          <w:sz w:val="22"/>
          <w:szCs w:val="22"/>
        </w:rPr>
        <w:t>ną przez Zamawiającego ilość- 4</w:t>
      </w:r>
      <w:r w:rsidRPr="0003510A">
        <w:rPr>
          <w:rFonts w:ascii="Times New Roman" w:hAnsi="Times New Roman"/>
          <w:sz w:val="22"/>
          <w:szCs w:val="22"/>
        </w:rPr>
        <w:t xml:space="preserve"> szt. </w:t>
      </w:r>
      <w:r>
        <w:rPr>
          <w:rFonts w:ascii="Times New Roman" w:hAnsi="Times New Roman"/>
          <w:sz w:val="22"/>
          <w:szCs w:val="22"/>
        </w:rPr>
        <w:t>)</w:t>
      </w:r>
    </w:p>
    <w:p w14:paraId="7EA50459" w14:textId="1D620B47" w:rsidR="002A460D" w:rsidRPr="002A460D" w:rsidRDefault="002A460D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2A460D">
        <w:rPr>
          <w:rFonts w:ascii="Times New Roman" w:hAnsi="Times New Roman"/>
          <w:b/>
          <w:sz w:val="22"/>
          <w:szCs w:val="22"/>
        </w:rPr>
        <w:t>w tym następujące ceny jednostkowe: cena brutto 1 szt. monitora 27”: ……………………..</w:t>
      </w:r>
    </w:p>
    <w:p w14:paraId="5332233A" w14:textId="77777777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powyższe ceny zawierają wszelkie koszty, jakie poniesie Zamawiający  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br/>
        <w:t>w przypadku wyboru niniejszej oferty.</w:t>
      </w:r>
    </w:p>
    <w:p w14:paraId="16D60347" w14:textId="2D61EAD9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postanowienia projektu umowy, zostały przeze mnie zaakceptowane 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br/>
        <w:t>i zobowiązuję się, w przypadku wyboru mojej oferty, do zawarcia umowy na warunkach w nim określonych, w miejscu i terminie wyznaczonym przez Zamawiającego.</w:t>
      </w:r>
    </w:p>
    <w:p w14:paraId="2B48783C" w14:textId="77777777" w:rsidR="00163273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Oświadczam, że jestem związany złożoną ofertą przez 30 dni od upływu terminu składania ofert.</w:t>
      </w:r>
    </w:p>
    <w:p w14:paraId="0BC9EEB0" w14:textId="2E5325F6" w:rsidR="002A7EEA" w:rsidRPr="002A7EEA" w:rsidRDefault="002A7EEA" w:rsidP="002A7EE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/>
          <w:i/>
          <w:color w:val="FF0000"/>
        </w:rPr>
      </w:pP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 xml:space="preserve">Oświadczam, że </w:t>
      </w:r>
      <w:r w:rsidRPr="002A7EEA">
        <w:rPr>
          <w:rFonts w:ascii="Times New Roman" w:hAnsi="Times New Roman"/>
          <w:i/>
          <w:color w:val="FF0000"/>
          <w:sz w:val="22"/>
          <w:szCs w:val="22"/>
          <w:lang w:val="pl-PL"/>
        </w:rPr>
        <w:t>nie podlegam/podlegam</w:t>
      </w: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 xml:space="preserve"> wykluczeniu z postępowania na podstawie </w:t>
      </w: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br/>
        <w:t xml:space="preserve">art. 108 ust. 1 ustawy Pzp  ( </w:t>
      </w:r>
      <w:r w:rsidRPr="002A7EEA">
        <w:rPr>
          <w:rFonts w:ascii="Times New Roman" w:hAnsi="Times New Roman"/>
          <w:i/>
          <w:color w:val="FF0000"/>
          <w:sz w:val="22"/>
          <w:szCs w:val="22"/>
          <w:lang w:val="pl-PL"/>
        </w:rPr>
        <w:t>niepotrzebne skreślić)</w:t>
      </w:r>
      <w:r>
        <w:rPr>
          <w:rFonts w:ascii="Times New Roman" w:hAnsi="Times New Roman"/>
          <w:i/>
          <w:color w:val="FF0000"/>
          <w:sz w:val="22"/>
          <w:szCs w:val="22"/>
          <w:lang w:val="pl-PL"/>
        </w:rPr>
        <w:t>.</w:t>
      </w:r>
    </w:p>
    <w:p w14:paraId="5CD68FA1" w14:textId="3BDF64B5" w:rsidR="002A7EEA" w:rsidRPr="002A7EEA" w:rsidRDefault="002A7EEA" w:rsidP="002A7EEA">
      <w:pPr>
        <w:pStyle w:val="NormalnyWeb"/>
        <w:numPr>
          <w:ilvl w:val="0"/>
          <w:numId w:val="2"/>
        </w:numPr>
        <w:spacing w:after="0" w:line="240" w:lineRule="auto"/>
        <w:jc w:val="both"/>
        <w:rPr>
          <w:color w:val="FF0000"/>
          <w:sz w:val="22"/>
          <w:szCs w:val="22"/>
        </w:rPr>
      </w:pPr>
      <w:r w:rsidRPr="002A7EEA">
        <w:rPr>
          <w:color w:val="FF0000"/>
          <w:sz w:val="22"/>
          <w:szCs w:val="22"/>
        </w:rPr>
        <w:t xml:space="preserve">Oświadczam, że </w:t>
      </w:r>
      <w:r w:rsidRPr="002A7EEA">
        <w:rPr>
          <w:i/>
          <w:color w:val="FF0000"/>
          <w:sz w:val="22"/>
          <w:szCs w:val="22"/>
        </w:rPr>
        <w:t>nie zachodzą/ zachodzą</w:t>
      </w:r>
      <w:r w:rsidRPr="002A7EEA">
        <w:rPr>
          <w:color w:val="FF0000"/>
          <w:sz w:val="22"/>
          <w:szCs w:val="22"/>
        </w:rPr>
        <w:t xml:space="preserve"> w stosunku do mnie przesłanki wykluczenia z postępowania na podstawie art.  </w:t>
      </w:r>
      <w:r w:rsidRPr="002A7EEA">
        <w:rPr>
          <w:rFonts w:eastAsia="Times New Roman"/>
          <w:color w:val="FF0000"/>
          <w:sz w:val="22"/>
          <w:szCs w:val="22"/>
          <w:lang w:eastAsia="pl-PL"/>
        </w:rPr>
        <w:t xml:space="preserve">7 ust. 1 ustawy </w:t>
      </w:r>
      <w:r w:rsidRPr="002A7EEA">
        <w:rPr>
          <w:color w:val="FF0000"/>
          <w:sz w:val="22"/>
          <w:szCs w:val="22"/>
        </w:rPr>
        <w:t>z dnia 13 kwietnia 2022 r.</w:t>
      </w:r>
      <w:r w:rsidRPr="002A7EEA">
        <w:rPr>
          <w:i/>
          <w:iCs/>
          <w:color w:val="FF0000"/>
          <w:sz w:val="22"/>
          <w:szCs w:val="22"/>
        </w:rPr>
        <w:t xml:space="preserve"> </w:t>
      </w:r>
      <w:r w:rsidRPr="002A7EEA">
        <w:rPr>
          <w:iCs/>
          <w:color w:val="FF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2A7EEA">
        <w:rPr>
          <w:i/>
          <w:iCs/>
          <w:color w:val="FF0000"/>
          <w:sz w:val="22"/>
          <w:szCs w:val="22"/>
        </w:rPr>
        <w:t xml:space="preserve"> </w:t>
      </w:r>
      <w:r w:rsidRPr="002A7EEA">
        <w:rPr>
          <w:iCs/>
          <w:color w:val="FF0000"/>
          <w:sz w:val="22"/>
          <w:szCs w:val="22"/>
        </w:rPr>
        <w:t>(Dz. U. poz. 835)</w:t>
      </w:r>
      <w:r w:rsidRPr="002A7EEA">
        <w:rPr>
          <w:i/>
          <w:iCs/>
          <w:color w:val="FF0000"/>
          <w:sz w:val="22"/>
          <w:szCs w:val="22"/>
        </w:rPr>
        <w:t xml:space="preserve"> ( niepotrzebne skreślić)</w:t>
      </w:r>
      <w:r>
        <w:rPr>
          <w:i/>
          <w:iCs/>
          <w:color w:val="FF0000"/>
          <w:sz w:val="22"/>
          <w:szCs w:val="22"/>
        </w:rPr>
        <w:t>.</w:t>
      </w:r>
    </w:p>
    <w:p w14:paraId="2E510E72" w14:textId="77777777" w:rsidR="002A7EEA" w:rsidRPr="002A7EEA" w:rsidRDefault="002A7EEA" w:rsidP="002A7EEA">
      <w:pPr>
        <w:pStyle w:val="NormalnyWeb"/>
        <w:spacing w:after="0" w:line="240" w:lineRule="auto"/>
        <w:jc w:val="both"/>
        <w:rPr>
          <w:color w:val="FF0000"/>
          <w:sz w:val="22"/>
          <w:szCs w:val="22"/>
        </w:rPr>
      </w:pPr>
    </w:p>
    <w:p w14:paraId="0C5DD93E" w14:textId="77777777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zamówienia.***</w:t>
      </w:r>
    </w:p>
    <w:p w14:paraId="49723291" w14:textId="77777777" w:rsidR="00163273" w:rsidRPr="0003510A" w:rsidRDefault="00163273" w:rsidP="0016327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03510A">
        <w:rPr>
          <w:rFonts w:ascii="Times New Roman" w:hAnsi="Times New Roman"/>
          <w:sz w:val="22"/>
          <w:szCs w:val="22"/>
          <w:lang w:val="pl-PL"/>
        </w:rPr>
        <w:br/>
        <w:t xml:space="preserve">(Dz.  U. z 1997 r., Nr 88, poz. 553, z </w:t>
      </w:r>
      <w:proofErr w:type="spellStart"/>
      <w:r w:rsidRPr="0003510A">
        <w:rPr>
          <w:rFonts w:ascii="Times New Roman" w:hAnsi="Times New Roman"/>
          <w:sz w:val="22"/>
          <w:szCs w:val="22"/>
          <w:lang w:val="pl-PL"/>
        </w:rPr>
        <w:t>późn</w:t>
      </w:r>
      <w:proofErr w:type="spellEnd"/>
      <w:r w:rsidRPr="0003510A">
        <w:rPr>
          <w:rFonts w:ascii="Times New Roman" w:hAnsi="Times New Roman"/>
          <w:sz w:val="22"/>
          <w:szCs w:val="22"/>
          <w:lang w:val="pl-PL"/>
        </w:rPr>
        <w:t>. zm.) oświadczam, że oferta oraz załączone do niej dokumenty opisują stan prawny i faktyczny aktualny na dzień złożenia oferty.</w:t>
      </w:r>
    </w:p>
    <w:p w14:paraId="3D0AB885" w14:textId="77777777" w:rsidR="00163273" w:rsidRPr="0003510A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F55A9F8" w14:textId="1E52FAE1" w:rsidR="00163273" w:rsidRPr="0003510A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06F3CC3" w14:textId="767AF96D" w:rsidR="006E39D9" w:rsidRPr="0003510A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66BFBCB6" w14:textId="64B78488" w:rsidR="006E39D9" w:rsidRPr="0003510A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4667F42" w14:textId="77777777" w:rsidR="00163273" w:rsidRPr="0003510A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................................................................................................</w:t>
      </w:r>
    </w:p>
    <w:p w14:paraId="1B2D03F6" w14:textId="77777777" w:rsidR="00163273" w:rsidRPr="0003510A" w:rsidRDefault="00163273" w:rsidP="00163273">
      <w:pPr>
        <w:tabs>
          <w:tab w:val="center" w:pos="4873"/>
        </w:tabs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Data i czytelny podpis wraz z pieczątką wykonawcy</w:t>
      </w:r>
    </w:p>
    <w:p w14:paraId="28FDA6F2" w14:textId="77777777" w:rsidR="00163273" w:rsidRPr="0003510A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03510A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 xml:space="preserve">ub pełnomocnika wykonawców wspólnie </w:t>
      </w:r>
      <w:r w:rsidRPr="0003510A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br/>
        <w:t>ubiegających się o udzielenie zamówienia</w:t>
      </w:r>
    </w:p>
    <w:p w14:paraId="25FA5CB2" w14:textId="77777777" w:rsidR="00163273" w:rsidRPr="0003510A" w:rsidRDefault="00163273" w:rsidP="00163273">
      <w:pPr>
        <w:rPr>
          <w:rFonts w:ascii="Times New Roman" w:hAnsi="Times New Roman"/>
          <w:sz w:val="22"/>
          <w:szCs w:val="22"/>
          <w:lang w:val="pl-PL"/>
        </w:rPr>
      </w:pPr>
    </w:p>
    <w:p w14:paraId="1DB68063" w14:textId="7087203E" w:rsidR="00163273" w:rsidRPr="0003510A" w:rsidRDefault="00163273" w:rsidP="00163273">
      <w:pPr>
        <w:jc w:val="both"/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sz w:val="22"/>
          <w:szCs w:val="22"/>
          <w:lang w:val="pl-PL"/>
        </w:rPr>
        <w:t xml:space="preserve"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</w:t>
      </w:r>
      <w:r w:rsidRPr="0003510A">
        <w:rPr>
          <w:rFonts w:ascii="Times New Roman" w:hAnsi="Times New Roman"/>
          <w:i/>
          <w:sz w:val="22"/>
          <w:szCs w:val="22"/>
          <w:lang w:val="pl-PL"/>
        </w:rPr>
        <w:lastRenderedPageBreak/>
        <w:t>następuje np. przez jego wykreślenie).</w:t>
      </w:r>
    </w:p>
    <w:p w14:paraId="08CCED09" w14:textId="714AE21D" w:rsidR="00E84C30" w:rsidRPr="0003510A" w:rsidRDefault="00E84C30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0D16D91" w14:textId="77777777" w:rsidR="006E39D9" w:rsidRPr="0003510A" w:rsidRDefault="006E39D9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12174F07" w14:textId="77777777" w:rsidR="00A77C0F" w:rsidRPr="0003510A" w:rsidRDefault="00A77C0F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12ADDB0" w14:textId="77777777" w:rsidR="0003510A" w:rsidRPr="0003510A" w:rsidRDefault="0003510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6D6E950" w14:textId="1C45CA7A" w:rsidR="00A77C0F" w:rsidRPr="0003510A" w:rsidRDefault="00A77C0F" w:rsidP="00046820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Załącznik</w:t>
      </w:r>
      <w:r w:rsidR="00BD355B"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 xml:space="preserve"> 1</w:t>
      </w:r>
      <w:r w:rsidR="0003510A"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a</w:t>
      </w: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 xml:space="preserve"> do Formularza oferty</w:t>
      </w:r>
    </w:p>
    <w:p w14:paraId="3DC17250" w14:textId="77777777" w:rsidR="00A77C0F" w:rsidRPr="0003510A" w:rsidRDefault="00A77C0F" w:rsidP="00A77C0F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8CD1B6B" w14:textId="24B635C3" w:rsidR="00046820" w:rsidRPr="0003510A" w:rsidRDefault="00046820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Uwaga: poniższe tabele </w:t>
      </w:r>
      <w:r w:rsidR="00A77C0F"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stanowi</w:t>
      </w: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ą</w:t>
      </w:r>
      <w:r w:rsidR="00A77C0F"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 część oferty</w:t>
      </w:r>
      <w:r w:rsidR="0003510A"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. </w:t>
      </w: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Wykonawca zobowiązany jest wypełnić </w:t>
      </w:r>
      <w:r w:rsidR="0003510A"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odpowiednią </w:t>
      </w: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tabele i złożyć </w:t>
      </w:r>
      <w:r w:rsidR="0003510A"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ją wraz z ofertą.</w:t>
      </w:r>
    </w:p>
    <w:p w14:paraId="5E800295" w14:textId="1A0A1A5F" w:rsidR="00BD355B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Należy składać i  wypełniać </w:t>
      </w:r>
      <w:proofErr w:type="spellStart"/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wyłacznie</w:t>
      </w:r>
      <w:proofErr w:type="spellEnd"/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 tabele na, które jest składana oferta</w:t>
      </w:r>
    </w:p>
    <w:p w14:paraId="10A262E4" w14:textId="77777777" w:rsidR="0003510A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</w:p>
    <w:p w14:paraId="0690786E" w14:textId="3CCE260F" w:rsidR="0003510A" w:rsidRPr="0003510A" w:rsidRDefault="00BD355B" w:rsidP="0003510A">
      <w:pPr>
        <w:tabs>
          <w:tab w:val="left" w:leader="underscore" w:pos="4607"/>
        </w:tabs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CZĘŚĆ I ZAMÓWIENIA</w:t>
      </w:r>
      <w:r w:rsidR="0003510A" w:rsidRPr="0003510A">
        <w:rPr>
          <w:rFonts w:ascii="Times New Roman" w:hAnsi="Times New Roman"/>
          <w:sz w:val="22"/>
          <w:szCs w:val="22"/>
        </w:rPr>
        <w:t xml:space="preserve">- </w:t>
      </w:r>
      <w:r w:rsidR="0003510A" w:rsidRPr="0003510A">
        <w:rPr>
          <w:rFonts w:ascii="Times New Roman" w:hAnsi="Times New Roman"/>
          <w:bCs/>
          <w:sz w:val="22"/>
          <w:szCs w:val="22"/>
          <w:u w:val="single"/>
        </w:rPr>
        <w:t xml:space="preserve">Dostawa </w:t>
      </w:r>
      <w:r w:rsidRPr="0003510A">
        <w:rPr>
          <w:rFonts w:ascii="Times New Roman" w:hAnsi="Times New Roman"/>
          <w:sz w:val="22"/>
          <w:szCs w:val="22"/>
        </w:rPr>
        <w:t>komputerów przenośnych typu laptop</w:t>
      </w:r>
      <w:r w:rsidR="0003510A" w:rsidRPr="0003510A">
        <w:rPr>
          <w:rFonts w:ascii="Times New Roman" w:hAnsi="Times New Roman"/>
          <w:sz w:val="22"/>
          <w:szCs w:val="22"/>
        </w:rPr>
        <w:t xml:space="preserve"> wraz z wyposażeniem</w:t>
      </w:r>
      <w:bookmarkStart w:id="0" w:name="_GoBack"/>
      <w:bookmarkEnd w:id="0"/>
      <w:r w:rsidRPr="0003510A">
        <w:rPr>
          <w:rFonts w:ascii="Times New Roman" w:hAnsi="Times New Roman"/>
          <w:sz w:val="22"/>
          <w:szCs w:val="22"/>
        </w:rPr>
        <w:t xml:space="preserve">, </w:t>
      </w:r>
    </w:p>
    <w:p w14:paraId="6F68B72D" w14:textId="7A8346C6" w:rsidR="0003510A" w:rsidRP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3510A">
        <w:rPr>
          <w:rFonts w:ascii="Times New Roman" w:hAnsi="Times New Roman" w:cs="Times New Roman"/>
          <w:b/>
        </w:rPr>
        <w:t>Komputer przenośny typu laptop –</w:t>
      </w:r>
      <w:r w:rsidRPr="0003510A">
        <w:rPr>
          <w:rFonts w:ascii="Times New Roman" w:hAnsi="Times New Roman" w:cs="Times New Roman"/>
          <w:b/>
          <w:u w:val="single"/>
        </w:rPr>
        <w:t xml:space="preserve"> </w:t>
      </w: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>szt. 13 zestawów</w:t>
      </w:r>
    </w:p>
    <w:tbl>
      <w:tblPr>
        <w:tblW w:w="9498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982"/>
        <w:gridCol w:w="2910"/>
      </w:tblGrid>
      <w:tr w:rsidR="0003510A" w:rsidRPr="0003510A" w14:paraId="330D0BF4" w14:textId="77777777" w:rsidTr="00B52DAF">
        <w:tc>
          <w:tcPr>
            <w:tcW w:w="60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1F48216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03510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98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14:paraId="2D37119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03510A">
              <w:rPr>
                <w:rFonts w:ascii="Times New Roman" w:hAnsi="Times New Roman" w:cs="Times New Roman"/>
                <w:b/>
              </w:rPr>
              <w:t>Wymagania minimalne</w:t>
            </w:r>
          </w:p>
        </w:tc>
        <w:tc>
          <w:tcPr>
            <w:tcW w:w="291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34AB84A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03510A">
              <w:rPr>
                <w:rFonts w:ascii="Times New Roman" w:hAnsi="Times New Roman" w:cs="Times New Roman"/>
                <w:b/>
              </w:rPr>
              <w:t>Wypełnić białe pola*</w:t>
            </w:r>
          </w:p>
        </w:tc>
      </w:tr>
      <w:tr w:rsidR="0003510A" w:rsidRPr="0003510A" w14:paraId="217CA7E4" w14:textId="77777777" w:rsidTr="00B52DAF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1690713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14:paraId="3E53780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2330C83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</w:t>
            </w:r>
          </w:p>
        </w:tc>
      </w:tr>
      <w:tr w:rsidR="0003510A" w:rsidRPr="0003510A" w14:paraId="68245C93" w14:textId="77777777" w:rsidTr="00B52DAF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4641901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5C42DB3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0BE1952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2A41FACF" w14:textId="77777777" w:rsidTr="00B52DAF">
        <w:tc>
          <w:tcPr>
            <w:tcW w:w="606" w:type="dxa"/>
            <w:tcBorders>
              <w:top w:val="double" w:sz="4" w:space="0" w:color="auto"/>
            </w:tcBorders>
            <w:shd w:val="clear" w:color="auto" w:fill="auto"/>
          </w:tcPr>
          <w:p w14:paraId="560057F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auto"/>
          </w:tcPr>
          <w:p w14:paraId="663B22B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Komputer  przenośny  typu  laptop. W  ofercie  wymagane  jest  podanie modelu, symbolu oraz producenta.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auto"/>
          </w:tcPr>
          <w:p w14:paraId="05AF1EE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model, symbol i producenta…….</w:t>
            </w:r>
          </w:p>
        </w:tc>
      </w:tr>
      <w:tr w:rsidR="0003510A" w:rsidRPr="0003510A" w14:paraId="7A8E3D7E" w14:textId="77777777" w:rsidTr="00B52DAF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403F9E1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63A05F0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Przeznaczenie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1A6A496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4B1ED1CA" w14:textId="77777777" w:rsidTr="00B52DAF">
        <w:tc>
          <w:tcPr>
            <w:tcW w:w="606" w:type="dxa"/>
            <w:shd w:val="clear" w:color="auto" w:fill="auto"/>
          </w:tcPr>
          <w:p w14:paraId="3DDA058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shd w:val="clear" w:color="auto" w:fill="auto"/>
          </w:tcPr>
          <w:p w14:paraId="7012141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Komputer przenośny </w:t>
            </w:r>
          </w:p>
          <w:p w14:paraId="00994AE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Praca na aplikacjach biurowych, m.in. pakiet Microsoft Office w wersji od 2021 dla Małych Firm, pakiet Open Office w wersji 4.x</w:t>
            </w:r>
          </w:p>
          <w:p w14:paraId="13DAB79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Praca sieciowa w aplikacji bazodanowej, systemów </w:t>
            </w:r>
            <w:proofErr w:type="spellStart"/>
            <w:r w:rsidRPr="0003510A">
              <w:rPr>
                <w:rFonts w:ascii="Times New Roman" w:hAnsi="Times New Roman" w:cs="Times New Roman"/>
              </w:rPr>
              <w:t>GiS</w:t>
            </w:r>
            <w:proofErr w:type="spellEnd"/>
            <w:r w:rsidRPr="0003510A">
              <w:rPr>
                <w:rFonts w:ascii="Times New Roman" w:hAnsi="Times New Roman" w:cs="Times New Roman"/>
              </w:rPr>
              <w:t>. Wykorzystaniem m.in. aplikacji webowych, systemów EZD.</w:t>
            </w:r>
          </w:p>
          <w:p w14:paraId="48C2D10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Praca z wykorzystaniem przeglądarek internetowych m.in. Edge, Mozilla FireFox w wersji 80.x i wzwyż i innych.</w:t>
            </w:r>
          </w:p>
        </w:tc>
        <w:tc>
          <w:tcPr>
            <w:tcW w:w="2910" w:type="dxa"/>
            <w:shd w:val="clear" w:color="auto" w:fill="BFBFBF" w:themeFill="background1" w:themeFillShade="BF"/>
          </w:tcPr>
          <w:p w14:paraId="74D9304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0AC6F44B" w14:textId="77777777" w:rsidTr="00B52DAF">
        <w:tc>
          <w:tcPr>
            <w:tcW w:w="606" w:type="dxa"/>
            <w:shd w:val="clear" w:color="auto" w:fill="BFBFBF"/>
          </w:tcPr>
          <w:p w14:paraId="786307B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2" w:type="dxa"/>
            <w:shd w:val="clear" w:color="auto" w:fill="BFBFBF"/>
          </w:tcPr>
          <w:p w14:paraId="0A2C402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Wymagane parametry techniczne:</w:t>
            </w:r>
          </w:p>
        </w:tc>
        <w:tc>
          <w:tcPr>
            <w:tcW w:w="2910" w:type="dxa"/>
            <w:shd w:val="clear" w:color="auto" w:fill="BFBFBF"/>
          </w:tcPr>
          <w:p w14:paraId="5EA5695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1DDA30B7" w14:textId="77777777" w:rsidTr="00B52DAF">
        <w:tc>
          <w:tcPr>
            <w:tcW w:w="606" w:type="dxa"/>
            <w:shd w:val="clear" w:color="auto" w:fill="auto"/>
          </w:tcPr>
          <w:p w14:paraId="0D9691E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shd w:val="clear" w:color="auto" w:fill="auto"/>
          </w:tcPr>
          <w:p w14:paraId="646713C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Przekątna ekranu min. 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>15”</w:t>
            </w:r>
            <w:r w:rsidRPr="0003510A">
              <w:rPr>
                <w:rFonts w:ascii="Times New Roman" w:hAnsi="Times New Roman" w:cs="Times New Roman"/>
              </w:rPr>
              <w:t xml:space="preserve"> (Matowy) ,  min. 1920 x 1080 (</w:t>
            </w:r>
            <w:proofErr w:type="spellStart"/>
            <w:r w:rsidRPr="0003510A">
              <w:rPr>
                <w:rFonts w:ascii="Times New Roman" w:hAnsi="Times New Roman" w:cs="Times New Roman"/>
              </w:rPr>
              <w:t>FullHD</w:t>
            </w:r>
            <w:proofErr w:type="spellEnd"/>
            <w:r w:rsidRPr="000351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0" w:type="dxa"/>
            <w:shd w:val="clear" w:color="auto" w:fill="auto"/>
          </w:tcPr>
          <w:p w14:paraId="616F2F4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175C38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3FB369C" w14:textId="77777777" w:rsidTr="00B52DAF">
        <w:tc>
          <w:tcPr>
            <w:tcW w:w="606" w:type="dxa"/>
            <w:shd w:val="clear" w:color="auto" w:fill="auto"/>
          </w:tcPr>
          <w:p w14:paraId="568B91D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5982" w:type="dxa"/>
            <w:shd w:val="clear" w:color="auto" w:fill="auto"/>
          </w:tcPr>
          <w:p w14:paraId="436663F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 xml:space="preserve"> „Procesor wielordzeniowy, zgodny z architekturą x86, możliwość uruchomienia aplikacji 64 bitowych, zaprojektowany do pracy w komputerach typu Laptop, o wydajności ocenianej na co najmniej 10450pkt. w teście </w:t>
            </w:r>
            <w:proofErr w:type="spellStart"/>
            <w:r w:rsidRPr="0003510A">
              <w:rPr>
                <w:rFonts w:ascii="Times New Roman" w:hAnsi="Times New Roman" w:cs="Times New Roman"/>
              </w:rPr>
              <w:t>PassMark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High End </w:t>
            </w:r>
            <w:proofErr w:type="spellStart"/>
            <w:r w:rsidRPr="0003510A">
              <w:rPr>
                <w:rFonts w:ascii="Times New Roman" w:hAnsi="Times New Roman" w:cs="Times New Roman"/>
              </w:rPr>
              <w:t>CPU's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przeprowadzonym do dnia składania ofert.</w:t>
            </w:r>
          </w:p>
        </w:tc>
        <w:tc>
          <w:tcPr>
            <w:tcW w:w="2910" w:type="dxa"/>
            <w:shd w:val="clear" w:color="auto" w:fill="auto"/>
          </w:tcPr>
          <w:p w14:paraId="4A1508B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  <w:bCs/>
              </w:rPr>
              <w:t>Podać jaki: …</w:t>
            </w:r>
          </w:p>
        </w:tc>
      </w:tr>
      <w:tr w:rsidR="0003510A" w:rsidRPr="0003510A" w14:paraId="233D7045" w14:textId="77777777" w:rsidTr="00B52DAF">
        <w:tc>
          <w:tcPr>
            <w:tcW w:w="606" w:type="dxa"/>
            <w:shd w:val="clear" w:color="auto" w:fill="auto"/>
          </w:tcPr>
          <w:p w14:paraId="776ABD0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5982" w:type="dxa"/>
            <w:shd w:val="clear" w:color="auto" w:fill="auto"/>
          </w:tcPr>
          <w:p w14:paraId="54E1FAB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  <w:bCs/>
              </w:rPr>
              <w:t>Płyta główna wyposażona przez producenta w dedykowany chipset dla oferowanego procesora. Zaprojektowana na zlecenie producenta i oznaczona trwale na etapie produkcji nazwą lub logiem producenta oferowanego komputera</w:t>
            </w:r>
          </w:p>
        </w:tc>
        <w:tc>
          <w:tcPr>
            <w:tcW w:w="2910" w:type="dxa"/>
            <w:shd w:val="clear" w:color="auto" w:fill="FFFFFF" w:themeFill="background1"/>
          </w:tcPr>
          <w:p w14:paraId="7C5C74E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1FEB39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B107269" w14:textId="77777777" w:rsidTr="00B52DAF">
        <w:tc>
          <w:tcPr>
            <w:tcW w:w="606" w:type="dxa"/>
            <w:shd w:val="clear" w:color="auto" w:fill="auto"/>
          </w:tcPr>
          <w:p w14:paraId="0708BF9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5982" w:type="dxa"/>
            <w:shd w:val="clear" w:color="auto" w:fill="auto"/>
          </w:tcPr>
          <w:p w14:paraId="75A9E68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Pamięć operacyjna minimum 8 GB.</w:t>
            </w:r>
          </w:p>
        </w:tc>
        <w:tc>
          <w:tcPr>
            <w:tcW w:w="2910" w:type="dxa"/>
            <w:shd w:val="clear" w:color="auto" w:fill="auto"/>
          </w:tcPr>
          <w:p w14:paraId="11FCD1F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ile:</w:t>
            </w:r>
          </w:p>
        </w:tc>
      </w:tr>
      <w:tr w:rsidR="0003510A" w:rsidRPr="0003510A" w14:paraId="13C32499" w14:textId="77777777" w:rsidTr="00B52DAF">
        <w:tc>
          <w:tcPr>
            <w:tcW w:w="606" w:type="dxa"/>
            <w:shd w:val="clear" w:color="auto" w:fill="auto"/>
          </w:tcPr>
          <w:p w14:paraId="3101F30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5982" w:type="dxa"/>
            <w:shd w:val="clear" w:color="auto" w:fill="auto"/>
          </w:tcPr>
          <w:p w14:paraId="32D4EE9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Klawiatura w układzie polski programisty.</w:t>
            </w:r>
          </w:p>
        </w:tc>
        <w:tc>
          <w:tcPr>
            <w:tcW w:w="2910" w:type="dxa"/>
            <w:shd w:val="clear" w:color="auto" w:fill="FFFFFF" w:themeFill="background1"/>
          </w:tcPr>
          <w:p w14:paraId="2DD206A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6D55E87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36A27337" w14:textId="77777777" w:rsidTr="00B52DAF">
        <w:tc>
          <w:tcPr>
            <w:tcW w:w="606" w:type="dxa"/>
            <w:shd w:val="clear" w:color="auto" w:fill="auto"/>
          </w:tcPr>
          <w:p w14:paraId="405FCAA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</w:t>
            </w:r>
          </w:p>
        </w:tc>
        <w:tc>
          <w:tcPr>
            <w:tcW w:w="5982" w:type="dxa"/>
            <w:shd w:val="clear" w:color="auto" w:fill="auto"/>
          </w:tcPr>
          <w:p w14:paraId="35EDACE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Zintegrowana karta sieciowa. Interfejs sieciowy Ethernet 100/1000 i </w:t>
            </w:r>
            <w:proofErr w:type="spellStart"/>
            <w:r w:rsidRPr="0003510A">
              <w:rPr>
                <w:rFonts w:ascii="Times New Roman" w:hAnsi="Times New Roman" w:cs="Times New Roman"/>
              </w:rPr>
              <w:t>Wi-fi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802.11 b/g/n</w:t>
            </w:r>
          </w:p>
        </w:tc>
        <w:tc>
          <w:tcPr>
            <w:tcW w:w="2910" w:type="dxa"/>
            <w:shd w:val="clear" w:color="auto" w:fill="FFFFFF" w:themeFill="background1"/>
          </w:tcPr>
          <w:p w14:paraId="7A0DE929" w14:textId="77777777" w:rsidR="0003510A" w:rsidRPr="0003510A" w:rsidRDefault="0003510A" w:rsidP="00B52DAF">
            <w:pPr>
              <w:pStyle w:val="Bezodstpw"/>
              <w:tabs>
                <w:tab w:val="right" w:pos="2518"/>
              </w:tabs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2B6B74B" w14:textId="77777777" w:rsidR="0003510A" w:rsidRPr="0003510A" w:rsidRDefault="0003510A" w:rsidP="00B52DAF">
            <w:pPr>
              <w:pStyle w:val="Bezodstpw"/>
              <w:tabs>
                <w:tab w:val="right" w:pos="2518"/>
              </w:tabs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609DC2B" w14:textId="77777777" w:rsidTr="00B52DAF">
        <w:tc>
          <w:tcPr>
            <w:tcW w:w="606" w:type="dxa"/>
            <w:shd w:val="clear" w:color="auto" w:fill="auto"/>
          </w:tcPr>
          <w:p w14:paraId="112ADCF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</w:t>
            </w:r>
          </w:p>
        </w:tc>
        <w:tc>
          <w:tcPr>
            <w:tcW w:w="5982" w:type="dxa"/>
            <w:shd w:val="clear" w:color="auto" w:fill="auto"/>
          </w:tcPr>
          <w:p w14:paraId="346B2A33" w14:textId="77777777" w:rsidR="0003510A" w:rsidRPr="0003510A" w:rsidRDefault="0003510A" w:rsidP="00B52DAF">
            <w:pPr>
              <w:pStyle w:val="Bezodstpw"/>
              <w:tabs>
                <w:tab w:val="right" w:pos="5766"/>
              </w:tabs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Minimum 500 GB w technologii </w:t>
            </w:r>
            <w:proofErr w:type="spellStart"/>
            <w:r w:rsidRPr="0003510A">
              <w:rPr>
                <w:rFonts w:ascii="Times New Roman" w:hAnsi="Times New Roman" w:cs="Times New Roman"/>
              </w:rPr>
              <w:t>PCIe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® </w:t>
            </w:r>
            <w:proofErr w:type="spellStart"/>
            <w:r w:rsidRPr="0003510A">
              <w:rPr>
                <w:rFonts w:ascii="Times New Roman" w:hAnsi="Times New Roman" w:cs="Times New Roman"/>
              </w:rPr>
              <w:t>NVMe</w:t>
            </w:r>
            <w:proofErr w:type="spellEnd"/>
            <w:r w:rsidRPr="0003510A">
              <w:rPr>
                <w:rFonts w:ascii="Times New Roman" w:hAnsi="Times New Roman" w:cs="Times New Roman"/>
              </w:rPr>
              <w:t>™ M.2 SSD</w:t>
            </w:r>
            <w:r w:rsidRPr="0003510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0" w:type="dxa"/>
            <w:shd w:val="clear" w:color="auto" w:fill="auto"/>
          </w:tcPr>
          <w:p w14:paraId="0E3EAACA" w14:textId="77777777" w:rsidR="0003510A" w:rsidRPr="0003510A" w:rsidRDefault="0003510A" w:rsidP="00B52DA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510A">
              <w:rPr>
                <w:rFonts w:ascii="Times New Roman" w:hAnsi="Times New Roman"/>
                <w:sz w:val="22"/>
                <w:szCs w:val="22"/>
              </w:rPr>
              <w:t>Podać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sz w:val="22"/>
                <w:szCs w:val="22"/>
              </w:rPr>
              <w:t>ile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</w:rPr>
              <w:t>: …………</w:t>
            </w:r>
          </w:p>
          <w:p w14:paraId="152ACD1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model …………</w:t>
            </w:r>
          </w:p>
        </w:tc>
      </w:tr>
      <w:tr w:rsidR="0003510A" w:rsidRPr="0003510A" w14:paraId="150549A0" w14:textId="77777777" w:rsidTr="00B52DAF">
        <w:tc>
          <w:tcPr>
            <w:tcW w:w="606" w:type="dxa"/>
            <w:shd w:val="clear" w:color="auto" w:fill="auto"/>
          </w:tcPr>
          <w:p w14:paraId="6350330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</w:t>
            </w:r>
          </w:p>
        </w:tc>
        <w:tc>
          <w:tcPr>
            <w:tcW w:w="5982" w:type="dxa"/>
            <w:shd w:val="clear" w:color="auto" w:fill="auto"/>
          </w:tcPr>
          <w:p w14:paraId="16C2E32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Karta dźwiękowa zintegrowana z płytą główną, </w:t>
            </w:r>
          </w:p>
          <w:p w14:paraId="4D91CEF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Mikrofon i głośniki zintegrowane w obudowie laptopa;</w:t>
            </w:r>
          </w:p>
          <w:p w14:paraId="6DBE04F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Porty audio: wejście na mikrofon, wyjście na słuchawki</w:t>
            </w:r>
          </w:p>
          <w:p w14:paraId="2DD06D4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- dopuszcza się rozwiązanie </w:t>
            </w:r>
            <w:proofErr w:type="spellStart"/>
            <w:r w:rsidRPr="0003510A">
              <w:rPr>
                <w:rFonts w:ascii="Times New Roman" w:hAnsi="Times New Roman" w:cs="Times New Roman"/>
              </w:rPr>
              <w:t>combo</w:t>
            </w:r>
            <w:proofErr w:type="spellEnd"/>
            <w:r w:rsidRPr="0003510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10" w:type="dxa"/>
            <w:shd w:val="clear" w:color="auto" w:fill="FFFFFF" w:themeFill="background1"/>
          </w:tcPr>
          <w:p w14:paraId="2FFC89C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63E09A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6B911F55" w14:textId="77777777" w:rsidTr="00B52DAF">
        <w:tc>
          <w:tcPr>
            <w:tcW w:w="606" w:type="dxa"/>
            <w:shd w:val="clear" w:color="auto" w:fill="auto"/>
          </w:tcPr>
          <w:p w14:paraId="06E63F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5982" w:type="dxa"/>
            <w:shd w:val="clear" w:color="auto" w:fill="auto"/>
          </w:tcPr>
          <w:p w14:paraId="4A21593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Karta graficzna min </w:t>
            </w:r>
            <w:proofErr w:type="spellStart"/>
            <w:r w:rsidRPr="0003510A">
              <w:rPr>
                <w:rFonts w:ascii="Times New Roman" w:hAnsi="Times New Roman" w:cs="Times New Roman"/>
              </w:rPr>
              <w:t>zinteg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Obsługa DirectX w wersji co najmniej 12</w:t>
            </w:r>
          </w:p>
        </w:tc>
        <w:tc>
          <w:tcPr>
            <w:tcW w:w="2910" w:type="dxa"/>
            <w:shd w:val="clear" w:color="auto" w:fill="FFFFFF" w:themeFill="background1"/>
          </w:tcPr>
          <w:p w14:paraId="7C6988D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77B4BBA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C0763C4" w14:textId="77777777" w:rsidTr="00B52DAF">
        <w:tc>
          <w:tcPr>
            <w:tcW w:w="606" w:type="dxa"/>
            <w:shd w:val="clear" w:color="auto" w:fill="auto"/>
          </w:tcPr>
          <w:p w14:paraId="396BFC5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</w:t>
            </w:r>
          </w:p>
        </w:tc>
        <w:tc>
          <w:tcPr>
            <w:tcW w:w="5982" w:type="dxa"/>
            <w:shd w:val="clear" w:color="auto" w:fill="auto"/>
          </w:tcPr>
          <w:p w14:paraId="7EBC3DD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color w:val="000000" w:themeColor="text1"/>
              </w:rPr>
              <w:t xml:space="preserve">Bateria oryginalna, </w:t>
            </w:r>
            <w:r w:rsidRPr="0003510A">
              <w:rPr>
                <w:rFonts w:ascii="Times New Roman" w:hAnsi="Times New Roman" w:cs="Times New Roman"/>
              </w:rPr>
              <w:t>dedykowana i wykonany przez tego samego producenta co Laptop</w:t>
            </w:r>
          </w:p>
        </w:tc>
        <w:tc>
          <w:tcPr>
            <w:tcW w:w="2910" w:type="dxa"/>
            <w:shd w:val="clear" w:color="auto" w:fill="auto"/>
          </w:tcPr>
          <w:p w14:paraId="169D4FB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Podać pojemności:…. </w:t>
            </w:r>
          </w:p>
        </w:tc>
      </w:tr>
      <w:tr w:rsidR="0003510A" w:rsidRPr="0003510A" w14:paraId="1D57A421" w14:textId="77777777" w:rsidTr="00B52DAF">
        <w:tc>
          <w:tcPr>
            <w:tcW w:w="606" w:type="dxa"/>
            <w:shd w:val="clear" w:color="auto" w:fill="BFBFBF"/>
          </w:tcPr>
          <w:p w14:paraId="328B129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982" w:type="dxa"/>
            <w:shd w:val="clear" w:color="auto" w:fill="BFBFBF"/>
          </w:tcPr>
          <w:p w14:paraId="1C553A7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Wymagana funkcjonalność:</w:t>
            </w:r>
          </w:p>
        </w:tc>
        <w:tc>
          <w:tcPr>
            <w:tcW w:w="2910" w:type="dxa"/>
            <w:shd w:val="clear" w:color="auto" w:fill="BFBFBF"/>
          </w:tcPr>
          <w:p w14:paraId="0CB1D57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4A537CDF" w14:textId="77777777" w:rsidTr="00B52DAF">
        <w:tc>
          <w:tcPr>
            <w:tcW w:w="606" w:type="dxa"/>
            <w:shd w:val="clear" w:color="auto" w:fill="auto"/>
          </w:tcPr>
          <w:p w14:paraId="464054A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982" w:type="dxa"/>
            <w:shd w:val="clear" w:color="auto" w:fill="auto"/>
          </w:tcPr>
          <w:p w14:paraId="2CFCCCF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Certyfikat ISO 9001:2000 dla producenta sprzętu</w:t>
            </w:r>
          </w:p>
        </w:tc>
        <w:tc>
          <w:tcPr>
            <w:tcW w:w="2910" w:type="dxa"/>
            <w:shd w:val="clear" w:color="auto" w:fill="FFFFFF" w:themeFill="background1"/>
          </w:tcPr>
          <w:p w14:paraId="794FAC9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09E0C8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4300211" w14:textId="77777777" w:rsidTr="00B52DAF">
        <w:tc>
          <w:tcPr>
            <w:tcW w:w="606" w:type="dxa"/>
            <w:shd w:val="clear" w:color="auto" w:fill="auto"/>
          </w:tcPr>
          <w:p w14:paraId="7FEA4B1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982" w:type="dxa"/>
            <w:shd w:val="clear" w:color="auto" w:fill="auto"/>
          </w:tcPr>
          <w:p w14:paraId="5A4F424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Złącza zewnętrzne minimum: słuchawkowe, mikrofonowe, USB2.0 - 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 xml:space="preserve">1 szt., USB3.0 - 2 </w:t>
            </w:r>
            <w:proofErr w:type="spellStart"/>
            <w:r w:rsidRPr="0003510A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  <w:r w:rsidRPr="0003510A">
              <w:rPr>
                <w:rFonts w:ascii="Times New Roman" w:hAnsi="Times New Roman" w:cs="Times New Roman"/>
              </w:rPr>
              <w:t>, USB-C – 1szt., RJ45 - 1 szt. i HDMI- 1szt., VGA- szt1.</w:t>
            </w:r>
          </w:p>
        </w:tc>
        <w:tc>
          <w:tcPr>
            <w:tcW w:w="2910" w:type="dxa"/>
            <w:shd w:val="clear" w:color="auto" w:fill="FFFFFF" w:themeFill="background1"/>
          </w:tcPr>
          <w:p w14:paraId="2DAEECD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2AC0094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46EF6F6E" w14:textId="77777777" w:rsidTr="00B52DAF">
        <w:tc>
          <w:tcPr>
            <w:tcW w:w="606" w:type="dxa"/>
            <w:shd w:val="clear" w:color="auto" w:fill="auto"/>
          </w:tcPr>
          <w:p w14:paraId="60CC1EE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982" w:type="dxa"/>
            <w:shd w:val="clear" w:color="auto" w:fill="auto"/>
          </w:tcPr>
          <w:p w14:paraId="11C9ED1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ustawienia hasła dostępu w biosie lub UEFI</w:t>
            </w:r>
          </w:p>
        </w:tc>
        <w:tc>
          <w:tcPr>
            <w:tcW w:w="2910" w:type="dxa"/>
            <w:shd w:val="clear" w:color="auto" w:fill="FFFFFF" w:themeFill="background1"/>
          </w:tcPr>
          <w:p w14:paraId="0A986FA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150048A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52175B7F" w14:textId="77777777" w:rsidTr="00B52DAF">
        <w:tc>
          <w:tcPr>
            <w:tcW w:w="606" w:type="dxa"/>
            <w:shd w:val="clear" w:color="auto" w:fill="auto"/>
          </w:tcPr>
          <w:p w14:paraId="6A929D1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982" w:type="dxa"/>
            <w:shd w:val="clear" w:color="auto" w:fill="auto"/>
          </w:tcPr>
          <w:p w14:paraId="15A2265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Nie dopuszcza się stosowania tzw. </w:t>
            </w:r>
            <w:proofErr w:type="spellStart"/>
            <w:r w:rsidRPr="0003510A">
              <w:rPr>
                <w:rFonts w:ascii="Times New Roman" w:hAnsi="Times New Roman" w:cs="Times New Roman"/>
              </w:rPr>
              <w:t>overclockingu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w celu uzyskania wymaganych parametrów pracy zestawu komputerowego.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08A4E7E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3960CFF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5C5CDCE3" w14:textId="77777777" w:rsidTr="00B52DAF">
        <w:tc>
          <w:tcPr>
            <w:tcW w:w="606" w:type="dxa"/>
            <w:shd w:val="clear" w:color="auto" w:fill="BFBFBF"/>
          </w:tcPr>
          <w:p w14:paraId="651E016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2" w:type="dxa"/>
            <w:shd w:val="clear" w:color="auto" w:fill="BFBFBF"/>
          </w:tcPr>
          <w:p w14:paraId="4B27FC2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Wyposażenie dodatkowe:</w:t>
            </w:r>
          </w:p>
        </w:tc>
        <w:tc>
          <w:tcPr>
            <w:tcW w:w="2910" w:type="dxa"/>
            <w:shd w:val="clear" w:color="auto" w:fill="BFBFBF"/>
          </w:tcPr>
          <w:p w14:paraId="5801E93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1BDB4145" w14:textId="77777777" w:rsidTr="00B52DAF">
        <w:tc>
          <w:tcPr>
            <w:tcW w:w="606" w:type="dxa"/>
            <w:shd w:val="clear" w:color="auto" w:fill="auto"/>
          </w:tcPr>
          <w:p w14:paraId="7192DE9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982" w:type="dxa"/>
            <w:shd w:val="clear" w:color="auto" w:fill="auto"/>
          </w:tcPr>
          <w:p w14:paraId="2A72E0F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Dedykowany zasilacz wykonany przez tego samego producenta co Laptop;</w:t>
            </w:r>
          </w:p>
        </w:tc>
        <w:tc>
          <w:tcPr>
            <w:tcW w:w="2910" w:type="dxa"/>
            <w:shd w:val="clear" w:color="auto" w:fill="FFFFFF" w:themeFill="background1"/>
          </w:tcPr>
          <w:p w14:paraId="142D129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202DE5F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3F70632" w14:textId="77777777" w:rsidTr="00B52DAF">
        <w:tc>
          <w:tcPr>
            <w:tcW w:w="606" w:type="dxa"/>
            <w:shd w:val="clear" w:color="auto" w:fill="auto"/>
          </w:tcPr>
          <w:p w14:paraId="4563AB1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982" w:type="dxa"/>
            <w:shd w:val="clear" w:color="auto" w:fill="auto"/>
          </w:tcPr>
          <w:p w14:paraId="1BA66B1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a) Preinstalowany Windows 10 Professional 64 bit  z możliwością aktualizacji do Windows-a 11 Professional 64 bit (polska wersja językowa) lub Windows 11 Professional 64 bit (polska wersja językowa). System zainstalowany fabrycznie przez producenta sprzętu, z dożywotnią licencją.</w:t>
            </w:r>
          </w:p>
          <w:p w14:paraId="5A6728D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Klucz licencyjny dostarczonego systemu operacyjnego musi być zapisany trwale w BIOS dostarczonego sprzętu i umożliwiać instalację systemu operacyjnego na podstawie dołączonego nośnika bezpośrednio z napędu.</w:t>
            </w:r>
          </w:p>
          <w:p w14:paraId="4297D2D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W przypadku zaoferowania równoważnego systemu operacyjnego, Wykonawca zobowiązany jest do dostawy i instalacji zaoferowanego systemu na obecnie </w:t>
            </w:r>
          </w:p>
          <w:p w14:paraId="55808E8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posiadanych stacjach roboczych zamawiającego (70 sztuk) celem utrzymania kosztów administracji oraz ciągłości działania środowiska IT Zamawiającego. Wykonawca jest</w:t>
            </w:r>
          </w:p>
          <w:p w14:paraId="3FE86D4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również zobowiązany </w:t>
            </w:r>
          </w:p>
          <w:p w14:paraId="52B59C1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do przeprowadzenia szkoleń dla: pracowników Zamawiającego w zakresie obsługi oraz administratorów w zakresie </w:t>
            </w:r>
          </w:p>
          <w:p w14:paraId="1C31903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administracji i utrzymania, zaoferowanego systemu operacyjnego.</w:t>
            </w:r>
          </w:p>
          <w:p w14:paraId="34759B5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Parametry równoważności:</w:t>
            </w:r>
          </w:p>
          <w:p w14:paraId="1ED535E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System operacyjny klasy desktop musi spełniać następujące wymagania poprzez wbudowane mechanizmy, bez użycia dodatkowych aplikacji:</w:t>
            </w:r>
          </w:p>
          <w:p w14:paraId="74814B2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1.Interfejs graficzny użytkownika pozwalający na obsługę:</w:t>
            </w:r>
          </w:p>
          <w:p w14:paraId="1F2C595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klasyczną przy pomocy klawiatury i myszy,</w:t>
            </w:r>
          </w:p>
          <w:p w14:paraId="036CB13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dotykową umożliwiającą sterowanie dotykiem na urządzeniach typu tablet lub monitorach dotykowych.</w:t>
            </w:r>
          </w:p>
          <w:p w14:paraId="7BD7EE9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2.Interfejsy użytkownika dostępne w wielu językach do wyboru w czasie </w:t>
            </w:r>
          </w:p>
          <w:p w14:paraId="25E9D02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instalacji w tym w języku polskim i angielskim.</w:t>
            </w:r>
          </w:p>
          <w:p w14:paraId="15E26CC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3. Zlokalizowane w języku polskim, co najmniej następujące elementy: </w:t>
            </w:r>
          </w:p>
          <w:p w14:paraId="2A73487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menu, odtwarzacz multimediów, klient poczty elektronicznej z kalendarzem spotkań, pomoc, komunikaty systemowe.</w:t>
            </w:r>
          </w:p>
          <w:p w14:paraId="23AFA59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 Wbudowany mechanizm pobierania map wektorowych z możliwością wykorzystania go przez zainstalowane w systemie aplikacje.</w:t>
            </w:r>
          </w:p>
          <w:p w14:paraId="247174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 Wbudowany system pomocy w języku polskim.</w:t>
            </w:r>
          </w:p>
          <w:p w14:paraId="2F91B42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 Graficzne środowisko instalacji i konfiguracji dostępne w języku polskim.</w:t>
            </w:r>
          </w:p>
          <w:p w14:paraId="03B9B92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7. Funkcje związane z obsługą komputerów typu tablet, z wbudowanym modułem „uczenia się” pisma użytkownika z obsługą języka polskiego.</w:t>
            </w:r>
          </w:p>
          <w:p w14:paraId="06FFE2D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8.Funkcjonalność rozpoznawania mowy, pozwalającą na sterowanie komputerem głosowo, wraz z modułem „uczenia się” głosu użytkownika.</w:t>
            </w:r>
          </w:p>
          <w:p w14:paraId="21AECA6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9. Możliwość dokonywania bezpłatnych aktualizacji i poprawek w ramach wersji systemu operacyjnego poprzez Internet, mechanizmem udostępnianym przez producenta z mechanizmem sprawdzającym, które z poprawek są potrzebne.</w:t>
            </w:r>
          </w:p>
          <w:p w14:paraId="4998431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10. Możliwość dokonywania aktualizacji i poprawek systemu poprzez mechanizm zarządzany przez administratora systemu Zamawiającego.</w:t>
            </w:r>
          </w:p>
          <w:p w14:paraId="71518EA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11. Dostępność bezpłatnych biuletynów bezpieczeństwa związanych z działaniem systemu operacyjnego.</w:t>
            </w:r>
          </w:p>
          <w:p w14:paraId="60D9C42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12. Wbudowana zapora internetowa (firewall) dla ochrony połączeń internetowych; zintegrowana z systemem konsola do zarządzania ustawieniami zapory i regułami IP v4 i v6.</w:t>
            </w:r>
          </w:p>
          <w:p w14:paraId="1D47DEC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13. Wbudowane mechanizmy ochrony antywirusowej i przeciw złośliwemu oprogramowaniu z zapewnionymi bezpłatnymi aktualizacjami.</w:t>
            </w:r>
          </w:p>
          <w:p w14:paraId="6939FF0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14. Wsparcie dla większości powszechnie używanych urządzeń peryferyjnych (drukarek, urządzeń sieciowych, standardów USB, </w:t>
            </w:r>
            <w:proofErr w:type="spellStart"/>
            <w:r w:rsidRPr="0003510A">
              <w:rPr>
                <w:rFonts w:ascii="Times New Roman" w:hAnsi="Times New Roman" w:cs="Times New Roman"/>
              </w:rPr>
              <w:t>Plug&amp;Play</w:t>
            </w:r>
            <w:proofErr w:type="spellEnd"/>
            <w:r w:rsidRPr="0003510A">
              <w:rPr>
                <w:rFonts w:ascii="Times New Roman" w:hAnsi="Times New Roman" w:cs="Times New Roman"/>
              </w:rPr>
              <w:t>, Wi-Fi).</w:t>
            </w:r>
          </w:p>
          <w:p w14:paraId="70F9E37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15. Funkcjonalność automatycznej zmiany domyślnej drukarki w zależności od sieci, do której podłączony jest komputer.</w:t>
            </w:r>
          </w:p>
          <w:p w14:paraId="3D976AD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16. Możliwość zarządzania stacją roboczą poprzez polityki grupowe –przez politykę </w:t>
            </w:r>
          </w:p>
          <w:p w14:paraId="74E9F56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grupową należy rozumieć zestaw reguł definiujących lub ograniczających funkcjonalność systemu lub aplikacji. Rozbudowane, definiowalne polityki bezpieczeństwa –polityki dla systemu operacyjnego i dla wskazanych aplikacji.</w:t>
            </w:r>
          </w:p>
          <w:p w14:paraId="4E780E3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17. Możliwość zdalnej automatycznej instalacji, konfiguracji, </w:t>
            </w:r>
          </w:p>
          <w:p w14:paraId="6EC71F6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administrowania oraz aktualizowania systemu, zgodnie z określonymi </w:t>
            </w:r>
          </w:p>
          <w:p w14:paraId="680C020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uprawnieniami poprzez polityki grupowe.</w:t>
            </w:r>
          </w:p>
          <w:p w14:paraId="2FB6206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18. Zabezpieczony hasłem hierarchiczny dostęp do systemu, konta i profile użytkowników zarządzane zdalnie; praca systemu w trybie ochrony kont użytkowników.</w:t>
            </w:r>
          </w:p>
          <w:p w14:paraId="7905FE2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19.Zintegrowany z systemem moduł wyszukiwania informacji (plików różnego typu, tekstów, metadanych) dostępny z kilku poziomów: poziom menu, poziom otwartego okna systemu operacyjnego</w:t>
            </w:r>
          </w:p>
          <w:p w14:paraId="75F4569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20. System wyszukiwania oparty na konfigurowalnym przez użytkownika </w:t>
            </w:r>
          </w:p>
          <w:p w14:paraId="39A9D34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module indeksacji zasobów lokalnych</w:t>
            </w:r>
          </w:p>
          <w:p w14:paraId="431AA26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21. Zintegrowany z systemem operacyjnym moduł synchronizacji komputera z urządzeniami zewnętrznymi.</w:t>
            </w:r>
          </w:p>
          <w:p w14:paraId="6FD54D4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22. Obsługa standardu NFC (</w:t>
            </w:r>
            <w:proofErr w:type="spellStart"/>
            <w:r w:rsidRPr="0003510A">
              <w:rPr>
                <w:rFonts w:ascii="Times New Roman" w:hAnsi="Times New Roman" w:cs="Times New Roman"/>
              </w:rPr>
              <w:t>near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field </w:t>
            </w:r>
            <w:proofErr w:type="spellStart"/>
            <w:r w:rsidRPr="0003510A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03510A">
              <w:rPr>
                <w:rFonts w:ascii="Times New Roman" w:hAnsi="Times New Roman" w:cs="Times New Roman"/>
              </w:rPr>
              <w:t>).</w:t>
            </w:r>
          </w:p>
          <w:p w14:paraId="6503041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23. Możliwość przystosowania stanowiska dla osób niepełnosprawnych (np. słabo widzących).</w:t>
            </w:r>
          </w:p>
          <w:p w14:paraId="3FC1026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24. Wsparcie dla IPSEC oparte na politykach – wdrażanie IPSEC oparte na zestawach reguł definiujących ustawienia zarządzanych w sposób centralny.</w:t>
            </w:r>
          </w:p>
          <w:p w14:paraId="6A871D8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25. Automatyczne występowanie i używanie (wystawianie) certyfikatów PKI X.509.</w:t>
            </w:r>
          </w:p>
          <w:p w14:paraId="5C84057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26. Mechanizmy uwierzytelniania w oparciu o::</w:t>
            </w:r>
          </w:p>
          <w:p w14:paraId="4FD2FFD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login i hasło,</w:t>
            </w:r>
          </w:p>
          <w:p w14:paraId="6CAD07B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karty z certyfikatami (</w:t>
            </w:r>
            <w:proofErr w:type="spellStart"/>
            <w:r w:rsidRPr="0003510A">
              <w:rPr>
                <w:rFonts w:ascii="Times New Roman" w:hAnsi="Times New Roman" w:cs="Times New Roman"/>
              </w:rPr>
              <w:t>smartcard</w:t>
            </w:r>
            <w:proofErr w:type="spellEnd"/>
            <w:r w:rsidRPr="0003510A">
              <w:rPr>
                <w:rFonts w:ascii="Times New Roman" w:hAnsi="Times New Roman" w:cs="Times New Roman"/>
              </w:rPr>
              <w:t>),</w:t>
            </w:r>
          </w:p>
          <w:p w14:paraId="450DA49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wirtualne karty (logowanie w oparciu o certyfikat chroniony poprzez moduł TPM),</w:t>
            </w:r>
          </w:p>
          <w:p w14:paraId="376FF5D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d. wirtualnej tożsamości użytkownika potwierdzanej za pomocą usług katalogowych i konfigurowanej na urządzeniu. Użytkownik loguje się do urządzenia poprzez PIN lub cechy biometryczne, a następnie uruchamiany jest proces uwierzytelnienia wykorzystujący link do certyfikatu lub pary asymetrycznych kluczy generowanych przez </w:t>
            </w:r>
          </w:p>
          <w:p w14:paraId="5D363F4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</w:t>
            </w:r>
            <w:proofErr w:type="spellStart"/>
            <w:r w:rsidRPr="0003510A">
              <w:rPr>
                <w:rFonts w:ascii="Times New Roman" w:hAnsi="Times New Roman" w:cs="Times New Roman"/>
              </w:rPr>
              <w:t>PINu</w:t>
            </w:r>
            <w:proofErr w:type="spellEnd"/>
            <w:r w:rsidRPr="0003510A">
              <w:rPr>
                <w:rFonts w:ascii="Times New Roman" w:hAnsi="Times New Roman" w:cs="Times New Roman"/>
              </w:rPr>
              <w:t>. Mechanizm musi być ze specyfikacją FIDO.</w:t>
            </w:r>
          </w:p>
          <w:p w14:paraId="05262CE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27. Mechanizmy wieloskładnikowego uwierzytelniania.</w:t>
            </w:r>
          </w:p>
          <w:p w14:paraId="249691C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28. Wsparcie dla uwierzytelniania na bazie </w:t>
            </w:r>
            <w:proofErr w:type="spellStart"/>
            <w:r w:rsidRPr="0003510A">
              <w:rPr>
                <w:rFonts w:ascii="Times New Roman" w:hAnsi="Times New Roman" w:cs="Times New Roman"/>
              </w:rPr>
              <w:t>Kerberos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v. 5.</w:t>
            </w:r>
          </w:p>
          <w:p w14:paraId="3F629D8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29. Wsparcie do uwierzytelnienia urządzenia na bazie certyfikatu.</w:t>
            </w:r>
          </w:p>
          <w:p w14:paraId="454182D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30. Wsparcie dla algorytmów Suite B (RFC 4869).</w:t>
            </w:r>
          </w:p>
          <w:p w14:paraId="7D45E45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31. Mechanizm ograniczający możliwość uruchamiania aplikacji tylko do podpisanych cyfrowo (zaufanych) aplikacji zgodnie z politykami określonymi w organizacji.</w:t>
            </w:r>
          </w:p>
          <w:p w14:paraId="7D560D8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32. Funkcjonalność tworzenia list zabronionych lub dopuszczonych do uruchamiania aplikacji, możliwość zarządzania listami centralnie za pomocą polityk grupowych. Możliwość blokowania aplikacji w zależności od wydawcy, nazwy produktu, nazwy pliku wykonywalnego, wersji pliku.</w:t>
            </w:r>
          </w:p>
          <w:p w14:paraId="69522D7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33. Izolacja mechanizmów bezpieczeństwa w dedykowanym środowisku wirtualnym.</w:t>
            </w:r>
          </w:p>
          <w:p w14:paraId="10A803D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34. Mechanizm automatyzacji dołączania do domeny i odłączania się od domeny.</w:t>
            </w:r>
          </w:p>
          <w:p w14:paraId="18A7B9A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35. Możliwość zarządzania narzędziami zgodnymi ze specyfikacją Open Mobile Alliance (OMA) Device Management (DM) </w:t>
            </w:r>
            <w:proofErr w:type="spellStart"/>
            <w:r w:rsidRPr="0003510A">
              <w:rPr>
                <w:rFonts w:ascii="Times New Roman" w:hAnsi="Times New Roman" w:cs="Times New Roman"/>
              </w:rPr>
              <w:t>protocol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2.0.</w:t>
            </w:r>
          </w:p>
          <w:p w14:paraId="758AFDA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36. Możliwość selektywnego usuwania konfiguracji oraz danych określonych jako dane organizacji.</w:t>
            </w:r>
          </w:p>
          <w:p w14:paraId="70311D3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37 Możliwość konfiguracji trybu „kioskowego” dającego dostęp tylko do wybranych aplikacji i funkcji systemu.</w:t>
            </w:r>
          </w:p>
          <w:p w14:paraId="273BDB3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38. Wsparcie wbudowanej zapory ogniowej dla Internet </w:t>
            </w:r>
            <w:proofErr w:type="spellStart"/>
            <w:r w:rsidRPr="0003510A">
              <w:rPr>
                <w:rFonts w:ascii="Times New Roman" w:hAnsi="Times New Roman" w:cs="Times New Roman"/>
              </w:rPr>
              <w:t>Key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Exchange v. 2 (IKEv2) dla warstwy transportowej </w:t>
            </w:r>
            <w:proofErr w:type="spellStart"/>
            <w:r w:rsidRPr="0003510A">
              <w:rPr>
                <w:rFonts w:ascii="Times New Roman" w:hAnsi="Times New Roman" w:cs="Times New Roman"/>
              </w:rPr>
              <w:t>IPseC</w:t>
            </w:r>
            <w:proofErr w:type="spellEnd"/>
            <w:r w:rsidRPr="0003510A">
              <w:rPr>
                <w:rFonts w:ascii="Times New Roman" w:hAnsi="Times New Roman" w:cs="Times New Roman"/>
              </w:rPr>
              <w:t>.</w:t>
            </w:r>
          </w:p>
          <w:p w14:paraId="3E55CB6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39. Wbudowane narzędzia służące do administracji, do wykonywania kopii zapasowych polityk i ich odtwarzania oraz generowania raportów z ustawień polityk.</w:t>
            </w:r>
          </w:p>
          <w:p w14:paraId="7C6858D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40. Wsparcie dla środowisk Java i .NET Framework 4.x –możliwość uruchomienia aplikacji działających we wskazanych środowiskach.</w:t>
            </w:r>
          </w:p>
          <w:p w14:paraId="4A256C6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41. Wsparcie dla JScript i </w:t>
            </w:r>
            <w:proofErr w:type="spellStart"/>
            <w:r w:rsidRPr="0003510A">
              <w:rPr>
                <w:rFonts w:ascii="Times New Roman" w:hAnsi="Times New Roman" w:cs="Times New Roman"/>
              </w:rPr>
              <w:t>VBScript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–możliwość uruchamiania interpretera poleceń.</w:t>
            </w:r>
          </w:p>
          <w:p w14:paraId="18BC70B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42. Zdalna pomoc i współdzielenie aplikacji –możliwość zdalnego przejęcia sesji zalogowanego użytkownika celem rozwiązania problem u z komputerem.</w:t>
            </w:r>
          </w:p>
          <w:p w14:paraId="103D6A1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43. Mechanizm pozwalający na dostosowanie konfiguracji systemu dla wielu użytkowników w organizacji bez konieczności tworzenia obrazu instalacyjnego. (</w:t>
            </w:r>
            <w:proofErr w:type="spellStart"/>
            <w:r w:rsidRPr="0003510A">
              <w:rPr>
                <w:rFonts w:ascii="Times New Roman" w:hAnsi="Times New Roman" w:cs="Times New Roman"/>
              </w:rPr>
              <w:t>provisioning</w:t>
            </w:r>
            <w:proofErr w:type="spellEnd"/>
            <w:r w:rsidRPr="0003510A">
              <w:rPr>
                <w:rFonts w:ascii="Times New Roman" w:hAnsi="Times New Roman" w:cs="Times New Roman"/>
              </w:rPr>
              <w:t>).</w:t>
            </w:r>
          </w:p>
          <w:p w14:paraId="1F1B91A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44. Rozwiązanie służące do automatycznego zbudowania obrazu systemu wraz z aplikacjami. Obraz systemu służyć ma do automatycznego upowszechnienia systemu operacyjnego inicjowanego i wykonywanego w całości poprzez sieć komputerową. Rozwiązanie ma umożliwiać wdrożenie nowego obrazu poprzez zdalną instalację.</w:t>
            </w:r>
          </w:p>
          <w:p w14:paraId="7FAF8E5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45. Transakcyjny system plików pozwalający na stosowanie przydziałów na dysku dla użytkowników systemu oraz zapewniający niezawodność i pozwalający tworzyć kopie zapasowe.</w:t>
            </w:r>
          </w:p>
          <w:p w14:paraId="0CF4247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46. Zarządzanie kontami użytkowników sieci oraz urządzeniami sieciowymi tj. drukarki, modemy, woluminy dyskowe, usługi katalogowe.</w:t>
            </w:r>
          </w:p>
          <w:p w14:paraId="0D282ED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47. Udostępnianie wbudowanego modemu.</w:t>
            </w:r>
          </w:p>
          <w:p w14:paraId="5998E13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48. Oprogramowanie dla tworzenia kopii zapasowych (Backup); automatyczne wykonywanie kopii plików z możliwością automatycznego przywrócenia wersji wcześniejszej.</w:t>
            </w:r>
          </w:p>
          <w:p w14:paraId="5905CEC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49. Możliwość przywracania obrazu plików systemowych do uprzednio zapisanej postaci.</w:t>
            </w:r>
          </w:p>
          <w:p w14:paraId="4EDA9E8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50.Identyfikacja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400930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51. Możliwość blokowania lub dopuszczania dowolnych urządzeń peryferyjnych za pomocą polityk grupowych (np. przy użyciu numerów identyfikacyjnych sprzętu).</w:t>
            </w:r>
          </w:p>
          <w:p w14:paraId="1514982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52. Wbudowany mechanizm wirtualizacji typu </w:t>
            </w:r>
            <w:proofErr w:type="spellStart"/>
            <w:r w:rsidRPr="0003510A">
              <w:rPr>
                <w:rFonts w:ascii="Times New Roman" w:hAnsi="Times New Roman" w:cs="Times New Roman"/>
              </w:rPr>
              <w:t>hypervisor</w:t>
            </w:r>
            <w:proofErr w:type="spellEnd"/>
            <w:r w:rsidRPr="0003510A">
              <w:rPr>
                <w:rFonts w:ascii="Times New Roman" w:hAnsi="Times New Roman" w:cs="Times New Roman"/>
              </w:rPr>
              <w:t>, umożliwiający, zgodnie z uprawnieniami licencyjnymi, uruchomienie do 4 maszyn wirtualnych.</w:t>
            </w:r>
          </w:p>
          <w:p w14:paraId="521D131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53.Mechanizm szyfrowania dysków wewnętrznych i zewnętrznych z możliwością szyfrowania ograniczonego do danych użytkownika.</w:t>
            </w:r>
          </w:p>
          <w:p w14:paraId="4073134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54. Wbudowane w system narzędzie do szyfrowania partycji systemowych komputera, z możliwością przechowywania certyfikatów w </w:t>
            </w:r>
            <w:proofErr w:type="spellStart"/>
            <w:r w:rsidRPr="0003510A">
              <w:rPr>
                <w:rFonts w:ascii="Times New Roman" w:hAnsi="Times New Roman" w:cs="Times New Roman"/>
              </w:rPr>
              <w:t>mikrochipie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TPM (</w:t>
            </w:r>
            <w:proofErr w:type="spellStart"/>
            <w:r w:rsidRPr="0003510A">
              <w:rPr>
                <w:rFonts w:ascii="Times New Roman" w:hAnsi="Times New Roman" w:cs="Times New Roman"/>
              </w:rPr>
              <w:t>Trusted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Platform Module) w wersji minimum 1.2 lub na kluczach pamięci przenośnej USB.</w:t>
            </w:r>
          </w:p>
          <w:p w14:paraId="19B8740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55. Wbudowane w system narzędzie do szyfrowania dysków przenośnych, z możliwością centralnego zarządzania poprzez polityki grupowe, pozwalające na wymuszenie szyfrowania dysków przenośnych.</w:t>
            </w:r>
          </w:p>
          <w:p w14:paraId="5447D81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56. Możliwość tworzenia i przechowywania kopii zapasowych kluczy odzyskiwania do szyfrowania partycji w usługach katalogowych.</w:t>
            </w:r>
          </w:p>
          <w:p w14:paraId="633A5A0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57. Możliwość instalowania dodatkowych języków interfejsu systemu operacyjnego oraz możliwość zmiany języka bez konieczności ponownej instalacji </w:t>
            </w:r>
            <w:proofErr w:type="spellStart"/>
            <w:r w:rsidRPr="0003510A">
              <w:rPr>
                <w:rFonts w:ascii="Times New Roman" w:hAnsi="Times New Roman" w:cs="Times New Roman"/>
              </w:rPr>
              <w:t>systemu.b</w:t>
            </w:r>
            <w:proofErr w:type="spellEnd"/>
            <w:r w:rsidRPr="0003510A">
              <w:rPr>
                <w:rFonts w:ascii="Times New Roman" w:hAnsi="Times New Roman" w:cs="Times New Roman"/>
              </w:rPr>
              <w:t>) Umieszczony na obudowie komputera Certyfikat</w:t>
            </w:r>
          </w:p>
          <w:p w14:paraId="509D812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Autentyczności w postaci specjalnej naklejki</w:t>
            </w:r>
          </w:p>
          <w:p w14:paraId="4571C77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zabezpieczającej lub Załączone potwierdzenie</w:t>
            </w:r>
          </w:p>
          <w:p w14:paraId="38FDB61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producenta komputera o legalności dostarczonego</w:t>
            </w:r>
          </w:p>
          <w:p w14:paraId="78402B8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oprogramowania systemowego.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50D2042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bCs/>
              </w:rPr>
              <w:lastRenderedPageBreak/>
              <w:t>Podać jaki: …</w:t>
            </w:r>
          </w:p>
        </w:tc>
      </w:tr>
      <w:tr w:rsidR="0003510A" w:rsidRPr="0003510A" w14:paraId="4DDA862B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697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775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Microsoft Office 2021 dla firm, licencja dożywotnia na jedno stanowisko. </w:t>
            </w:r>
          </w:p>
          <w:p w14:paraId="4F3CE85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Polska wersja językowa, licencja na 1 komputer PC – możliwość instalacji na różne komputery PC z systemem Windows 10 lub nowszym, dostawa do siedziby Zamawiającego,</w:t>
            </w:r>
          </w:p>
          <w:p w14:paraId="6EA9445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 lub równoważny.</w:t>
            </w:r>
          </w:p>
          <w:p w14:paraId="6EB094E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Parametry równoważności:</w:t>
            </w:r>
          </w:p>
          <w:p w14:paraId="074E2CB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Pakiet biurowy musi spełniać następujące wymagania poprzez wbudowane mechanizmy, bez użycia dodatkowych aplikacji:</w:t>
            </w:r>
          </w:p>
          <w:p w14:paraId="5D16B34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1. Dostępność pakietu w wersjach 32 -bit oraz 64 -bit umożliwiającej wykorzystanie ponad 2 GB przestrzeni adresowej pamięci operacyjnej </w:t>
            </w:r>
          </w:p>
          <w:p w14:paraId="4AE9D27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RAM.</w:t>
            </w:r>
          </w:p>
          <w:p w14:paraId="073AEC6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2.Wymagania odnośnie interfejsu użytkownika:</w:t>
            </w:r>
          </w:p>
          <w:p w14:paraId="7A8B08F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pełna polska wersja językowa interfejsu użytkownika,</w:t>
            </w:r>
          </w:p>
          <w:p w14:paraId="42E41A1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prostota i intuicyjność obsługi, pozwalająca na pracę osobom nieposiadającym umiejętności technicznych.</w:t>
            </w:r>
          </w:p>
          <w:p w14:paraId="43C9B1E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3. Oprogramowanie musi umożliwiać tworzenie i edycję dokumentów elektronicznych w ustalonym formacie, który spełnia następujące warunki:</w:t>
            </w:r>
          </w:p>
          <w:p w14:paraId="2BBAEB0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posiada kompletny i publicznie dostępny opis formatu,</w:t>
            </w:r>
          </w:p>
          <w:p w14:paraId="3CD7F61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b. ma zdefiniowany układ informacji w postaci XML zgodnie z Załącznikiem 2 Rozporządzenia Rady Ministrów z dnia 12 kwietnia 2012 r. w sprawie Krajowych Ram Interoperacyjności, minimalnych wymagań dla rejestrów publicznych i wymiany informacji w postaci w postaci elektronicznej oraz minimalnych wymagań dla systemów </w:t>
            </w:r>
          </w:p>
          <w:p w14:paraId="4407A15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teleinformatycznych (Dz.U. 2012, poz. 526).</w:t>
            </w:r>
          </w:p>
          <w:p w14:paraId="73C4BB0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pozwala zapisywać dokumenty w formacie XML.</w:t>
            </w:r>
          </w:p>
          <w:p w14:paraId="5D46E4A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 Oprogramowanie musi umożliwiać dostosowanie dokumentów i szablonów do potrzeb Zamawiającego.</w:t>
            </w:r>
          </w:p>
          <w:p w14:paraId="03BE21F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5. W skład oprogramowania muszą wchodzić narzędzia programistyczne </w:t>
            </w:r>
          </w:p>
          <w:p w14:paraId="30292DD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umożliwiające automatyzację pracy i wymianę danych pomiędzy dokumentami i aplikacjami (język makropoleceń, język skryptowy).</w:t>
            </w:r>
          </w:p>
          <w:p w14:paraId="36D12EC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6. Do aplikacji pakietu musi być dostępna pełna dokumentacja w języku </w:t>
            </w:r>
          </w:p>
          <w:p w14:paraId="11FD858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polskim.</w:t>
            </w:r>
          </w:p>
          <w:p w14:paraId="45F86D1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7. Pakiet zintegrowanych aplikacji biurowych musi zawierać:</w:t>
            </w:r>
          </w:p>
          <w:p w14:paraId="667D545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edytor tekstów,</w:t>
            </w:r>
          </w:p>
          <w:p w14:paraId="711A1AD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arkusz kalkulacyjny,</w:t>
            </w:r>
          </w:p>
          <w:p w14:paraId="1183DC7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narzędzie do przygotowywania i prowadzenia prezentacji,</w:t>
            </w:r>
          </w:p>
          <w:p w14:paraId="0AAE2DA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narzędzie do tworzenia drukowanych materiałów informacyjnych,</w:t>
            </w:r>
          </w:p>
          <w:p w14:paraId="5719564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e. narzędzie do zarządzania informacją prywatą (pocztą elektroniczną, </w:t>
            </w:r>
          </w:p>
          <w:p w14:paraId="020EAA2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kalendarzem, kontaktami i zadaniami),</w:t>
            </w:r>
          </w:p>
          <w:p w14:paraId="07A21F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narzędzie do tworzenia notatek przy pomocy klawiatury lub notatek odręcznych na ekranie urządzenia typu tablet PC z mechanizmem OCR.</w:t>
            </w:r>
          </w:p>
          <w:p w14:paraId="71A1B42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8. Edytor tekstów musi umożliwiać:</w:t>
            </w:r>
          </w:p>
          <w:p w14:paraId="638908A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a. edycję i formatowanie tekstu w języku polskim wraz z obsługą języka polskiego w zakresie sprawdzania pisowni i poprawności gramatycznej oraz funkcjonalnością słownika wyrazów </w:t>
            </w:r>
          </w:p>
          <w:p w14:paraId="1B1E177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bliskoznacznych i autokorekty,</w:t>
            </w:r>
          </w:p>
          <w:p w14:paraId="6C77AC9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wstawianie oraz formatowanie tabel,</w:t>
            </w:r>
          </w:p>
          <w:p w14:paraId="4624EDB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wstawianie oraz formatowanie obiektów graficznych,</w:t>
            </w:r>
          </w:p>
          <w:p w14:paraId="11BFEBE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wstawianie wykresów i tabel z arkusza kalkulacyjnego (wliczając tabele przestawne),</w:t>
            </w:r>
          </w:p>
          <w:p w14:paraId="0ACAE5A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automatyczne numerowanie rozdziałów, punktów, akapitów, tabel i rysunków,</w:t>
            </w:r>
          </w:p>
          <w:p w14:paraId="24D7EEA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automatyczne tworzenie spisów treści,</w:t>
            </w:r>
          </w:p>
          <w:p w14:paraId="0AEAAFF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formatowanie nagłówków i stopek stron,</w:t>
            </w:r>
          </w:p>
          <w:p w14:paraId="686C8A6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śledzenie i porównywanie zmian wprowadzonych przez użytkowników w dokumencie,</w:t>
            </w:r>
          </w:p>
          <w:p w14:paraId="2705F00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nagrywanie, tworzenie i edycję makr automatyzujących wykonywanie czynności,</w:t>
            </w:r>
          </w:p>
          <w:p w14:paraId="29D5096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 określenie układu strony (pionowa/pozioma), niezależnie dla każdej sekcji dokumentu,</w:t>
            </w:r>
          </w:p>
          <w:p w14:paraId="6CD60F8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k. wydruk dokumentów,</w:t>
            </w:r>
          </w:p>
          <w:p w14:paraId="6B1F865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l. wykonywanie korespondencji seryjnej bazując na danych adresowych pochodzących z arkusza kalkulacyjnego i z narzędzia do zarządzania informacją prywatną,</w:t>
            </w:r>
          </w:p>
          <w:p w14:paraId="337183A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m. pracę na dokumentach utworzonych przy pomocy Microsoft Word 2007 lub Microsoft Word 2010, 2013 i 2016 z zapewnieniem bezproblemowej konwersji wszystkich elementów i atrybutów </w:t>
            </w:r>
          </w:p>
          <w:p w14:paraId="24D4ABF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dokumentu,</w:t>
            </w:r>
          </w:p>
          <w:p w14:paraId="0DD5AD6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n. zabezpieczenie dokumentów hasłem przed odczytem oraz przed wprowadzaniem modyfikacji,</w:t>
            </w:r>
          </w:p>
          <w:p w14:paraId="5968E76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o. wymagana jest dostępność do oferowanego edytora tekstu bezpłatnych narzędzi umożliwiających wykorzystanie go, jako środowiska kreowania aktów normatywnych i prawnych, zgodnie z obowiązującym prawem,</w:t>
            </w:r>
          </w:p>
          <w:p w14:paraId="28826F1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p. wymagana jest dostępność mechanizmów umożliwiających podpisanie podpisem elektronicznym pliku z zapisanym dokumentem przy pomocy certyfikatu kwalifikowanego zgodnie z wymaganiami obowiązującego w Polsce prawa.</w:t>
            </w:r>
          </w:p>
          <w:p w14:paraId="2EEC142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9. Arkusz kalkulacyjny musi umożliwiać:</w:t>
            </w:r>
          </w:p>
          <w:p w14:paraId="31CD02D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tworzenie raportów tabelarycznych,</w:t>
            </w:r>
          </w:p>
          <w:p w14:paraId="20F3C01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tworzenie wykresów liniowych (wraz linią trendu), słupkowych, kołowych,</w:t>
            </w:r>
          </w:p>
          <w:p w14:paraId="421BEF3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c. tworzenie arkuszy kalkulacyjnych zawierających teksty, dane liczbowe oraz formuły przeprowadzające operacje matematyczne, logiczne, tekstowe, statystyczne oraz operacje na </w:t>
            </w:r>
          </w:p>
          <w:p w14:paraId="44B5F7A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danych finansowych i na miarach czasu,</w:t>
            </w:r>
          </w:p>
          <w:p w14:paraId="13EAFBF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d. tworzenie raportów z zewnętrznych źródeł danych (inne arkusze kalkulacyjne, bazy danych zgodne z ODBC, pliki tekstowe, pliki XML, </w:t>
            </w:r>
            <w:proofErr w:type="spellStart"/>
            <w:r w:rsidRPr="0003510A">
              <w:rPr>
                <w:rFonts w:ascii="Times New Roman" w:hAnsi="Times New Roman" w:cs="Times New Roman"/>
              </w:rPr>
              <w:t>webservice</w:t>
            </w:r>
            <w:proofErr w:type="spellEnd"/>
            <w:r w:rsidRPr="0003510A">
              <w:rPr>
                <w:rFonts w:ascii="Times New Roman" w:hAnsi="Times New Roman" w:cs="Times New Roman"/>
              </w:rPr>
              <w:t>),</w:t>
            </w:r>
          </w:p>
          <w:p w14:paraId="38D0157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e. obsługę kostek OLAP oraz tworzenie i edycję kwerend bazodanowych i </w:t>
            </w:r>
            <w:proofErr w:type="spellStart"/>
            <w:r w:rsidRPr="0003510A">
              <w:rPr>
                <w:rFonts w:ascii="Times New Roman" w:hAnsi="Times New Roman" w:cs="Times New Roman"/>
              </w:rPr>
              <w:t>webowyc</w:t>
            </w:r>
            <w:proofErr w:type="spellEnd"/>
          </w:p>
          <w:p w14:paraId="21D3F93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Narzędzia wspomagające analizę statystyczną i finansową, analizę wariantową i rozwiązywanie problemów optymalizacyjnych,</w:t>
            </w:r>
          </w:p>
          <w:p w14:paraId="5C0D0A1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tworzenie raportów tabeli przestawnych umożliwiających dynamiczną zmianę wymiarów oraz wykresów bazujących na danych z tabeli przestawnych,</w:t>
            </w:r>
          </w:p>
          <w:p w14:paraId="7B494DB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wyszukiwanie i zamianę danych,</w:t>
            </w:r>
          </w:p>
          <w:p w14:paraId="4637C0F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wykonywanie analiz danych przy użyciu formatowania warunkowego,</w:t>
            </w:r>
          </w:p>
          <w:p w14:paraId="63F1DEC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nazywanie komórek arkusza i odwoływanie się w formułach po takiej nazwie,</w:t>
            </w:r>
          </w:p>
          <w:p w14:paraId="50FD44F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 nagrywanie, tworzenie i edycję makr automatyzujących wykonywanie czynności,</w:t>
            </w:r>
          </w:p>
          <w:p w14:paraId="1F4BF0E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k. formatowanie czasu, daty i wartości finansowych z polskim </w:t>
            </w:r>
          </w:p>
          <w:p w14:paraId="3F64BB3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formatem,</w:t>
            </w:r>
          </w:p>
          <w:p w14:paraId="166EC76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l. zapis wielu arkuszy kalkulacyjnych w jednym pliku,</w:t>
            </w:r>
          </w:p>
          <w:p w14:paraId="32E5A55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m. zachowanie pełnej zgodności z formatami plików utworzonych za pomocą oprogramowania Microsoft Excel 2007 oraz Microsoft Excel 2010, 2013 i 2016, z uwzględnieniem poprawnej realizacji użytych w nich funkcji specjalnych i makropoleceń,</w:t>
            </w:r>
          </w:p>
          <w:p w14:paraId="2F06024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n. zabezpieczenie dokumentów hasłem przed odczytem oraz przed wprowadzaniem modyfikacji</w:t>
            </w:r>
          </w:p>
          <w:p w14:paraId="1491622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10. Narzędzie do przygotowywania i prowadzenia prezentacji musi umożliwiać:</w:t>
            </w:r>
          </w:p>
          <w:p w14:paraId="286FA3F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przygotowywanie prezentacji multimedialnych, które będą prezentowane przy użyciu projektora multimedialnego, drukowane w formacie umożliwiającym robienie notatek, z pisywane ja</w:t>
            </w:r>
          </w:p>
          <w:p w14:paraId="5DF262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ko prezentacja tylko do odczytu.</w:t>
            </w:r>
          </w:p>
          <w:p w14:paraId="36BC501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nagrywanie narracji i dołączanie jej do prezentacji,</w:t>
            </w:r>
          </w:p>
          <w:p w14:paraId="715915A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opatrywanie slajdów notatkami dla prezentera,</w:t>
            </w:r>
          </w:p>
          <w:p w14:paraId="01A1D58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umieszczanie i formatowanie tekstów, obiektów graficznych, tabel, nagrań dźwiękowych i wideo,</w:t>
            </w:r>
          </w:p>
          <w:p w14:paraId="38899F1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umieszczanie tabel i wykresów pochodzących z arkusza kalkulacyjnego,</w:t>
            </w:r>
          </w:p>
          <w:p w14:paraId="12A929A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odświeżenie wykresu znajdującego się w prezentacji po zmianie danych w źródłowym arkuszu kalkulacyjnym,</w:t>
            </w:r>
          </w:p>
          <w:p w14:paraId="7EAF80A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możliwość tworzenia animacji obiektów i całych slajdów,</w:t>
            </w:r>
          </w:p>
          <w:p w14:paraId="2DE734C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prowadzenie prezentacji w trybie prezentera, gdzie slajdy są widoczne na jednym monitorze lub projektorze, a na drugim widoczne są slajdy i notatki prezentera,</w:t>
            </w:r>
          </w:p>
          <w:p w14:paraId="19DF788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zapewniać pełną zgodność z formatami plików utworzonych za pomocą oprogramowania MS PowerPoint 2007, MS PowerPoint 2010, 2013 i 2016.11.</w:t>
            </w:r>
          </w:p>
          <w:p w14:paraId="2D1E9CA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Narzędzie do tworzenia drukowanych materiałów informacyjnych musi </w:t>
            </w:r>
          </w:p>
          <w:p w14:paraId="0A6D219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umożliwiać:</w:t>
            </w:r>
          </w:p>
          <w:p w14:paraId="17AF678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tworzenie i edycję drukowanych materiałów informacyjnych,</w:t>
            </w:r>
          </w:p>
          <w:p w14:paraId="3F23FB5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b. tworzenie materiałów przy użyciu dostępnych z narzędziem </w:t>
            </w:r>
            <w:proofErr w:type="spellStart"/>
            <w:r w:rsidRPr="0003510A">
              <w:rPr>
                <w:rFonts w:ascii="Times New Roman" w:hAnsi="Times New Roman" w:cs="Times New Roman"/>
              </w:rPr>
              <w:t>szablonów:broszur</w:t>
            </w:r>
            <w:proofErr w:type="spellEnd"/>
            <w:r w:rsidRPr="0003510A">
              <w:rPr>
                <w:rFonts w:ascii="Times New Roman" w:hAnsi="Times New Roman" w:cs="Times New Roman"/>
              </w:rPr>
              <w:t>, biuletynów, katalogów,</w:t>
            </w:r>
          </w:p>
          <w:p w14:paraId="626EFDA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edycję poszczególnych stron materiałów,</w:t>
            </w:r>
          </w:p>
          <w:p w14:paraId="57057B2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podział treści na kolumny,</w:t>
            </w:r>
          </w:p>
          <w:p w14:paraId="0851992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umieszczanie elementów graficznych,</w:t>
            </w:r>
          </w:p>
          <w:p w14:paraId="3D6E145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wykorzystanie mechanizmu korespondencji seryjnej,</w:t>
            </w:r>
          </w:p>
          <w:p w14:paraId="430E070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płynne przesuwanie elementów po całej stronie publikacji,</w:t>
            </w:r>
          </w:p>
          <w:p w14:paraId="0C3123D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eksport publikacji do formatu PDF oraz TIFF,</w:t>
            </w:r>
          </w:p>
          <w:p w14:paraId="54399A3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wydruk publikacji,</w:t>
            </w:r>
          </w:p>
          <w:p w14:paraId="40DE346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j. możliwość przygotowywania materiałów do wydruku w standardzie </w:t>
            </w:r>
          </w:p>
          <w:p w14:paraId="278C458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CMYK.</w:t>
            </w:r>
          </w:p>
          <w:p w14:paraId="4B533EA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12. Narzędzie do zarządzania informacją prywatną (pocztą elektroniczną, kalendarzem, kontaktami i zadaniami) musi umożliwiać:</w:t>
            </w:r>
          </w:p>
          <w:p w14:paraId="53976FD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pobieranie i wysyłanie poczty elektronicznej z serwera pocztowego,</w:t>
            </w:r>
          </w:p>
          <w:p w14:paraId="73ABAAB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przechowywanie wiadomości na serwerze lub w lokalnym pliku tworzonym z zastosowaniem efektywnej kompresji danych,</w:t>
            </w:r>
          </w:p>
          <w:p w14:paraId="1BC1B74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filtrowanie niechcianej poczty elektronicznej (SPAM) oraz określanie listy zablokowanych i bezpiecznych nadawców,</w:t>
            </w:r>
          </w:p>
          <w:p w14:paraId="71A0F5A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tworzenie katalogów, pozwalających katalogować pocztę elektroniczną,</w:t>
            </w:r>
          </w:p>
          <w:p w14:paraId="46FC35B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automatyczne grupowanie wiadomości poczty o tym samym tytule,</w:t>
            </w:r>
          </w:p>
          <w:p w14:paraId="54A4D29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f. tworzenie reguł przenoszących automatycznie nową pocztę </w:t>
            </w:r>
          </w:p>
          <w:p w14:paraId="522FDE6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elektroniczną do określonych katalogów bazując na słowach </w:t>
            </w:r>
          </w:p>
          <w:p w14:paraId="1173A5F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zawartych w tytule, adresie nadawcy i odbiorcy,</w:t>
            </w:r>
          </w:p>
          <w:p w14:paraId="1CB3472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oflagowanie poczty elektronicznej z określeniem terminu przypomnienia, oddzielnie dla nadawcy i adresatów,</w:t>
            </w:r>
          </w:p>
          <w:p w14:paraId="24BC98A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mechanizm ustalania liczby wiadomości, które mają być synchronizowane lokalnie,</w:t>
            </w:r>
          </w:p>
          <w:p w14:paraId="7238119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zarządzanie kalendarzem,</w:t>
            </w:r>
          </w:p>
          <w:p w14:paraId="6C076AB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 udostępnianie kalendarza innym użytkownikom z możliwością określania uprawnień użytkowników,</w:t>
            </w:r>
          </w:p>
          <w:p w14:paraId="739552A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k. przeglądanie kalendarza innych użytkowników,</w:t>
            </w:r>
          </w:p>
          <w:p w14:paraId="4291CE9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l. zapraszanie uczestników na spotkanie, co po ich akceptacji powoduje automatyczne </w:t>
            </w:r>
          </w:p>
          <w:p w14:paraId="6EAED6D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wprowadzenie spotkania w ich kalendarzach,</w:t>
            </w:r>
          </w:p>
          <w:p w14:paraId="4475A09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m. zarządzanie listą zadań,</w:t>
            </w:r>
          </w:p>
          <w:p w14:paraId="6F9FC06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n. zlecanie zadań innym użytkownikom,</w:t>
            </w:r>
          </w:p>
          <w:p w14:paraId="5EA5756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o. zarządzanie listą kontaktów,</w:t>
            </w:r>
          </w:p>
          <w:p w14:paraId="0C94E02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p. udostępnianie listy kontaktów innym użytkownikom,</w:t>
            </w:r>
          </w:p>
          <w:p w14:paraId="46692BA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q. przeglądanie listy kontaktów innych użytkowników,</w:t>
            </w:r>
          </w:p>
          <w:p w14:paraId="4BBCE24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r. możliwość przesyłania kontaktów innym użytkowników,</w:t>
            </w:r>
          </w:p>
          <w:p w14:paraId="2841057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s. możliwość wykorzystania do komunikacji z serwerem pocztowym </w:t>
            </w:r>
          </w:p>
          <w:p w14:paraId="617ACFD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mechanizmu MAPI poprzez http.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4346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bCs/>
              </w:rPr>
              <w:t>Podać jaki: …</w:t>
            </w:r>
          </w:p>
        </w:tc>
      </w:tr>
      <w:tr w:rsidR="0003510A" w:rsidRPr="0003510A" w14:paraId="1BA5BEB9" w14:textId="77777777" w:rsidTr="00B52DAF">
        <w:tc>
          <w:tcPr>
            <w:tcW w:w="606" w:type="dxa"/>
            <w:shd w:val="clear" w:color="auto" w:fill="BFBFBF"/>
          </w:tcPr>
          <w:p w14:paraId="5359EF0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82" w:type="dxa"/>
            <w:shd w:val="clear" w:color="auto" w:fill="BFBFBF"/>
          </w:tcPr>
          <w:p w14:paraId="3C34678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2910" w:type="dxa"/>
            <w:shd w:val="clear" w:color="auto" w:fill="BFBFBF"/>
          </w:tcPr>
          <w:p w14:paraId="417409B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53CA29C6" w14:textId="77777777" w:rsidTr="00B52DAF">
        <w:tc>
          <w:tcPr>
            <w:tcW w:w="606" w:type="dxa"/>
            <w:shd w:val="clear" w:color="auto" w:fill="auto"/>
          </w:tcPr>
          <w:p w14:paraId="409281B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82" w:type="dxa"/>
            <w:shd w:val="clear" w:color="auto" w:fill="auto"/>
          </w:tcPr>
          <w:p w14:paraId="4F883B4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Gwarancja min. 36 miesięcy</w:t>
            </w:r>
          </w:p>
        </w:tc>
        <w:tc>
          <w:tcPr>
            <w:tcW w:w="2910" w:type="dxa"/>
            <w:shd w:val="clear" w:color="auto" w:fill="auto"/>
          </w:tcPr>
          <w:p w14:paraId="3855EF4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bCs/>
              </w:rPr>
              <w:t>Podać ile:</w:t>
            </w:r>
          </w:p>
        </w:tc>
      </w:tr>
      <w:tr w:rsidR="0003510A" w:rsidRPr="0003510A" w14:paraId="4BB5B996" w14:textId="77777777" w:rsidTr="00B52DAF">
        <w:tc>
          <w:tcPr>
            <w:tcW w:w="606" w:type="dxa"/>
            <w:shd w:val="clear" w:color="auto" w:fill="auto"/>
          </w:tcPr>
          <w:p w14:paraId="0DB171B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82" w:type="dxa"/>
            <w:shd w:val="clear" w:color="auto" w:fill="auto"/>
          </w:tcPr>
          <w:p w14:paraId="6B652D3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Serwis musi być realizowany przez producenta lub autoryzowanego partnera serwisowego producenta.</w:t>
            </w:r>
          </w:p>
        </w:tc>
        <w:tc>
          <w:tcPr>
            <w:tcW w:w="2910" w:type="dxa"/>
            <w:shd w:val="clear" w:color="auto" w:fill="auto"/>
          </w:tcPr>
          <w:p w14:paraId="23844A62" w14:textId="77777777" w:rsidR="0003510A" w:rsidRPr="0003510A" w:rsidRDefault="0003510A" w:rsidP="00B52DA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510A">
              <w:rPr>
                <w:rFonts w:ascii="Times New Roman" w:hAnsi="Times New Roman"/>
                <w:sz w:val="22"/>
                <w:szCs w:val="22"/>
              </w:rPr>
              <w:t>Nazwa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14:paraId="25265C75" w14:textId="77777777" w:rsidR="0003510A" w:rsidRPr="0003510A" w:rsidRDefault="0003510A" w:rsidP="00B52DA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510A">
              <w:rPr>
                <w:rFonts w:ascii="Times New Roman" w:hAnsi="Times New Roman"/>
                <w:sz w:val="22"/>
                <w:szCs w:val="22"/>
              </w:rPr>
              <w:t>Siedziba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</w:rPr>
              <w:t>……………………</w:t>
            </w:r>
          </w:p>
        </w:tc>
      </w:tr>
      <w:tr w:rsidR="0003510A" w:rsidRPr="0003510A" w14:paraId="395E378A" w14:textId="77777777" w:rsidTr="00B52DAF">
        <w:tc>
          <w:tcPr>
            <w:tcW w:w="606" w:type="dxa"/>
            <w:shd w:val="clear" w:color="auto" w:fill="auto"/>
          </w:tcPr>
          <w:p w14:paraId="159D9B7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82" w:type="dxa"/>
            <w:shd w:val="clear" w:color="auto" w:fill="auto"/>
          </w:tcPr>
          <w:p w14:paraId="5A61F44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910" w:type="dxa"/>
            <w:shd w:val="clear" w:color="auto" w:fill="FFFFFF" w:themeFill="background1"/>
          </w:tcPr>
          <w:p w14:paraId="7AE43B2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20BE235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7DD615EE" w14:textId="77777777" w:rsidTr="00B52DAF">
        <w:tc>
          <w:tcPr>
            <w:tcW w:w="606" w:type="dxa"/>
            <w:shd w:val="clear" w:color="auto" w:fill="auto"/>
          </w:tcPr>
          <w:p w14:paraId="6E8583C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82" w:type="dxa"/>
            <w:shd w:val="clear" w:color="auto" w:fill="auto"/>
          </w:tcPr>
          <w:p w14:paraId="131DFAB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uzyskania pomocy technicznej producenta w języku polskim.</w:t>
            </w:r>
          </w:p>
        </w:tc>
        <w:tc>
          <w:tcPr>
            <w:tcW w:w="2910" w:type="dxa"/>
            <w:shd w:val="clear" w:color="auto" w:fill="FFFFFF" w:themeFill="background1"/>
          </w:tcPr>
          <w:p w14:paraId="0027C44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10A0A4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3A03C15A" w14:textId="77777777" w:rsidTr="00B52DAF">
        <w:tc>
          <w:tcPr>
            <w:tcW w:w="606" w:type="dxa"/>
            <w:shd w:val="clear" w:color="auto" w:fill="auto"/>
          </w:tcPr>
          <w:p w14:paraId="1914501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82" w:type="dxa"/>
            <w:shd w:val="clear" w:color="auto" w:fill="auto"/>
          </w:tcPr>
          <w:p w14:paraId="3B506AE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aktualizacji i pobrania sterowników do oferowanego modelu komputera w najnowszych certyfikowanych wersjach bezpośrednio z sieci Internet za pośrednictwem strony www producenta komputera.</w:t>
            </w:r>
          </w:p>
          <w:p w14:paraId="1722DC4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pobierania dokumentacji i sterowników z jednej lokalizacji w sieci Internet.</w:t>
            </w:r>
          </w:p>
        </w:tc>
        <w:tc>
          <w:tcPr>
            <w:tcW w:w="2910" w:type="dxa"/>
            <w:shd w:val="clear" w:color="auto" w:fill="FFFFFF" w:themeFill="background1"/>
          </w:tcPr>
          <w:p w14:paraId="2F68F23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68204BA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8941E45" w14:textId="77777777" w:rsidTr="00B52DAF">
        <w:tc>
          <w:tcPr>
            <w:tcW w:w="606" w:type="dxa"/>
            <w:shd w:val="clear" w:color="auto" w:fill="auto"/>
          </w:tcPr>
          <w:p w14:paraId="3D1D788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82" w:type="dxa"/>
            <w:shd w:val="clear" w:color="auto" w:fill="auto"/>
          </w:tcPr>
          <w:p w14:paraId="2EA6B7C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weryfikacji czasu obowiązywania i reżimu gwarancji bezpośrednio z sieci Internet za pośrednictwem strony www producenta komputera.</w:t>
            </w:r>
          </w:p>
        </w:tc>
        <w:tc>
          <w:tcPr>
            <w:tcW w:w="2910" w:type="dxa"/>
            <w:shd w:val="clear" w:color="auto" w:fill="FFFFFF" w:themeFill="background1"/>
          </w:tcPr>
          <w:p w14:paraId="4CE51F1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CE782D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58FD2A1D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5A09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2DEAF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Klawiatura + Mysz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9C307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08EFDF86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57A4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16E5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Zestaw Klawiatury (układ polski programisty). +Mysz bezprzewodowej.  Kolor Czarny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2799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Producent ……………….</w:t>
            </w:r>
          </w:p>
          <w:p w14:paraId="1920588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Model …………………..</w:t>
            </w:r>
          </w:p>
        </w:tc>
      </w:tr>
      <w:tr w:rsidR="00A674E0" w:rsidRPr="0003510A" w14:paraId="07338191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3AD02" w14:textId="5DFE5C3C" w:rsidR="00A674E0" w:rsidRPr="0003510A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0FD9D" w14:textId="1B031AF3" w:rsidR="00A674E0" w:rsidRPr="0003510A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E72B5" w14:textId="77777777" w:rsidR="00A674E0" w:rsidRPr="0003510A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674E0" w:rsidRPr="0003510A" w14:paraId="64E87451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FCA4B" w14:textId="2D135E04" w:rsidR="00A674E0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6513" w14:textId="77777777" w:rsidR="00A674E0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 odpowiednia do wielkości laptopa</w:t>
            </w:r>
          </w:p>
          <w:p w14:paraId="4A2097CE" w14:textId="76029A3B" w:rsidR="00A674E0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Kolor Czarny lub Szary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7FEAB" w14:textId="77777777" w:rsidR="00A674E0" w:rsidRPr="0003510A" w:rsidRDefault="00A674E0" w:rsidP="00A674E0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5F6C9DA4" w14:textId="72C1D204" w:rsidR="00A674E0" w:rsidRPr="0003510A" w:rsidRDefault="00A674E0" w:rsidP="00A674E0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0399FAFB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ED3EB" w14:textId="4C8A8C24" w:rsidR="0003510A" w:rsidRPr="0003510A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F4E01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Standardy i certyfikaty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44FC9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249BDA7B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E1A6B" w14:textId="7E78A066" w:rsidR="0003510A" w:rsidRPr="0003510A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3510A" w:rsidRPr="0003510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84D4A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a)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deklaracja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zgodności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CE dla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oferowanego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modelu</w:t>
            </w:r>
            <w:proofErr w:type="spellEnd"/>
          </w:p>
          <w:p w14:paraId="5A0A0897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laptopa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lub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równoważne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;</w:t>
            </w:r>
          </w:p>
          <w:p w14:paraId="4DF87AAC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b)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wydruk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ze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strony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Microsoft WHCL lub oświadczenie</w:t>
            </w:r>
          </w:p>
          <w:p w14:paraId="5086EEF3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producenta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, że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oferowany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model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laptopa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posiada</w:t>
            </w:r>
            <w:proofErr w:type="spellEnd"/>
          </w:p>
          <w:p w14:paraId="6389D1A4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certyfikat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Microsoft,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potwierdzający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poprawną</w:t>
            </w:r>
            <w:proofErr w:type="spellEnd"/>
          </w:p>
          <w:p w14:paraId="393C79F6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współpracę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z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oferowanym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systemem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operacyjnym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;</w:t>
            </w:r>
          </w:p>
          <w:p w14:paraId="601FB618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c)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Certyfikat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ISO 9001:2000 lub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nowszy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dla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producenta</w:t>
            </w:r>
            <w:proofErr w:type="spellEnd"/>
          </w:p>
          <w:p w14:paraId="3B99ADDB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sprzętu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lub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równoważny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;</w:t>
            </w:r>
          </w:p>
          <w:p w14:paraId="11AF7D0F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d)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Certyfikat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ISO 14001 dla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producenta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sprzętu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lub</w:t>
            </w:r>
          </w:p>
          <w:p w14:paraId="145D5B67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równoważny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;</w:t>
            </w:r>
          </w:p>
          <w:p w14:paraId="5C8845AC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e)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oświadczenia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producenta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lub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równoważny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</w:p>
          <w:p w14:paraId="72E5CDB8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potwierdzające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spełnienie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kryteriów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środowiskowych</w:t>
            </w:r>
            <w:proofErr w:type="spellEnd"/>
          </w:p>
          <w:p w14:paraId="7511FDCF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zgodnie z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dyrektywą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RoHS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Unii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Europejskiej</w:t>
            </w:r>
            <w:proofErr w:type="spellEnd"/>
          </w:p>
          <w:p w14:paraId="4E42D2A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eastAsiaTheme="minorHAnsi" w:hAnsi="Times New Roman" w:cs="Times New Roman"/>
                <w:lang w:eastAsia="en-US"/>
              </w:rPr>
              <w:t xml:space="preserve">    o eliminacji substancji niebezpiecznych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9270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327A9B1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</w:tbl>
    <w:p w14:paraId="0A196B77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</w:rPr>
      </w:pPr>
      <w:r w:rsidRPr="0003510A">
        <w:rPr>
          <w:rFonts w:ascii="Times New Roman" w:eastAsia="Times New Roman" w:hAnsi="Times New Roman" w:cs="Times New Roman"/>
          <w:i/>
          <w:lang w:eastAsia="pl-PL"/>
        </w:rPr>
        <w:t>* Wykonawca</w:t>
      </w:r>
      <w:r w:rsidRPr="000351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3510A">
        <w:rPr>
          <w:rFonts w:ascii="Times New Roman" w:eastAsia="Times New Roman" w:hAnsi="Times New Roman" w:cs="Times New Roman"/>
          <w:i/>
          <w:lang w:eastAsia="pl-PL"/>
        </w:rPr>
        <w:t>wypełnia czytelnie wymagane białe pola w 3 kolumnie</w:t>
      </w:r>
    </w:p>
    <w:p w14:paraId="0C3C7259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</w:rPr>
      </w:pPr>
    </w:p>
    <w:p w14:paraId="05FB8A11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  <w:b/>
        </w:rPr>
      </w:pPr>
    </w:p>
    <w:p w14:paraId="1DEC5777" w14:textId="682807E9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…………………………………………….</w:t>
      </w:r>
    </w:p>
    <w:p w14:paraId="10BCA14D" w14:textId="2F84C9F6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\</w:t>
      </w:r>
    </w:p>
    <w:p w14:paraId="33029EBD" w14:textId="5487CEDA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>Podpis Wykonawcy</w:t>
      </w:r>
    </w:p>
    <w:p w14:paraId="1444A4AF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86E7789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0EC91D2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EA2F0F7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C031F1A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ECD0D86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B8CA8CC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E3448CB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6D94D71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97CBCA4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15DE28E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9C9288B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52536DC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FB67202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54099A2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A52ACB3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0B8287E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3F63EF7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8DA77BA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02FE6ED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8BAC918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0C183FF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AF1B38A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581902D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684B60F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C4941A1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6E290D2" w14:textId="77777777" w:rsid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2CDA8F06" w14:textId="77777777" w:rsid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57AD9EA3" w14:textId="77777777" w:rsid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3AABBBAA" w14:textId="77777777" w:rsid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694B4A89" w14:textId="6865A469" w:rsidR="0003510A" w:rsidRDefault="0003510A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>
        <w:rPr>
          <w:rFonts w:ascii="Times New Roman" w:eastAsiaTheme="minorHAnsi" w:hAnsi="Times New Roman"/>
          <w:b/>
          <w:bCs/>
          <w:sz w:val="22"/>
          <w:szCs w:val="22"/>
          <w:lang w:val="pl-PL"/>
        </w:rPr>
        <w:br w:type="page"/>
      </w:r>
    </w:p>
    <w:p w14:paraId="1E614616" w14:textId="77777777" w:rsid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07EE5C08" w14:textId="71C43108" w:rsidR="0003510A" w:rsidRP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Załącznik 1b do Formularza oferty</w:t>
      </w:r>
    </w:p>
    <w:p w14:paraId="572A8D9A" w14:textId="77777777" w:rsidR="0003510A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Uwaga: poniższe tabele stanowią część oferty. Wykonawca zobowiązany jest wypełnić odpowiednią tabele i złożyć ją wraz z ofertą.</w:t>
      </w:r>
    </w:p>
    <w:p w14:paraId="168723CA" w14:textId="0776C4C7" w:rsidR="0003510A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Należy składać i  wypełniać wyłącznie tabele na, które jest składana oferta.</w:t>
      </w:r>
    </w:p>
    <w:p w14:paraId="7CC4B0F0" w14:textId="20C4DCAD" w:rsidR="0003510A" w:rsidRPr="0003510A" w:rsidRDefault="0003510A" w:rsidP="0003510A">
      <w:pPr>
        <w:pStyle w:val="Bezodstpw"/>
        <w:rPr>
          <w:rFonts w:ascii="Times New Roman" w:hAnsi="Times New Roman" w:cs="Times New Roman"/>
        </w:rPr>
      </w:pPr>
      <w:r w:rsidRPr="0003510A">
        <w:rPr>
          <w:rFonts w:ascii="Times New Roman" w:hAnsi="Times New Roman" w:cs="Times New Roman"/>
        </w:rPr>
        <w:t>CZĘŚĆ II ZAMÓWIENIA- Dostawa monitorów 23”</w:t>
      </w:r>
    </w:p>
    <w:p w14:paraId="6D0BE694" w14:textId="77777777" w:rsidR="0003510A" w:rsidRPr="0003510A" w:rsidRDefault="0003510A" w:rsidP="0003510A">
      <w:pPr>
        <w:rPr>
          <w:rFonts w:ascii="Times New Roman" w:hAnsi="Times New Roman"/>
          <w:b/>
          <w:sz w:val="22"/>
          <w:szCs w:val="22"/>
        </w:rPr>
      </w:pPr>
      <w:r w:rsidRPr="0003510A">
        <w:rPr>
          <w:rFonts w:ascii="Times New Roman" w:hAnsi="Times New Roman"/>
          <w:b/>
          <w:sz w:val="22"/>
          <w:szCs w:val="22"/>
        </w:rPr>
        <w:t xml:space="preserve">Monitor 23” – </w:t>
      </w:r>
      <w:proofErr w:type="spellStart"/>
      <w:r w:rsidRPr="0003510A">
        <w:rPr>
          <w:rFonts w:ascii="Times New Roman" w:hAnsi="Times New Roman"/>
          <w:b/>
          <w:sz w:val="22"/>
          <w:szCs w:val="22"/>
          <w:u w:val="single"/>
        </w:rPr>
        <w:t>szt</w:t>
      </w:r>
      <w:proofErr w:type="spellEnd"/>
      <w:r w:rsidRPr="0003510A">
        <w:rPr>
          <w:rFonts w:ascii="Times New Roman" w:hAnsi="Times New Roman"/>
          <w:b/>
          <w:sz w:val="22"/>
          <w:szCs w:val="22"/>
          <w:u w:val="single"/>
        </w:rPr>
        <w:t>. 7</w:t>
      </w:r>
    </w:p>
    <w:p w14:paraId="7C999C45" w14:textId="77777777" w:rsidR="0003510A" w:rsidRPr="0003510A" w:rsidRDefault="0003510A" w:rsidP="0003510A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820"/>
        <w:gridCol w:w="2734"/>
      </w:tblGrid>
      <w:tr w:rsidR="0003510A" w:rsidRPr="0003510A" w14:paraId="69FA18F8" w14:textId="77777777" w:rsidTr="00B52DAF"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2C0D0179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\Lp.</w:t>
            </w:r>
          </w:p>
        </w:tc>
        <w:tc>
          <w:tcPr>
            <w:tcW w:w="68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FE42EC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Wymagania minimalne</w:t>
            </w:r>
          </w:p>
        </w:tc>
        <w:tc>
          <w:tcPr>
            <w:tcW w:w="27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7A5A018B" w14:textId="77777777" w:rsidR="0003510A" w:rsidRPr="0003510A" w:rsidRDefault="0003510A" w:rsidP="00B52D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>Wypełnić</w:t>
            </w:r>
            <w:proofErr w:type="spellEnd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>białe</w:t>
            </w:r>
            <w:proofErr w:type="spellEnd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>pola</w:t>
            </w:r>
            <w:proofErr w:type="spellEnd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03510A" w:rsidRPr="0003510A" w14:paraId="1F6C9745" w14:textId="77777777" w:rsidTr="00B52DAF"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9CDC74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C2195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Wymagane parametry techniczne:</w:t>
            </w:r>
          </w:p>
        </w:tc>
        <w:tc>
          <w:tcPr>
            <w:tcW w:w="2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541312" w14:textId="77777777" w:rsidR="0003510A" w:rsidRPr="0003510A" w:rsidRDefault="0003510A" w:rsidP="00B52D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3510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 w:rsidR="0003510A" w:rsidRPr="0003510A" w14:paraId="05DD81A4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03F7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E2A9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Przekątna ekranu minimum 23 cale,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559E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Podać przekątną: </w:t>
            </w:r>
          </w:p>
        </w:tc>
      </w:tr>
      <w:tr w:rsidR="0003510A" w:rsidRPr="0003510A" w14:paraId="2704898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3225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6671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Podświetlenie LED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F54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2ABCC5F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0C99D2C8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06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0AA6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Rozdzielczości min. Full HD 1920x1080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722C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6B49E317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AC47613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0C04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A242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Rodzaje wejść VGA (D-</w:t>
            </w:r>
            <w:proofErr w:type="spellStart"/>
            <w:r w:rsidRPr="0003510A">
              <w:rPr>
                <w:rFonts w:ascii="Times New Roman" w:hAnsi="Times New Roman" w:cs="Times New Roman"/>
              </w:rPr>
              <w:t>sub</w:t>
            </w:r>
            <w:proofErr w:type="spellEnd"/>
            <w:r w:rsidRPr="0003510A">
              <w:rPr>
                <w:rFonts w:ascii="Times New Roman" w:hAnsi="Times New Roman" w:cs="Times New Roman"/>
              </w:rPr>
              <w:t>), HDMI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AFA5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5CA1158C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18588E2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850D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2EDE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Powłoka Matrycy Matowa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F11D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F179FC2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7950D74F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2164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C2E8" w14:textId="77777777" w:rsidR="0003510A" w:rsidRPr="0003510A" w:rsidRDefault="0003510A" w:rsidP="00B52DAF">
            <w:pPr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03510A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Format </w:t>
            </w:r>
            <w:proofErr w:type="spellStart"/>
            <w:r w:rsidRPr="0003510A">
              <w:rPr>
                <w:rFonts w:ascii="Times New Roman" w:hAnsi="Times New Roman"/>
                <w:sz w:val="22"/>
                <w:szCs w:val="22"/>
                <w:lang w:eastAsia="pl-PL"/>
              </w:rPr>
              <w:t>obrazu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 16:9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265C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6190566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7110DD9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60DCA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FCA164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Wymagana funkcjonalność: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C86D2B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31D2B343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E07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FDBB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Regulacja wysokości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CEFD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F89BAD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3C4FA40C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D84B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B5FA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Wbudowane Głośniki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EDB2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DBD9025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07D5C79D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553A92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EB4E78E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23F75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77B21134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8C2E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98C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Gwarancja min. 24 miesięcy producenta </w:t>
            </w:r>
            <w:r w:rsidRPr="0003510A">
              <w:rPr>
                <w:rFonts w:ascii="Times New Roman" w:hAnsi="Times New Roman" w:cs="Times New Roman"/>
                <w:bCs/>
              </w:rPr>
              <w:t>Firma serwisująca musi posiadać ISO 9001:2000 na świadczenie usług serwisowych oraz posiadać autoryzacje producenta monitora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E80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ile:</w:t>
            </w:r>
          </w:p>
        </w:tc>
      </w:tr>
      <w:tr w:rsidR="0003510A" w:rsidRPr="0003510A" w14:paraId="1344AC5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E37E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05F5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Gwarancja na </w:t>
            </w:r>
            <w:proofErr w:type="spellStart"/>
            <w:r w:rsidRPr="0003510A">
              <w:rPr>
                <w:rFonts w:ascii="Times New Roman" w:hAnsi="Times New Roman" w:cs="Times New Roman"/>
              </w:rPr>
              <w:t>badpixele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min. 30dni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4FC8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ile:</w:t>
            </w:r>
          </w:p>
        </w:tc>
      </w:tr>
      <w:tr w:rsidR="0003510A" w:rsidRPr="0003510A" w14:paraId="06B3087D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27E4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43D3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Serwis musi być realizowany przez producenta lub autoryzowanego partnera serwisowego producenta.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C201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Nazwa…………………</w:t>
            </w:r>
          </w:p>
          <w:p w14:paraId="311B7DBA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Siedziba……………………</w:t>
            </w:r>
          </w:p>
        </w:tc>
      </w:tr>
      <w:tr w:rsidR="0003510A" w:rsidRPr="0003510A" w14:paraId="509F7E95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5491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F826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897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FA88FC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7B7C6C8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FF0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AFA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uzyskania pomocy technicznej producenta w języku polskim.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6A6A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3351D75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72DA196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9FC1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8953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weryfikacji czasu obowiązywania i reżimu gwarancji bezpośrednio z sieci Internet za pośrednictwem strony www producenta komputera.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29AB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00249E9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42AF8895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7EC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4B5D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Monitor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musi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posiadać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trwałe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oznaczenie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logo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producenta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. Monitor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tego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samego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producenta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co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jednostka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centralna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10CB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456805B3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510A">
              <w:rPr>
                <w:rFonts w:ascii="Times New Roman" w:hAnsi="Times New Roman"/>
                <w:sz w:val="22"/>
                <w:szCs w:val="22"/>
              </w:rPr>
              <w:t>Spełnia /Nie spełnia</w:t>
            </w:r>
          </w:p>
        </w:tc>
      </w:tr>
      <w:tr w:rsidR="0003510A" w:rsidRPr="0003510A" w14:paraId="5BD6B0B4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178CD3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826C8C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Kable HDMI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8AEDEF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03510A" w:rsidRPr="0003510A" w14:paraId="355BD20F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45E326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80903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510A">
              <w:rPr>
                <w:rFonts w:ascii="Times New Roman" w:hAnsi="Times New Roman"/>
                <w:sz w:val="22"/>
                <w:szCs w:val="22"/>
              </w:rPr>
              <w:t xml:space="preserve">Kabel HDMI 2.0 o </w:t>
            </w:r>
            <w:proofErr w:type="spellStart"/>
            <w:r w:rsidRPr="0003510A">
              <w:rPr>
                <w:rFonts w:ascii="Times New Roman" w:hAnsi="Times New Roman"/>
                <w:sz w:val="22"/>
                <w:szCs w:val="22"/>
              </w:rPr>
              <w:t>długości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</w:rPr>
              <w:t xml:space="preserve"> od 1,5m do 2m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EE9A9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30AE9A22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510A">
              <w:rPr>
                <w:rFonts w:ascii="Times New Roman" w:hAnsi="Times New Roman"/>
                <w:sz w:val="22"/>
                <w:szCs w:val="22"/>
              </w:rPr>
              <w:t>Spełnia /Nie spełnia</w:t>
            </w:r>
          </w:p>
        </w:tc>
      </w:tr>
    </w:tbl>
    <w:p w14:paraId="0971CACF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</w:rPr>
      </w:pPr>
      <w:r w:rsidRPr="0003510A">
        <w:rPr>
          <w:rFonts w:ascii="Times New Roman" w:eastAsia="Times New Roman" w:hAnsi="Times New Roman" w:cs="Times New Roman"/>
          <w:i/>
          <w:lang w:eastAsia="pl-PL"/>
        </w:rPr>
        <w:t>* Wykonawca</w:t>
      </w:r>
      <w:r w:rsidRPr="000351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3510A">
        <w:rPr>
          <w:rFonts w:ascii="Times New Roman" w:eastAsia="Times New Roman" w:hAnsi="Times New Roman" w:cs="Times New Roman"/>
          <w:i/>
          <w:lang w:eastAsia="pl-PL"/>
        </w:rPr>
        <w:t>wypełnia czytelnie wymagane białe pola w 3 kolumnie</w:t>
      </w:r>
    </w:p>
    <w:p w14:paraId="6D7E277C" w14:textId="77777777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</w:p>
    <w:p w14:paraId="7249793B" w14:textId="77777777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…………………………………………….</w:t>
      </w:r>
    </w:p>
    <w:p w14:paraId="07BCCBBE" w14:textId="77777777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\</w:t>
      </w:r>
    </w:p>
    <w:p w14:paraId="70E0DC83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>Podpis Wykonawcy</w:t>
      </w:r>
    </w:p>
    <w:p w14:paraId="224A0681" w14:textId="77777777" w:rsid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805A4E6" w14:textId="0C7C01B3" w:rsidR="0003510A" w:rsidRP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Załącznik 1</w:t>
      </w:r>
      <w:r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c</w:t>
      </w: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 xml:space="preserve"> do Formularza oferty</w:t>
      </w:r>
    </w:p>
    <w:p w14:paraId="1B93F7E7" w14:textId="77777777" w:rsidR="0003510A" w:rsidRPr="0003510A" w:rsidRDefault="0003510A" w:rsidP="0003510A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69A256C" w14:textId="77777777" w:rsidR="0003510A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Uwaga: poniższe tabele stanowią część oferty. Wykonawca zobowiązany jest wypełnić odpowiednią tabele i złożyć ją wraz z ofertą.</w:t>
      </w:r>
    </w:p>
    <w:p w14:paraId="329A652B" w14:textId="77777777" w:rsidR="0003510A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Należy składać i  wypełniać wyłącznie tabele na, które jest składana oferta.</w:t>
      </w:r>
    </w:p>
    <w:p w14:paraId="61AE054C" w14:textId="36D48AAC" w:rsidR="0003510A" w:rsidRPr="0003510A" w:rsidRDefault="0003510A" w:rsidP="0003510A">
      <w:pPr>
        <w:pStyle w:val="Bezodstpw"/>
        <w:rPr>
          <w:rFonts w:ascii="Times New Roman" w:hAnsi="Times New Roman" w:cs="Times New Roman"/>
        </w:rPr>
      </w:pPr>
      <w:r w:rsidRPr="0003510A">
        <w:rPr>
          <w:rFonts w:ascii="Times New Roman" w:hAnsi="Times New Roman" w:cs="Times New Roman"/>
        </w:rPr>
        <w:t>CZĘŚĆ II</w:t>
      </w:r>
      <w:r>
        <w:rPr>
          <w:rFonts w:ascii="Times New Roman" w:hAnsi="Times New Roman" w:cs="Times New Roman"/>
        </w:rPr>
        <w:t>I</w:t>
      </w:r>
      <w:r w:rsidRPr="0003510A">
        <w:rPr>
          <w:rFonts w:ascii="Times New Roman" w:hAnsi="Times New Roman" w:cs="Times New Roman"/>
        </w:rPr>
        <w:t xml:space="preserve"> ZAMÓWIENIA- Dostawa monitorów </w:t>
      </w:r>
      <w:r>
        <w:rPr>
          <w:rFonts w:ascii="Times New Roman" w:hAnsi="Times New Roman" w:cs="Times New Roman"/>
        </w:rPr>
        <w:t>27</w:t>
      </w:r>
      <w:r w:rsidRPr="0003510A">
        <w:rPr>
          <w:rFonts w:ascii="Times New Roman" w:hAnsi="Times New Roman" w:cs="Times New Roman"/>
        </w:rPr>
        <w:t>”</w:t>
      </w:r>
    </w:p>
    <w:p w14:paraId="768FF897" w14:textId="77777777" w:rsidR="0003510A" w:rsidRPr="0003510A" w:rsidRDefault="0003510A" w:rsidP="0003510A">
      <w:pPr>
        <w:widowControl/>
        <w:autoSpaceDE/>
        <w:autoSpaceDN/>
        <w:adjustRightInd/>
        <w:rPr>
          <w:rFonts w:ascii="Times New Roman" w:eastAsia="Calibri" w:hAnsi="Times New Roman"/>
          <w:b/>
          <w:sz w:val="22"/>
          <w:szCs w:val="22"/>
          <w:lang w:val="pl-PL" w:eastAsia="ar-SA"/>
        </w:rPr>
      </w:pPr>
      <w:r w:rsidRPr="0003510A">
        <w:rPr>
          <w:rFonts w:ascii="Times New Roman" w:eastAsia="Calibri" w:hAnsi="Times New Roman"/>
          <w:b/>
          <w:sz w:val="22"/>
          <w:szCs w:val="22"/>
          <w:lang w:val="pl-PL" w:eastAsia="ar-SA"/>
        </w:rPr>
        <w:t xml:space="preserve">Monitor 27” – </w:t>
      </w:r>
      <w:r w:rsidRPr="0003510A">
        <w:rPr>
          <w:rFonts w:ascii="Times New Roman" w:eastAsia="Calibri" w:hAnsi="Times New Roman"/>
          <w:b/>
          <w:sz w:val="22"/>
          <w:szCs w:val="22"/>
          <w:u w:val="single"/>
          <w:lang w:val="pl-PL" w:eastAsia="ar-SA"/>
        </w:rPr>
        <w:t>szt. 4</w:t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820"/>
        <w:gridCol w:w="2734"/>
      </w:tblGrid>
      <w:tr w:rsidR="0003510A" w:rsidRPr="0003510A" w14:paraId="3A537192" w14:textId="77777777" w:rsidTr="00B52DAF"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261D136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\Lp.</w:t>
            </w:r>
          </w:p>
        </w:tc>
        <w:tc>
          <w:tcPr>
            <w:tcW w:w="68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7E508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Wymagania minimalne</w:t>
            </w:r>
          </w:p>
        </w:tc>
        <w:tc>
          <w:tcPr>
            <w:tcW w:w="27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3CE50DE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b/>
                <w:sz w:val="22"/>
                <w:szCs w:val="22"/>
                <w:lang w:val="pl-PL" w:eastAsia="ar-SA"/>
              </w:rPr>
              <w:t>Wypełnić białe pola*</w:t>
            </w:r>
          </w:p>
        </w:tc>
      </w:tr>
      <w:tr w:rsidR="0003510A" w:rsidRPr="0003510A" w14:paraId="4594E143" w14:textId="77777777" w:rsidTr="00B52DAF"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38C44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</w:t>
            </w:r>
          </w:p>
        </w:tc>
        <w:tc>
          <w:tcPr>
            <w:tcW w:w="6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CEDA9E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Wymagane parametry techniczne:</w:t>
            </w:r>
          </w:p>
        </w:tc>
        <w:tc>
          <w:tcPr>
            <w:tcW w:w="2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A5BEC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b/>
                <w:sz w:val="22"/>
                <w:szCs w:val="22"/>
                <w:lang w:val="pl-PL" w:eastAsia="ar-SA"/>
              </w:rPr>
              <w:t>3</w:t>
            </w:r>
          </w:p>
        </w:tc>
      </w:tr>
      <w:tr w:rsidR="0003510A" w:rsidRPr="0003510A" w14:paraId="10DC554C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2A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B0CC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Przekątna ekranu minimum 27 cale,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55F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Podać przekątną: </w:t>
            </w:r>
          </w:p>
        </w:tc>
      </w:tr>
      <w:tr w:rsidR="0003510A" w:rsidRPr="0003510A" w14:paraId="55AA66C5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0E6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CF2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Podświetlenie LED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D79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1FBAA075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40BF12E7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6B3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A43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Rozdzielczości min. Full HD 1920x1080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3CB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5AC488C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4BBC56AB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09FF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72EC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Rodzaje wejść VGA (D-</w:t>
            </w:r>
            <w:proofErr w:type="spellStart"/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sub</w:t>
            </w:r>
            <w:proofErr w:type="spellEnd"/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), HDMI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A82B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27964AB2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51233CB2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CD51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652E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Powłoka Matrycy Matowa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7DD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02494D3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0A7C098A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6816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E24B" w14:textId="77777777" w:rsidR="0003510A" w:rsidRPr="0003510A" w:rsidRDefault="0003510A" w:rsidP="0003510A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pl-PL" w:eastAsia="pl-PL"/>
              </w:rPr>
            </w:pPr>
            <w:r w:rsidRPr="0003510A">
              <w:rPr>
                <w:rFonts w:ascii="Times New Roman" w:hAnsi="Times New Roman"/>
                <w:lang w:val="pl-PL" w:eastAsia="pl-PL"/>
              </w:rPr>
              <w:t>Format obrazu 16:9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29F7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068DD6F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bCs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475F64CC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869DC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5F4F9A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Wymagana funkcjonalność: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7DBA42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</w:p>
        </w:tc>
      </w:tr>
      <w:tr w:rsidR="0003510A" w:rsidRPr="0003510A" w14:paraId="701D834B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B26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2.1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565B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Regulacja wysokości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CB7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78CD1EA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574DC338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CF0E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2.2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1AD7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Wbudowane Głośniki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59E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200E152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bCs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4C3D743A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471D9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466F4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Warunki gwarancji: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27358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</w:p>
        </w:tc>
      </w:tr>
      <w:tr w:rsidR="0003510A" w:rsidRPr="0003510A" w14:paraId="65AFD277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BC65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5B0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Gwarancja min. 24 miesięcy producenta </w:t>
            </w:r>
            <w:r w:rsidRPr="0003510A">
              <w:rPr>
                <w:rFonts w:eastAsia="Calibri" w:cs="Arial"/>
                <w:bCs/>
                <w:sz w:val="20"/>
                <w:szCs w:val="20"/>
                <w:lang w:val="pl-PL" w:eastAsia="ar-SA"/>
              </w:rPr>
              <w:t>Firma serwisująca musi posiadać ISO 9001:2000 na świadczenie usług serwisowych oraz posiadać autoryzacje producenta monitora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5B4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Podać ile:</w:t>
            </w:r>
          </w:p>
        </w:tc>
      </w:tr>
      <w:tr w:rsidR="0003510A" w:rsidRPr="0003510A" w14:paraId="7D0B60DB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FBFE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142B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Gwarancja na </w:t>
            </w:r>
            <w:proofErr w:type="spellStart"/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badpixele</w:t>
            </w:r>
            <w:proofErr w:type="spellEnd"/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 min. 30dni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87B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Podać ile:</w:t>
            </w:r>
          </w:p>
        </w:tc>
      </w:tr>
      <w:tr w:rsidR="0003510A" w:rsidRPr="0003510A" w14:paraId="3CF3822C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B3DC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D3F6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Serwis musi być realizowany przez producenta lub autoryzowanego partnera serwisowego producenta.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8ACA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Nazwa…………………</w:t>
            </w:r>
          </w:p>
          <w:p w14:paraId="26343C21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Siedziba……………………</w:t>
            </w:r>
          </w:p>
        </w:tc>
      </w:tr>
      <w:tr w:rsidR="0003510A" w:rsidRPr="0003510A" w14:paraId="79088C2D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71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BBEC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482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2E366D36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04F4626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993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274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Możliwość uzyskania pomocy technicznej producenta w języku polskim.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6C6B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67DC2E9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130308C4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B89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702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Możliwość weryfikacji czasu obowiązywania i reżimu gwarancji bezpośrednio z sieci Internet za pośrednictwem strony www producenta komputera.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F58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351573AA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4AF626CE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100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F206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eastAsia="Calibri" w:cs="Arial"/>
                <w:bCs/>
                <w:sz w:val="20"/>
                <w:szCs w:val="20"/>
                <w:lang w:val="pl-PL" w:eastAsia="ar-SA"/>
              </w:rPr>
            </w:pPr>
            <w:r w:rsidRPr="0003510A">
              <w:rPr>
                <w:rFonts w:eastAsia="Calibri" w:cs="Arial"/>
                <w:bCs/>
                <w:sz w:val="20"/>
                <w:szCs w:val="20"/>
                <w:lang w:val="pl-PL" w:eastAsia="ar-SA"/>
              </w:rPr>
              <w:t>Monitor musi posiadać trwałe oznaczenie logo producenta. Monitor tego samego producenta co jednostka centralna.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B86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33AB3AA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eastAsia="Calibri" w:cs="Arial"/>
                <w:bCs/>
                <w:sz w:val="20"/>
                <w:szCs w:val="20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1B7CD064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3B9CA1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F4A6A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eastAsia="Calibri" w:cs="Arial"/>
                <w:bCs/>
                <w:sz w:val="20"/>
                <w:szCs w:val="20"/>
                <w:lang w:val="pl-PL" w:eastAsia="ar-SA"/>
              </w:rPr>
            </w:pPr>
            <w:r w:rsidRPr="0003510A">
              <w:rPr>
                <w:rFonts w:eastAsia="Calibri" w:cs="Arial"/>
                <w:bCs/>
                <w:sz w:val="20"/>
                <w:szCs w:val="20"/>
                <w:lang w:val="pl-PL" w:eastAsia="ar-SA"/>
              </w:rPr>
              <w:t xml:space="preserve">Kable HDMI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A935AB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ascii="Times New Roman" w:eastAsia="Calibri" w:hAnsi="Times New Roman"/>
                <w:bCs/>
                <w:sz w:val="22"/>
                <w:szCs w:val="22"/>
                <w:lang w:val="pl-PL" w:eastAsia="ar-SA"/>
              </w:rPr>
            </w:pPr>
          </w:p>
        </w:tc>
      </w:tr>
      <w:tr w:rsidR="0003510A" w:rsidRPr="0003510A" w14:paraId="549A31BB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535C0E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5.1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FF42C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eastAsia="Calibri" w:cs="Arial"/>
                <w:bCs/>
                <w:sz w:val="20"/>
                <w:szCs w:val="20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Kabel HDMI 2.0 o długości od 1,5m do 2m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0AC66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11D2873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ascii="Times New Roman" w:eastAsia="Calibri" w:hAnsi="Times New Roman"/>
                <w:bCs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</w:tbl>
    <w:p w14:paraId="0CE854B0" w14:textId="77777777" w:rsid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D787909" w14:textId="77777777" w:rsid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974EC5D" w14:textId="77777777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…………………………………………….</w:t>
      </w:r>
    </w:p>
    <w:p w14:paraId="259C840D" w14:textId="77777777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\</w:t>
      </w:r>
    </w:p>
    <w:p w14:paraId="0082BF84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>Podpis Wykonawcy</w:t>
      </w:r>
    </w:p>
    <w:p w14:paraId="11C83A65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sectPr w:rsidR="0003510A" w:rsidRPr="0003510A" w:rsidSect="00A246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4C721" w14:textId="77777777" w:rsidR="00B52DAF" w:rsidRDefault="00B52DAF" w:rsidP="00A321B1">
      <w:r>
        <w:separator/>
      </w:r>
    </w:p>
  </w:endnote>
  <w:endnote w:type="continuationSeparator" w:id="0">
    <w:p w14:paraId="2879B0AE" w14:textId="77777777" w:rsidR="00B52DAF" w:rsidRDefault="00B52DAF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475442"/>
      <w:docPartObj>
        <w:docPartGallery w:val="Page Numbers (Bottom of Page)"/>
        <w:docPartUnique/>
      </w:docPartObj>
    </w:sdtPr>
    <w:sdtEndPr/>
    <w:sdtContent>
      <w:p w14:paraId="45734614" w14:textId="24C5D92A" w:rsidR="00B52DAF" w:rsidRDefault="00B52D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670" w:rsidRPr="00A47670">
          <w:rPr>
            <w:noProof/>
            <w:lang w:val="pl-PL"/>
          </w:rPr>
          <w:t>15</w:t>
        </w:r>
        <w:r>
          <w:fldChar w:fldCharType="end"/>
        </w:r>
      </w:p>
    </w:sdtContent>
  </w:sdt>
  <w:p w14:paraId="52EBF508" w14:textId="53F05237" w:rsidR="00B52DAF" w:rsidRDefault="00B52D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224635"/>
      <w:docPartObj>
        <w:docPartGallery w:val="Page Numbers (Bottom of Page)"/>
        <w:docPartUnique/>
      </w:docPartObj>
    </w:sdtPr>
    <w:sdtEndPr/>
    <w:sdtContent>
      <w:p w14:paraId="46EC85C7" w14:textId="568A23D6" w:rsidR="00B52DAF" w:rsidRDefault="00B52D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670" w:rsidRPr="00A47670">
          <w:rPr>
            <w:noProof/>
            <w:lang w:val="pl-PL"/>
          </w:rPr>
          <w:t>1</w:t>
        </w:r>
        <w:r>
          <w:fldChar w:fldCharType="end"/>
        </w:r>
      </w:p>
    </w:sdtContent>
  </w:sdt>
  <w:p w14:paraId="7CD30826" w14:textId="77777777" w:rsidR="00B52DAF" w:rsidRDefault="00B52D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DC420" w14:textId="77777777" w:rsidR="00B52DAF" w:rsidRDefault="00B52DAF" w:rsidP="00A321B1">
      <w:r>
        <w:separator/>
      </w:r>
    </w:p>
  </w:footnote>
  <w:footnote w:type="continuationSeparator" w:id="0">
    <w:p w14:paraId="01BB97D7" w14:textId="77777777" w:rsidR="00B52DAF" w:rsidRDefault="00B52DAF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A6A80" w14:textId="69BC3F1A" w:rsidR="00B52DAF" w:rsidRPr="00BC0B3A" w:rsidRDefault="00B52DAF" w:rsidP="0063329D">
    <w:pPr>
      <w:spacing w:line="100" w:lineRule="atLeast"/>
      <w:rPr>
        <w:rFonts w:ascii="Times New Roman" w:hAnsi="Times New Roman"/>
        <w:b/>
        <w:bCs/>
        <w:i/>
        <w:color w:val="000000"/>
        <w:sz w:val="22"/>
        <w:szCs w:val="22"/>
        <w:lang w:val="pl-PL"/>
      </w:rPr>
    </w:pPr>
  </w:p>
  <w:p w14:paraId="49963322" w14:textId="77777777" w:rsidR="00B52DAF" w:rsidRPr="00DC5261" w:rsidRDefault="00B52DAF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FF91F" w14:textId="28DB2C60" w:rsidR="00B52DAF" w:rsidRDefault="00B52DAF">
    <w:pPr>
      <w:pStyle w:val="Nagwek"/>
    </w:pPr>
    <w:r>
      <w:rPr>
        <w:noProof/>
        <w:lang w:val="pl-PL" w:eastAsia="pl-PL"/>
      </w:rPr>
      <w:drawing>
        <wp:inline distT="0" distB="0" distL="0" distR="0" wp14:anchorId="7B422FB8" wp14:editId="352DA5AC">
          <wp:extent cx="4914900" cy="1257300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07D4"/>
    <w:multiLevelType w:val="hybridMultilevel"/>
    <w:tmpl w:val="ADA4DB0C"/>
    <w:lvl w:ilvl="0" w:tplc="1C9AB3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96B65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3AF5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9F5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348645CB"/>
    <w:multiLevelType w:val="hybridMultilevel"/>
    <w:tmpl w:val="C37A907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53E2A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7495E"/>
    <w:multiLevelType w:val="hybridMultilevel"/>
    <w:tmpl w:val="BD34F32C"/>
    <w:lvl w:ilvl="0" w:tplc="DF20559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42D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514B7941"/>
    <w:multiLevelType w:val="hybridMultilevel"/>
    <w:tmpl w:val="5A2830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77CB9AA">
      <w:start w:val="1"/>
      <w:numFmt w:val="lowerLetter"/>
      <w:lvlText w:val="%2)"/>
      <w:lvlJc w:val="left"/>
      <w:pPr>
        <w:ind w:left="1353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5586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E0727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04F00"/>
    <w:multiLevelType w:val="hybridMultilevel"/>
    <w:tmpl w:val="E3D2B5B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514E"/>
    <w:multiLevelType w:val="hybridMultilevel"/>
    <w:tmpl w:val="E160D90C"/>
    <w:lvl w:ilvl="0" w:tplc="4002F1D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43B4E"/>
    <w:multiLevelType w:val="hybridMultilevel"/>
    <w:tmpl w:val="4504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5A42F74">
      <w:start w:val="1"/>
      <w:numFmt w:val="decimal"/>
      <w:lvlText w:val="%5."/>
      <w:lvlJc w:val="left"/>
      <w:pPr>
        <w:ind w:left="3600" w:hanging="360"/>
      </w:pPr>
      <w:rPr>
        <w:rFonts w:asciiTheme="minorHAnsi" w:eastAsia="Times New Roman" w:hAnsiTheme="minorHAnsi" w:cstheme="minorHAnsi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4"/>
  </w:num>
  <w:num w:numId="5">
    <w:abstractNumId w:val="3"/>
  </w:num>
  <w:num w:numId="6">
    <w:abstractNumId w:val="5"/>
  </w:num>
  <w:num w:numId="7">
    <w:abstractNumId w:val="4"/>
  </w:num>
  <w:num w:numId="8">
    <w:abstractNumId w:val="13"/>
  </w:num>
  <w:num w:numId="9">
    <w:abstractNumId w:val="11"/>
  </w:num>
  <w:num w:numId="10">
    <w:abstractNumId w:val="6"/>
  </w:num>
  <w:num w:numId="11">
    <w:abstractNumId w:val="7"/>
  </w:num>
  <w:num w:numId="12">
    <w:abstractNumId w:val="12"/>
  </w:num>
  <w:num w:numId="13">
    <w:abstractNumId w:val="17"/>
  </w:num>
  <w:num w:numId="14">
    <w:abstractNumId w:val="15"/>
  </w:num>
  <w:num w:numId="15">
    <w:abstractNumId w:val="9"/>
  </w:num>
  <w:num w:numId="16">
    <w:abstractNumId w:val="10"/>
  </w:num>
  <w:num w:numId="1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B8"/>
    <w:rsid w:val="0003355D"/>
    <w:rsid w:val="00034EE8"/>
    <w:rsid w:val="0003510A"/>
    <w:rsid w:val="00046820"/>
    <w:rsid w:val="0005228C"/>
    <w:rsid w:val="00060CEA"/>
    <w:rsid w:val="00067DB8"/>
    <w:rsid w:val="000B2A2A"/>
    <w:rsid w:val="000C2E2C"/>
    <w:rsid w:val="00146965"/>
    <w:rsid w:val="00163273"/>
    <w:rsid w:val="00164E6F"/>
    <w:rsid w:val="001B25B6"/>
    <w:rsid w:val="001C3211"/>
    <w:rsid w:val="001F3E83"/>
    <w:rsid w:val="00200F0A"/>
    <w:rsid w:val="00214094"/>
    <w:rsid w:val="00224318"/>
    <w:rsid w:val="00224F45"/>
    <w:rsid w:val="002A1279"/>
    <w:rsid w:val="002A460D"/>
    <w:rsid w:val="002A6C86"/>
    <w:rsid w:val="002A7EEA"/>
    <w:rsid w:val="00334F6B"/>
    <w:rsid w:val="0033683D"/>
    <w:rsid w:val="0035716F"/>
    <w:rsid w:val="003B7886"/>
    <w:rsid w:val="003D12DE"/>
    <w:rsid w:val="003D2306"/>
    <w:rsid w:val="003F101B"/>
    <w:rsid w:val="004767EC"/>
    <w:rsid w:val="004A4882"/>
    <w:rsid w:val="004C3F25"/>
    <w:rsid w:val="004F4457"/>
    <w:rsid w:val="0051108C"/>
    <w:rsid w:val="005251B8"/>
    <w:rsid w:val="00530120"/>
    <w:rsid w:val="00550914"/>
    <w:rsid w:val="00573103"/>
    <w:rsid w:val="00596DF9"/>
    <w:rsid w:val="005E3EEF"/>
    <w:rsid w:val="00600AE2"/>
    <w:rsid w:val="00602A8A"/>
    <w:rsid w:val="006034D1"/>
    <w:rsid w:val="00613075"/>
    <w:rsid w:val="006320F2"/>
    <w:rsid w:val="0063329D"/>
    <w:rsid w:val="00677066"/>
    <w:rsid w:val="00677DB2"/>
    <w:rsid w:val="006B0C90"/>
    <w:rsid w:val="006B5370"/>
    <w:rsid w:val="006B67B0"/>
    <w:rsid w:val="006B7B7F"/>
    <w:rsid w:val="006C55AF"/>
    <w:rsid w:val="006D1B12"/>
    <w:rsid w:val="006D78C9"/>
    <w:rsid w:val="006E07EA"/>
    <w:rsid w:val="006E1F42"/>
    <w:rsid w:val="006E39D9"/>
    <w:rsid w:val="0070357E"/>
    <w:rsid w:val="00751E06"/>
    <w:rsid w:val="00751F48"/>
    <w:rsid w:val="00752642"/>
    <w:rsid w:val="0076525A"/>
    <w:rsid w:val="007655E6"/>
    <w:rsid w:val="007E13B3"/>
    <w:rsid w:val="007F59CD"/>
    <w:rsid w:val="008052AD"/>
    <w:rsid w:val="008546CD"/>
    <w:rsid w:val="00864262"/>
    <w:rsid w:val="008F217C"/>
    <w:rsid w:val="00924E92"/>
    <w:rsid w:val="00961334"/>
    <w:rsid w:val="00987582"/>
    <w:rsid w:val="009C2809"/>
    <w:rsid w:val="009F19F8"/>
    <w:rsid w:val="00A2462B"/>
    <w:rsid w:val="00A321B1"/>
    <w:rsid w:val="00A34707"/>
    <w:rsid w:val="00A47670"/>
    <w:rsid w:val="00A674E0"/>
    <w:rsid w:val="00A77C0F"/>
    <w:rsid w:val="00AE3D13"/>
    <w:rsid w:val="00AF30DE"/>
    <w:rsid w:val="00B07773"/>
    <w:rsid w:val="00B23F36"/>
    <w:rsid w:val="00B478EE"/>
    <w:rsid w:val="00B52DAF"/>
    <w:rsid w:val="00B72C35"/>
    <w:rsid w:val="00BD355B"/>
    <w:rsid w:val="00C13754"/>
    <w:rsid w:val="00C27954"/>
    <w:rsid w:val="00C352FD"/>
    <w:rsid w:val="00C81A2B"/>
    <w:rsid w:val="00C917EA"/>
    <w:rsid w:val="00CD5D1D"/>
    <w:rsid w:val="00D0439B"/>
    <w:rsid w:val="00D05EBC"/>
    <w:rsid w:val="00D16F2A"/>
    <w:rsid w:val="00D312FD"/>
    <w:rsid w:val="00D44F3F"/>
    <w:rsid w:val="00D579C5"/>
    <w:rsid w:val="00DC5261"/>
    <w:rsid w:val="00E03B62"/>
    <w:rsid w:val="00E315EB"/>
    <w:rsid w:val="00E5125D"/>
    <w:rsid w:val="00E52C78"/>
    <w:rsid w:val="00E8439E"/>
    <w:rsid w:val="00E8475B"/>
    <w:rsid w:val="00E84C30"/>
    <w:rsid w:val="00E95E87"/>
    <w:rsid w:val="00EB2D5D"/>
    <w:rsid w:val="00EB3382"/>
    <w:rsid w:val="00ED6CCD"/>
    <w:rsid w:val="00F7586E"/>
    <w:rsid w:val="00F96BD0"/>
    <w:rsid w:val="00FD592D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9C8CD0"/>
  <w15:docId w15:val="{8262AED4-5E2B-4810-97BF-B0A565F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E52C78"/>
    <w:pPr>
      <w:ind w:left="720"/>
      <w:contextualSpacing/>
    </w:p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D6CCD"/>
    <w:pPr>
      <w:adjustRightInd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D6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6CC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D6CCD"/>
    <w:pPr>
      <w:widowControl/>
      <w:autoSpaceDE/>
      <w:autoSpaceDN/>
      <w:adjustRightInd/>
      <w:spacing w:after="120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6CC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9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92D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9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92D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92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8F217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70357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B52DAF"/>
    <w:rPr>
      <w:rFonts w:ascii="Arial" w:eastAsia="Times New Roman" w:hAnsi="Arial" w:cs="Times New Roman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B52DAF"/>
    <w:pPr>
      <w:widowControl/>
      <w:autoSpaceDE/>
      <w:autoSpaceDN/>
      <w:adjustRightInd/>
      <w:spacing w:after="160" w:line="259" w:lineRule="auto"/>
    </w:pPr>
    <w:rPr>
      <w:rFonts w:ascii="Times New Roman" w:eastAsiaTheme="minorHAnsi" w:hAnsi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CCAF-64EB-4DF5-8F0D-52A6C881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4558</Words>
  <Characters>27351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Izabela Znamirowska</cp:lastModifiedBy>
  <cp:revision>3</cp:revision>
  <dcterms:created xsi:type="dcterms:W3CDTF">2022-10-04T09:34:00Z</dcterms:created>
  <dcterms:modified xsi:type="dcterms:W3CDTF">2022-10-04T11:11:00Z</dcterms:modified>
</cp:coreProperties>
</file>