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3EAC81CD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0969BD" w:rsidRPr="00C11FCF">
        <w:rPr>
          <w:rFonts w:ascii="Arial" w:hAnsi="Arial" w:cs="Arial"/>
          <w:bCs/>
          <w:sz w:val="20"/>
          <w:szCs w:val="20"/>
        </w:rPr>
        <w:t>3</w:t>
      </w:r>
      <w:r w:rsidR="00463AF0" w:rsidRPr="00C11FCF">
        <w:rPr>
          <w:rFonts w:ascii="Arial" w:hAnsi="Arial" w:cs="Arial"/>
          <w:bCs/>
          <w:sz w:val="20"/>
          <w:szCs w:val="20"/>
        </w:rPr>
        <w:t>.1.2025.AT</w:t>
      </w:r>
    </w:p>
    <w:p w14:paraId="7C19FD1A" w14:textId="0A9BEFFD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9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4B4284DE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C11F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463AF0" w:rsidRPr="00C11FCF">
        <w:rPr>
          <w:rFonts w:ascii="Arial" w:hAnsi="Arial" w:cs="Arial"/>
          <w:b/>
          <w:bCs/>
          <w:sz w:val="20"/>
          <w:szCs w:val="20"/>
          <w:lang w:eastAsia="ar-SA"/>
        </w:rPr>
        <w:t>Wykonanie ekspertyz i/lub przygotowanie aktualizacji planów zadań ochronnych dla obszarów Natura 2000 realizowane przez RDOŚ w Rzeszowie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lastRenderedPageBreak/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17ED55F7" w:rsidR="005B2BC8" w:rsidRDefault="00254400">
    <w:pPr>
      <w:pStyle w:val="Stopka"/>
    </w:pPr>
    <w:r>
      <w:rPr>
        <w:noProof/>
      </w:rPr>
      <w:drawing>
        <wp:inline distT="0" distB="0" distL="0" distR="0" wp14:anchorId="0707AA1E" wp14:editId="5CD94F67">
          <wp:extent cx="5759450" cy="990600"/>
          <wp:effectExtent l="0" t="0" r="0" b="0"/>
          <wp:docPr id="1401615130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1513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shd w:val="clear" w:color="auto" w:fill="auto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13</cp:revision>
  <cp:lastPrinted>2025-02-10T10:39:00Z</cp:lastPrinted>
  <dcterms:created xsi:type="dcterms:W3CDTF">2023-08-01T05:35:00Z</dcterms:created>
  <dcterms:modified xsi:type="dcterms:W3CDTF">2025-02-17T12:33:00Z</dcterms:modified>
</cp:coreProperties>
</file>