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91E16" w:rsidRPr="00BE1446" w14:paraId="0A217A3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10724F5" w14:textId="3F767246" w:rsidR="00191E16" w:rsidRPr="00BE1446" w:rsidRDefault="00191E16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Podstawa prawna </w:t>
            </w:r>
          </w:p>
        </w:tc>
      </w:tr>
      <w:tr w:rsidR="00191E16" w:rsidRPr="00BE1446" w14:paraId="19D7285E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EA1E14F" w14:textId="17EA474A" w:rsidR="00AA2650" w:rsidRDefault="00191E16" w:rsidP="00ED3DED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relacjach między Rzecząpospolitą Polską a </w:t>
            </w:r>
            <w:r w:rsidR="004172B8">
              <w:rPr>
                <w:rFonts w:ascii="Times New Roman" w:hAnsi="Times New Roman" w:cs="Times New Roman"/>
                <w:sz w:val="24"/>
                <w:szCs w:val="24"/>
              </w:rPr>
              <w:t xml:space="preserve">Republiką </w:t>
            </w:r>
            <w:r w:rsidR="00B30238">
              <w:rPr>
                <w:rFonts w:ascii="Times New Roman" w:hAnsi="Times New Roman" w:cs="Times New Roman"/>
                <w:sz w:val="24"/>
                <w:szCs w:val="24"/>
              </w:rPr>
              <w:t>Nigru</w:t>
            </w:r>
            <w:r w:rsidR="00911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nie obowiązuje żadna umowa międzynarodowa dotycząca przeprowadzania dowodów</w:t>
            </w:r>
            <w:r w:rsidR="00EE7761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w sprawach cywilnych. </w:t>
            </w:r>
          </w:p>
          <w:p w14:paraId="32365D68" w14:textId="70D43AA6" w:rsidR="00EE7761" w:rsidRPr="005E36A1" w:rsidRDefault="00EE7761" w:rsidP="00ED3DED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191E16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związku z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tym </w:t>
            </w:r>
            <w:r w:rsidR="00191E16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współpraca sądowa w tym zakresie odbywa się według zasad określonych </w:t>
            </w:r>
            <w:r w:rsidR="00AA265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91E16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prawie krajowym. </w:t>
            </w:r>
          </w:p>
          <w:p w14:paraId="7CC12C8D" w14:textId="7E8E39C4" w:rsidR="00191E16" w:rsidRPr="005E36A1" w:rsidRDefault="00191E16" w:rsidP="00ED3DED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W szczególności zastosowanie będą miały art. 1131-1131</w:t>
            </w:r>
            <w:r w:rsidR="001C227B" w:rsidRPr="005E36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postępowania cywilnego i §</w:t>
            </w:r>
            <w:r w:rsidR="00C73363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4, 10, 12, 14, 15, 4</w:t>
            </w:r>
            <w:r w:rsidR="001C227B" w:rsidRPr="005E36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065A2">
              <w:rPr>
                <w:rFonts w:ascii="Times New Roman" w:hAnsi="Times New Roman" w:cs="Times New Roman"/>
                <w:sz w:val="24"/>
                <w:szCs w:val="24"/>
              </w:rPr>
              <w:t xml:space="preserve"> ust. 1</w:t>
            </w:r>
            <w:r w:rsidR="001C227B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, 43 ust. 1, 44 i </w:t>
            </w:r>
            <w:r w:rsidR="00C73363" w:rsidRPr="005E36A1">
              <w:rPr>
                <w:rFonts w:ascii="Times New Roman" w:hAnsi="Times New Roman" w:cs="Times New Roman"/>
                <w:sz w:val="24"/>
                <w:szCs w:val="24"/>
              </w:rPr>
              <w:t>46 rozporządzenia Ministra Sprawiedliwości</w:t>
            </w:r>
            <w:r w:rsidR="002B0409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="002B04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73363" w:rsidRPr="005E36A1">
              <w:rPr>
                <w:rFonts w:ascii="Times New Roman" w:hAnsi="Times New Roman" w:cs="Times New Roman"/>
                <w:sz w:val="24"/>
                <w:szCs w:val="24"/>
              </w:rPr>
              <w:t>z dnia 28 stycznia 2002 r. w sprawie szczegółowych czynności sądów w sprawach z zakresu międzynarodowego postępowania cywilnego oraz karnego w stosunkach międzynarodowych (tekst jednolity Dz. U. z 2014 r., poz. 1657 ze zm.</w:t>
            </w:r>
            <w:r w:rsidR="001C227B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; dalej rozporządzenie </w:t>
            </w:r>
            <w:r w:rsidR="005E36A1" w:rsidRPr="005E36A1">
              <w:rPr>
                <w:rFonts w:ascii="Times New Roman" w:hAnsi="Times New Roman" w:cs="Times New Roman"/>
                <w:sz w:val="24"/>
                <w:szCs w:val="24"/>
              </w:rPr>
              <w:t>MS z 2002 r.</w:t>
            </w:r>
            <w:r w:rsidR="002065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91E16" w:rsidRPr="00BE1446" w14:paraId="69F2645C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6E345D76" w14:textId="77777777" w:rsidR="00191E16" w:rsidRPr="005E36A1" w:rsidRDefault="00191E16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5E36A1">
              <w:rPr>
                <w:b/>
                <w:bCs/>
              </w:rPr>
              <w:t xml:space="preserve">Tryb przesyłania wniosku  </w:t>
            </w:r>
          </w:p>
        </w:tc>
      </w:tr>
      <w:tr w:rsidR="00191E16" w:rsidRPr="00BE1446" w14:paraId="41273EA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15A0DD4" w14:textId="2DB308D0" w:rsidR="00191E16" w:rsidRDefault="00191E16" w:rsidP="00ED3DED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Zgodnie z art. 1131 § 2 Kodeksu postępowania cywilnego </w:t>
            </w:r>
            <w:r w:rsidR="002065A2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="002065A2" w:rsidRPr="005E36A1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2065A2">
              <w:rPr>
                <w:rFonts w:ascii="Times New Roman" w:hAnsi="Times New Roman" w:cs="Times New Roman"/>
                <w:sz w:val="24"/>
                <w:szCs w:val="24"/>
              </w:rPr>
              <w:t xml:space="preserve"> 18 rozporządzenia MS z 2002 r.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wniosek o </w:t>
            </w:r>
            <w:r w:rsidR="005E36A1">
              <w:rPr>
                <w:rFonts w:ascii="Times New Roman" w:hAnsi="Times New Roman" w:cs="Times New Roman"/>
                <w:sz w:val="24"/>
                <w:szCs w:val="24"/>
              </w:rPr>
              <w:t>przeprowadzenie dowodu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powinien być skierowany do właściwego organu </w:t>
            </w:r>
            <w:r w:rsidR="002065A2">
              <w:rPr>
                <w:rFonts w:ascii="Times New Roman" w:hAnsi="Times New Roman" w:cs="Times New Roman"/>
                <w:sz w:val="24"/>
                <w:szCs w:val="24"/>
              </w:rPr>
              <w:t xml:space="preserve">państwa wezwanego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za pośrednictwem polski</w:t>
            </w:r>
            <w:r w:rsidR="005E36A1">
              <w:rPr>
                <w:rFonts w:ascii="Times New Roman" w:hAnsi="Times New Roman" w:cs="Times New Roman"/>
                <w:sz w:val="24"/>
                <w:szCs w:val="24"/>
              </w:rPr>
              <w:t>ego przedstawicielstwa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dyplomatyczne</w:t>
            </w:r>
            <w:r w:rsidR="005E36A1">
              <w:rPr>
                <w:rFonts w:ascii="Times New Roman" w:hAnsi="Times New Roman" w:cs="Times New Roman"/>
                <w:sz w:val="24"/>
                <w:szCs w:val="24"/>
              </w:rPr>
              <w:t xml:space="preserve">go lub urzędu konsularnego w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tym kraju. </w:t>
            </w:r>
          </w:p>
          <w:p w14:paraId="16D14E31" w14:textId="365A8B39" w:rsidR="000F4AA6" w:rsidRPr="00EF3BF1" w:rsidRDefault="000F4AA6" w:rsidP="000F4AA6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Właściwe przedstawicielstwo dyplomatyczne </w:t>
            </w:r>
            <w:r w:rsidR="00A65911">
              <w:rPr>
                <w:rFonts w:ascii="Times New Roman" w:hAnsi="Times New Roman" w:cs="Times New Roman"/>
                <w:sz w:val="24"/>
                <w:szCs w:val="24"/>
              </w:rPr>
              <w:t xml:space="preserve">lub urząd konsularny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RP można ustalić </w:t>
            </w:r>
            <w:hyperlink r:id="rId6" w:history="1">
              <w:r w:rsidRPr="000A205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  <w:p w14:paraId="2CF153C4" w14:textId="2A41BAE6" w:rsidR="000F4AA6" w:rsidRPr="005E36A1" w:rsidRDefault="000F4AA6" w:rsidP="000F4AA6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Z uwagi </w:t>
            </w:r>
            <w:r w:rsidR="00E51EB1">
              <w:rPr>
                <w:rFonts w:ascii="Times New Roman" w:hAnsi="Times New Roman" w:cs="Times New Roman"/>
                <w:sz w:val="24"/>
                <w:szCs w:val="24"/>
              </w:rPr>
              <w:t xml:space="preserve">na </w:t>
            </w:r>
            <w:r w:rsidR="000E45E3">
              <w:rPr>
                <w:rFonts w:ascii="Times New Roman" w:hAnsi="Times New Roman" w:cs="Times New Roman"/>
                <w:sz w:val="24"/>
                <w:szCs w:val="24"/>
              </w:rPr>
              <w:t>sytuację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545C">
              <w:rPr>
                <w:rFonts w:ascii="Times New Roman" w:hAnsi="Times New Roman" w:cs="Times New Roman"/>
                <w:sz w:val="24"/>
                <w:szCs w:val="24"/>
              </w:rPr>
              <w:t xml:space="preserve">polityczną w </w:t>
            </w:r>
            <w:r w:rsidR="00B30238">
              <w:rPr>
                <w:rFonts w:ascii="Times New Roman" w:hAnsi="Times New Roman" w:cs="Times New Roman"/>
                <w:sz w:val="24"/>
                <w:szCs w:val="24"/>
              </w:rPr>
              <w:t>Nigrze</w:t>
            </w:r>
            <w:r w:rsidR="00505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zaleca się uprzedni kontakt z polskim przedstawicielstwem dyplomatyczny lub urzędem konsularnym w celu uzyskania informacji </w:t>
            </w:r>
            <w:r w:rsidR="000E45E3">
              <w:rPr>
                <w:rFonts w:ascii="Times New Roman" w:hAnsi="Times New Roman" w:cs="Times New Roman"/>
                <w:sz w:val="24"/>
                <w:szCs w:val="24"/>
              </w:rPr>
              <w:t>czy istnieją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faktyczn</w:t>
            </w:r>
            <w:r w:rsidR="000E45E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możliwościach wykonania wniosku </w:t>
            </w:r>
            <w:r w:rsidR="000D163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przeprowadzenie dowodu</w:t>
            </w:r>
            <w:r w:rsidR="000D163F">
              <w:rPr>
                <w:rFonts w:ascii="Times New Roman" w:hAnsi="Times New Roman" w:cs="Times New Roman"/>
                <w:sz w:val="24"/>
                <w:szCs w:val="24"/>
              </w:rPr>
              <w:t xml:space="preserve"> oraz</w:t>
            </w:r>
            <w:r w:rsidR="000D163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o praktyce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organów państwa doręczenia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dotyczącej konieczności dokonywania tłumaczeń, legalizacji, czasu wykonania wniosku </w:t>
            </w:r>
            <w:r w:rsidR="002065A2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związanych z tym kosztów.</w:t>
            </w:r>
          </w:p>
        </w:tc>
      </w:tr>
      <w:tr w:rsidR="00191E16" w:rsidRPr="00BE1446" w14:paraId="502F994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99A515A" w14:textId="77777777" w:rsidR="00191E16" w:rsidRPr="005E36A1" w:rsidRDefault="00191E16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5E36A1">
              <w:rPr>
                <w:b/>
                <w:bCs/>
              </w:rPr>
              <w:t xml:space="preserve">Formularz </w:t>
            </w:r>
          </w:p>
        </w:tc>
      </w:tr>
      <w:tr w:rsidR="00191E16" w:rsidRPr="00BE1446" w14:paraId="67D2198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BC6EE1C" w14:textId="4362B37E" w:rsidR="00191E16" w:rsidRDefault="00191E16" w:rsidP="00ED3DED">
            <w:pPr>
              <w:pStyle w:val="Textbody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Wzór wniosku stanowi załącznik nr </w:t>
            </w:r>
            <w:r w:rsidR="000F4AA6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rozporządzenia </w:t>
            </w:r>
            <w:r w:rsidR="000F4AA6">
              <w:rPr>
                <w:rFonts w:ascii="Times New Roman" w:hAnsi="Times New Roman" w:cs="Times New Roman"/>
                <w:sz w:val="24"/>
                <w:szCs w:val="24"/>
              </w:rPr>
              <w:t xml:space="preserve">MS z 2002 r. </w:t>
            </w:r>
          </w:p>
          <w:p w14:paraId="09A962EB" w14:textId="3ADBC1E5" w:rsidR="00191E16" w:rsidRDefault="000F4AA6" w:rsidP="002065A2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Wniosek należy sporządzić w dwóch egzemplarzach</w:t>
            </w:r>
            <w:r w:rsidR="002B040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BFF2F9A" w14:textId="23732ECB" w:rsidR="00191E16" w:rsidRPr="00BE1446" w:rsidRDefault="000F4AA6" w:rsidP="000F4AA6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Formularz wniosku o przeprowadzenie dowodu jest dostępny </w:t>
            </w:r>
            <w:hyperlink r:id="rId7" w:history="1">
              <w:r w:rsidRPr="00F945C4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</w:tc>
      </w:tr>
      <w:tr w:rsidR="00191E16" w:rsidRPr="00BE1446" w14:paraId="0E070F9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2298605" w14:textId="77777777" w:rsidR="00191E16" w:rsidRPr="00BE1446" w:rsidRDefault="00191E16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Legalizacja</w:t>
            </w:r>
          </w:p>
        </w:tc>
      </w:tr>
      <w:tr w:rsidR="00191E16" w:rsidRPr="00BE1446" w14:paraId="6B961B47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C3D0283" w14:textId="57604C8D" w:rsidR="00191E16" w:rsidRPr="00BE1446" w:rsidRDefault="00191E16" w:rsidP="00ED3DED">
            <w:pPr>
              <w:pStyle w:val="Preformatted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Brak informacji </w:t>
            </w:r>
          </w:p>
        </w:tc>
      </w:tr>
      <w:tr w:rsidR="00191E16" w:rsidRPr="00BE1446" w14:paraId="614A5A7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78A15BC4" w14:textId="77777777" w:rsidR="00191E16" w:rsidRPr="00BE1446" w:rsidRDefault="00191E16" w:rsidP="00ED3DED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 xml:space="preserve">Czas wykonania wniosku  </w:t>
            </w:r>
          </w:p>
        </w:tc>
      </w:tr>
      <w:tr w:rsidR="00191E16" w:rsidRPr="00BE1446" w14:paraId="61B0D1B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395B796" w14:textId="2465A3E0" w:rsidR="00191E16" w:rsidRPr="00ED3DED" w:rsidRDefault="00191E16" w:rsidP="00ED3DED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Brak informacji  </w:t>
            </w:r>
          </w:p>
        </w:tc>
      </w:tr>
      <w:tr w:rsidR="00191E16" w:rsidRPr="00BE1446" w14:paraId="34F1541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576ABD69" w14:textId="77777777" w:rsidR="00191E16" w:rsidRPr="00BE1446" w:rsidRDefault="00191E16" w:rsidP="00ED3DED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przeprowadzeniem dowodu</w:t>
            </w:r>
          </w:p>
        </w:tc>
      </w:tr>
      <w:tr w:rsidR="00191E16" w:rsidRPr="00BE1446" w14:paraId="344D5C7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3DCAFB4" w14:textId="6A4C9C5E" w:rsidR="00191E16" w:rsidRPr="00966255" w:rsidRDefault="00191E16" w:rsidP="00ED3DED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Brak informacji </w:t>
            </w:r>
          </w:p>
        </w:tc>
      </w:tr>
    </w:tbl>
    <w:p w14:paraId="16E207EC" w14:textId="77777777" w:rsidR="00191E16" w:rsidRPr="00BE1446" w:rsidRDefault="00191E16" w:rsidP="004B3C17">
      <w:pPr>
        <w:pStyle w:val="Standard"/>
        <w:tabs>
          <w:tab w:val="left" w:pos="1453"/>
        </w:tabs>
        <w:rPr>
          <w:sz w:val="24"/>
          <w:szCs w:val="24"/>
        </w:rPr>
      </w:pPr>
    </w:p>
    <w:sectPr w:rsidR="00191E16" w:rsidRPr="00BE1446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6255D" w14:textId="77777777" w:rsidR="00291D26" w:rsidRDefault="00291D26">
      <w:r>
        <w:separator/>
      </w:r>
    </w:p>
  </w:endnote>
  <w:endnote w:type="continuationSeparator" w:id="0">
    <w:p w14:paraId="71BE1E4B" w14:textId="77777777" w:rsidR="00291D26" w:rsidRDefault="00291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F2445" w14:textId="77777777" w:rsidR="00EA1DA5" w:rsidRPr="00EA1DA5" w:rsidRDefault="00291D26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9B3F7" w14:textId="77777777" w:rsidR="00291D26" w:rsidRDefault="00291D26">
      <w:r>
        <w:separator/>
      </w:r>
    </w:p>
  </w:footnote>
  <w:footnote w:type="continuationSeparator" w:id="0">
    <w:p w14:paraId="1F971C09" w14:textId="77777777" w:rsidR="00291D26" w:rsidRDefault="00291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E16"/>
    <w:rsid w:val="00066CD6"/>
    <w:rsid w:val="000D163F"/>
    <w:rsid w:val="000D523C"/>
    <w:rsid w:val="000E45E3"/>
    <w:rsid w:val="000F4AA6"/>
    <w:rsid w:val="00191E16"/>
    <w:rsid w:val="001C227B"/>
    <w:rsid w:val="002065A2"/>
    <w:rsid w:val="00291D26"/>
    <w:rsid w:val="002B0409"/>
    <w:rsid w:val="002D2B9E"/>
    <w:rsid w:val="003647ED"/>
    <w:rsid w:val="003E79D3"/>
    <w:rsid w:val="004172B8"/>
    <w:rsid w:val="004B3C17"/>
    <w:rsid w:val="0050545C"/>
    <w:rsid w:val="00591107"/>
    <w:rsid w:val="005E36A1"/>
    <w:rsid w:val="00697D3E"/>
    <w:rsid w:val="00716FDE"/>
    <w:rsid w:val="007760BA"/>
    <w:rsid w:val="007B6777"/>
    <w:rsid w:val="0080606E"/>
    <w:rsid w:val="00821955"/>
    <w:rsid w:val="008E7378"/>
    <w:rsid w:val="009116E3"/>
    <w:rsid w:val="00977126"/>
    <w:rsid w:val="009E41FA"/>
    <w:rsid w:val="00A65911"/>
    <w:rsid w:val="00AA2650"/>
    <w:rsid w:val="00B30238"/>
    <w:rsid w:val="00C73363"/>
    <w:rsid w:val="00C8787D"/>
    <w:rsid w:val="00D057EE"/>
    <w:rsid w:val="00E27D74"/>
    <w:rsid w:val="00E51EB1"/>
    <w:rsid w:val="00ED3DED"/>
    <w:rsid w:val="00EE7761"/>
    <w:rsid w:val="00F13548"/>
    <w:rsid w:val="00F92D39"/>
    <w:rsid w:val="00F945C4"/>
    <w:rsid w:val="00FF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FDF2F"/>
  <w15:chartTrackingRefBased/>
  <w15:docId w15:val="{3D3BF2D5-AC24-8E47-8906-D1A4278F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1E16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91E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1E16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91E16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91E16"/>
    <w:pPr>
      <w:spacing w:after="120"/>
    </w:pPr>
  </w:style>
  <w:style w:type="paragraph" w:customStyle="1" w:styleId="PreformattedText">
    <w:name w:val="Preformatted Text"/>
    <w:basedOn w:val="Standard"/>
    <w:rsid w:val="00191E16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F4AA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45C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065A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65A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065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gov.pl/web/sprawiedliwosc/formularze-stanowiace-zalacznik-do-rozporzadzenia-ministra-sprawiedliwosci-w-sprawie-szczegolowych-czynnosci-sadow-w-sprawach-z-zakresu-miedzynarodowego-postepowania-cywilnego-oraz-karnego-w-stosunkach-miedzynarodowy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dyplomacja/polskie-przedstawicielstwa-na-swieci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317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Semeniuk Arkadiusz  (DWMPC)</cp:lastModifiedBy>
  <cp:revision>24</cp:revision>
  <cp:lastPrinted>2021-10-28T11:57:00Z</cp:lastPrinted>
  <dcterms:created xsi:type="dcterms:W3CDTF">2020-07-19T15:46:00Z</dcterms:created>
  <dcterms:modified xsi:type="dcterms:W3CDTF">2021-11-04T14:56:00Z</dcterms:modified>
</cp:coreProperties>
</file>