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56AE50" w14:textId="77777777" w:rsidR="008C6BF0" w:rsidRDefault="008A1D42" w:rsidP="006525E6">
      <w:pPr>
        <w:spacing w:after="0" w:line="240" w:lineRule="auto"/>
        <w:ind w:left="623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Załącznik </w:t>
      </w:r>
    </w:p>
    <w:p w14:paraId="3669FA05" w14:textId="77777777" w:rsidR="008C6BF0" w:rsidRDefault="008A1D42" w:rsidP="006525E6">
      <w:pPr>
        <w:spacing w:after="0" w:line="240" w:lineRule="auto"/>
        <w:ind w:left="623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do uchwały nr </w:t>
      </w:r>
      <w:r w:rsidR="0019615D">
        <w:rPr>
          <w:rFonts w:ascii="Times New Roman" w:hAnsi="Times New Roman"/>
          <w:bCs/>
          <w:sz w:val="24"/>
          <w:szCs w:val="24"/>
        </w:rPr>
        <w:t>48</w:t>
      </w:r>
      <w:r w:rsidR="008C6BF0">
        <w:rPr>
          <w:rFonts w:ascii="Times New Roman" w:hAnsi="Times New Roman"/>
          <w:bCs/>
          <w:sz w:val="24"/>
          <w:szCs w:val="24"/>
        </w:rPr>
        <w:t>/2020</w:t>
      </w:r>
    </w:p>
    <w:p w14:paraId="1AA96C2F" w14:textId="77777777" w:rsidR="008A1D42" w:rsidRDefault="008A1D42" w:rsidP="006525E6">
      <w:pPr>
        <w:spacing w:after="0" w:line="240" w:lineRule="auto"/>
        <w:ind w:left="623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Rady Ministrów</w:t>
      </w:r>
    </w:p>
    <w:p w14:paraId="70A7FCCC" w14:textId="77777777" w:rsidR="008A1D42" w:rsidRDefault="008A1D42" w:rsidP="006525E6">
      <w:pPr>
        <w:spacing w:after="0" w:line="240" w:lineRule="auto"/>
        <w:ind w:left="623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 dnia</w:t>
      </w:r>
      <w:r w:rsidR="008C6BF0">
        <w:rPr>
          <w:rFonts w:ascii="Times New Roman" w:hAnsi="Times New Roman"/>
          <w:bCs/>
          <w:sz w:val="24"/>
          <w:szCs w:val="24"/>
        </w:rPr>
        <w:t xml:space="preserve"> 27 kwietnia 2020 r.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779A0103" w14:textId="77777777" w:rsidR="008A1D42" w:rsidRPr="001B3632" w:rsidRDefault="008A1D42" w:rsidP="001B3632">
      <w:pPr>
        <w:tabs>
          <w:tab w:val="left" w:pos="0"/>
        </w:tabs>
        <w:rPr>
          <w:rFonts w:ascii="Times New Roman" w:hAnsi="Times New Roman"/>
          <w:bCs/>
          <w:sz w:val="24"/>
          <w:szCs w:val="24"/>
        </w:rPr>
      </w:pPr>
    </w:p>
    <w:p w14:paraId="6A25C74C" w14:textId="77777777" w:rsidR="00FF630A" w:rsidRDefault="00FF630A" w:rsidP="00C41D23">
      <w:pPr>
        <w:jc w:val="center"/>
        <w:rPr>
          <w:rFonts w:ascii="Times New Roman" w:hAnsi="Times New Roman"/>
          <w:b/>
          <w:sz w:val="28"/>
          <w:szCs w:val="24"/>
        </w:rPr>
      </w:pPr>
    </w:p>
    <w:p w14:paraId="465BAE83" w14:textId="77777777" w:rsidR="00FF630A" w:rsidRDefault="00FF630A" w:rsidP="00C41D23">
      <w:pPr>
        <w:jc w:val="center"/>
        <w:rPr>
          <w:rFonts w:ascii="Times New Roman" w:hAnsi="Times New Roman"/>
          <w:b/>
          <w:sz w:val="28"/>
          <w:szCs w:val="24"/>
        </w:rPr>
      </w:pPr>
    </w:p>
    <w:p w14:paraId="4642B3C0" w14:textId="77777777" w:rsidR="00FF630A" w:rsidRDefault="00FF630A" w:rsidP="00C41D23">
      <w:pPr>
        <w:jc w:val="center"/>
        <w:rPr>
          <w:rFonts w:ascii="Times New Roman" w:hAnsi="Times New Roman"/>
          <w:b/>
          <w:sz w:val="28"/>
          <w:szCs w:val="24"/>
        </w:rPr>
      </w:pPr>
    </w:p>
    <w:p w14:paraId="07F6B6A1" w14:textId="77777777" w:rsidR="006525E6" w:rsidRDefault="006525E6" w:rsidP="00C41D23">
      <w:pPr>
        <w:jc w:val="center"/>
        <w:rPr>
          <w:rFonts w:ascii="Times New Roman" w:hAnsi="Times New Roman"/>
          <w:b/>
          <w:sz w:val="28"/>
          <w:szCs w:val="24"/>
        </w:rPr>
      </w:pPr>
    </w:p>
    <w:p w14:paraId="1EC8E4DB" w14:textId="77777777" w:rsidR="006525E6" w:rsidRDefault="006525E6" w:rsidP="00C41D23">
      <w:pPr>
        <w:jc w:val="center"/>
        <w:rPr>
          <w:rFonts w:ascii="Times New Roman" w:hAnsi="Times New Roman"/>
          <w:b/>
          <w:sz w:val="28"/>
          <w:szCs w:val="24"/>
        </w:rPr>
      </w:pPr>
    </w:p>
    <w:p w14:paraId="1C005909" w14:textId="77777777" w:rsidR="00FF630A" w:rsidRPr="00844353" w:rsidRDefault="00FF630A" w:rsidP="00C41D23">
      <w:pPr>
        <w:jc w:val="center"/>
        <w:rPr>
          <w:rFonts w:ascii="Times New Roman" w:hAnsi="Times New Roman"/>
          <w:b/>
          <w:sz w:val="36"/>
          <w:szCs w:val="24"/>
        </w:rPr>
      </w:pPr>
      <w:r w:rsidRPr="00844353">
        <w:rPr>
          <w:rFonts w:ascii="Times New Roman" w:hAnsi="Times New Roman"/>
          <w:b/>
          <w:sz w:val="36"/>
          <w:szCs w:val="24"/>
        </w:rPr>
        <w:t xml:space="preserve">PROGRAM </w:t>
      </w:r>
    </w:p>
    <w:p w14:paraId="54647FF1" w14:textId="77777777" w:rsidR="00FF630A" w:rsidRPr="00844353" w:rsidRDefault="00FF630A" w:rsidP="00C41D23">
      <w:pPr>
        <w:jc w:val="center"/>
        <w:rPr>
          <w:rFonts w:ascii="Times New Roman" w:hAnsi="Times New Roman"/>
          <w:b/>
          <w:sz w:val="36"/>
          <w:szCs w:val="24"/>
        </w:rPr>
      </w:pPr>
      <w:r w:rsidRPr="00844353">
        <w:rPr>
          <w:rFonts w:ascii="Times New Roman" w:hAnsi="Times New Roman"/>
          <w:b/>
          <w:sz w:val="36"/>
          <w:szCs w:val="24"/>
        </w:rPr>
        <w:t>WSPARCIA DORAŹNEGO</w:t>
      </w:r>
      <w:r w:rsidR="008C6BF0">
        <w:rPr>
          <w:rFonts w:ascii="Times New Roman" w:hAnsi="Times New Roman"/>
          <w:b/>
          <w:sz w:val="36"/>
          <w:szCs w:val="24"/>
        </w:rPr>
        <w:t xml:space="preserve"> </w:t>
      </w:r>
    </w:p>
    <w:p w14:paraId="2E8D19F1" w14:textId="77777777" w:rsidR="00FF630A" w:rsidRPr="00844353" w:rsidRDefault="00FF630A" w:rsidP="00C41D23">
      <w:pPr>
        <w:jc w:val="center"/>
        <w:rPr>
          <w:rFonts w:ascii="Times New Roman" w:hAnsi="Times New Roman"/>
          <w:b/>
          <w:sz w:val="36"/>
          <w:szCs w:val="24"/>
        </w:rPr>
      </w:pPr>
      <w:r w:rsidRPr="00844353">
        <w:rPr>
          <w:rFonts w:ascii="Times New Roman" w:hAnsi="Times New Roman"/>
          <w:b/>
          <w:sz w:val="36"/>
          <w:szCs w:val="24"/>
        </w:rPr>
        <w:t>ORGANIZACJI POZARZĄDOWYCH</w:t>
      </w:r>
      <w:r w:rsidR="008C6BF0">
        <w:rPr>
          <w:rFonts w:ascii="Times New Roman" w:hAnsi="Times New Roman"/>
          <w:b/>
          <w:sz w:val="36"/>
          <w:szCs w:val="24"/>
        </w:rPr>
        <w:t xml:space="preserve"> </w:t>
      </w:r>
    </w:p>
    <w:p w14:paraId="762900C6" w14:textId="77777777" w:rsidR="00FF630A" w:rsidRPr="00844353" w:rsidRDefault="00FF630A" w:rsidP="00C41D23">
      <w:pPr>
        <w:jc w:val="center"/>
        <w:rPr>
          <w:rFonts w:ascii="Times New Roman" w:hAnsi="Times New Roman"/>
          <w:b/>
          <w:sz w:val="36"/>
          <w:szCs w:val="24"/>
        </w:rPr>
      </w:pPr>
      <w:r w:rsidRPr="00844353">
        <w:rPr>
          <w:rFonts w:ascii="Times New Roman" w:hAnsi="Times New Roman"/>
          <w:b/>
          <w:sz w:val="36"/>
          <w:szCs w:val="24"/>
        </w:rPr>
        <w:t xml:space="preserve">W ZAKRESIE </w:t>
      </w:r>
    </w:p>
    <w:p w14:paraId="1E0F9E0C" w14:textId="77777777" w:rsidR="00FF630A" w:rsidRPr="00844353" w:rsidRDefault="00FF630A" w:rsidP="00C41D23">
      <w:pPr>
        <w:jc w:val="center"/>
        <w:rPr>
          <w:rFonts w:ascii="Times New Roman" w:hAnsi="Times New Roman"/>
          <w:b/>
          <w:sz w:val="36"/>
          <w:szCs w:val="24"/>
        </w:rPr>
      </w:pPr>
      <w:r w:rsidRPr="00844353">
        <w:rPr>
          <w:rFonts w:ascii="Times New Roman" w:hAnsi="Times New Roman"/>
          <w:b/>
          <w:sz w:val="36"/>
          <w:szCs w:val="24"/>
        </w:rPr>
        <w:t>PRZECIWDZIAŁANIA SKUTKOM COVID-19</w:t>
      </w:r>
    </w:p>
    <w:p w14:paraId="582EFE69" w14:textId="77777777" w:rsidR="00E312D4" w:rsidRPr="00260648" w:rsidRDefault="00FF630A">
      <w:pPr>
        <w:rPr>
          <w:rFonts w:ascii="Times New Roman" w:hAnsi="Times New Roman"/>
          <w:b/>
          <w:sz w:val="20"/>
          <w:szCs w:val="24"/>
        </w:rPr>
      </w:pPr>
      <w:r w:rsidRPr="00EC5C47">
        <w:rPr>
          <w:rFonts w:ascii="Times New Roman" w:hAnsi="Times New Roman"/>
          <w:sz w:val="24"/>
          <w:szCs w:val="24"/>
        </w:rPr>
        <w:br w:type="page"/>
      </w:r>
      <w:r w:rsidR="00E312D4" w:rsidRPr="00260648">
        <w:rPr>
          <w:rFonts w:ascii="Times New Roman" w:hAnsi="Times New Roman"/>
          <w:b/>
          <w:sz w:val="20"/>
          <w:szCs w:val="24"/>
        </w:rPr>
        <w:lastRenderedPageBreak/>
        <w:t xml:space="preserve">Słownik skrótów i pojęć użytych w dokumencie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5669"/>
      </w:tblGrid>
      <w:tr w:rsidR="00C93AC0" w:rsidRPr="00C07C49" w14:paraId="63CFAB49" w14:textId="77777777" w:rsidTr="00C07C49">
        <w:tc>
          <w:tcPr>
            <w:tcW w:w="2268" w:type="dxa"/>
            <w:shd w:val="clear" w:color="auto" w:fill="auto"/>
          </w:tcPr>
          <w:p w14:paraId="1DE2E9FF" w14:textId="77777777" w:rsidR="00C93AC0" w:rsidRPr="00C07C49" w:rsidRDefault="00260648" w:rsidP="00C07C49">
            <w:pPr>
              <w:spacing w:after="12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C07C49">
              <w:rPr>
                <w:rFonts w:ascii="Times New Roman" w:hAnsi="Times New Roman"/>
                <w:sz w:val="20"/>
                <w:szCs w:val="24"/>
              </w:rPr>
              <w:t>Dyrektor</w:t>
            </w:r>
          </w:p>
        </w:tc>
        <w:tc>
          <w:tcPr>
            <w:tcW w:w="5669" w:type="dxa"/>
            <w:shd w:val="clear" w:color="auto" w:fill="auto"/>
          </w:tcPr>
          <w:p w14:paraId="2537AC09" w14:textId="77777777" w:rsidR="00C93AC0" w:rsidRPr="00C07C49" w:rsidRDefault="00260648" w:rsidP="00C07C49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07C49">
              <w:rPr>
                <w:rFonts w:ascii="Times New Roman" w:hAnsi="Times New Roman"/>
                <w:sz w:val="20"/>
                <w:szCs w:val="24"/>
              </w:rPr>
              <w:t xml:space="preserve">Dyrektor </w:t>
            </w:r>
            <w:r w:rsidRPr="00C07C49">
              <w:rPr>
                <w:rFonts w:ascii="Times New Roman" w:hAnsi="Times New Roman"/>
                <w:bCs/>
                <w:sz w:val="20"/>
                <w:szCs w:val="24"/>
              </w:rPr>
              <w:t>Narodowego Instytutu Wolności – Centrum Rozwoju Społeczeństwa Obywatelskiego</w:t>
            </w:r>
          </w:p>
        </w:tc>
      </w:tr>
      <w:tr w:rsidR="00C93AC0" w:rsidRPr="00C07C49" w14:paraId="6BCBA0BC" w14:textId="77777777" w:rsidTr="00C07C49">
        <w:tc>
          <w:tcPr>
            <w:tcW w:w="2268" w:type="dxa"/>
            <w:shd w:val="clear" w:color="auto" w:fill="auto"/>
          </w:tcPr>
          <w:p w14:paraId="30EAFD71" w14:textId="77777777" w:rsidR="00C93AC0" w:rsidRDefault="00C93AC0" w:rsidP="001B363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C07C49">
              <w:rPr>
                <w:rFonts w:ascii="Times New Roman" w:hAnsi="Times New Roman"/>
                <w:sz w:val="20"/>
                <w:szCs w:val="24"/>
              </w:rPr>
              <w:t>NIW</w:t>
            </w:r>
            <w:r w:rsidR="008A1D42">
              <w:rPr>
                <w:rFonts w:ascii="Times New Roman" w:hAnsi="Times New Roman"/>
                <w:sz w:val="20"/>
                <w:szCs w:val="24"/>
              </w:rPr>
              <w:t>–</w:t>
            </w:r>
            <w:r w:rsidRPr="00C07C49">
              <w:rPr>
                <w:rFonts w:ascii="Times New Roman" w:hAnsi="Times New Roman"/>
                <w:sz w:val="20"/>
                <w:szCs w:val="24"/>
              </w:rPr>
              <w:t>CRSO</w:t>
            </w:r>
            <w:r w:rsidR="00F92A9F">
              <w:rPr>
                <w:rFonts w:ascii="Times New Roman" w:hAnsi="Times New Roman"/>
                <w:sz w:val="20"/>
                <w:szCs w:val="24"/>
              </w:rPr>
              <w:t>,</w:t>
            </w:r>
          </w:p>
          <w:p w14:paraId="42099D6F" w14:textId="77777777" w:rsidR="00F92A9F" w:rsidRPr="00C07C49" w:rsidRDefault="00F92A9F" w:rsidP="001B363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Instytucja Zarządzająca</w:t>
            </w:r>
          </w:p>
        </w:tc>
        <w:tc>
          <w:tcPr>
            <w:tcW w:w="5669" w:type="dxa"/>
            <w:shd w:val="clear" w:color="auto" w:fill="auto"/>
          </w:tcPr>
          <w:p w14:paraId="05E98CCF" w14:textId="77777777" w:rsidR="00C93AC0" w:rsidRPr="00C07C49" w:rsidRDefault="00C93AC0" w:rsidP="00C07C49">
            <w:pPr>
              <w:spacing w:after="12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07C49">
              <w:rPr>
                <w:rFonts w:ascii="Times New Roman" w:hAnsi="Times New Roman"/>
                <w:bCs/>
                <w:sz w:val="20"/>
                <w:szCs w:val="24"/>
              </w:rPr>
              <w:t>Narodowy Instytut Wolności – Centrum Rozwoju Społeczeństwa Obywatelskiego</w:t>
            </w:r>
          </w:p>
        </w:tc>
      </w:tr>
      <w:tr w:rsidR="00C93AC0" w:rsidRPr="00C07C49" w14:paraId="36E69B92" w14:textId="77777777" w:rsidTr="00C07C49">
        <w:tc>
          <w:tcPr>
            <w:tcW w:w="2268" w:type="dxa"/>
            <w:shd w:val="clear" w:color="auto" w:fill="auto"/>
          </w:tcPr>
          <w:p w14:paraId="7DE24DB2" w14:textId="77777777" w:rsidR="00C93AC0" w:rsidRPr="00C07C49" w:rsidRDefault="00C93AC0" w:rsidP="00C07C49">
            <w:pPr>
              <w:spacing w:after="12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C07C49">
              <w:rPr>
                <w:rFonts w:ascii="Times New Roman" w:hAnsi="Times New Roman"/>
                <w:sz w:val="20"/>
                <w:szCs w:val="24"/>
              </w:rPr>
              <w:t>Przewodniczący Komitetu</w:t>
            </w:r>
          </w:p>
        </w:tc>
        <w:tc>
          <w:tcPr>
            <w:tcW w:w="5669" w:type="dxa"/>
            <w:shd w:val="clear" w:color="auto" w:fill="auto"/>
          </w:tcPr>
          <w:p w14:paraId="6DCB9A2D" w14:textId="77777777" w:rsidR="00C93AC0" w:rsidRPr="00C07C49" w:rsidRDefault="00801A15" w:rsidP="00C07C49">
            <w:pPr>
              <w:spacing w:after="12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07C49">
              <w:rPr>
                <w:rFonts w:ascii="Times New Roman" w:hAnsi="Times New Roman"/>
                <w:sz w:val="20"/>
                <w:szCs w:val="24"/>
              </w:rPr>
              <w:t>Przewodniczący Komitetu d</w:t>
            </w:r>
            <w:r w:rsidR="00F06F7D">
              <w:rPr>
                <w:rFonts w:ascii="Times New Roman" w:hAnsi="Times New Roman"/>
                <w:sz w:val="20"/>
                <w:szCs w:val="24"/>
              </w:rPr>
              <w:t xml:space="preserve">o </w:t>
            </w:r>
            <w:r w:rsidRPr="00C07C49">
              <w:rPr>
                <w:rFonts w:ascii="Times New Roman" w:hAnsi="Times New Roman"/>
                <w:sz w:val="20"/>
                <w:szCs w:val="24"/>
              </w:rPr>
              <w:t>s</w:t>
            </w:r>
            <w:r w:rsidR="00F06F7D">
              <w:rPr>
                <w:rFonts w:ascii="Times New Roman" w:hAnsi="Times New Roman"/>
                <w:sz w:val="20"/>
                <w:szCs w:val="24"/>
              </w:rPr>
              <w:t>praw</w:t>
            </w:r>
            <w:r w:rsidRPr="00C07C49">
              <w:rPr>
                <w:rFonts w:ascii="Times New Roman" w:hAnsi="Times New Roman"/>
                <w:sz w:val="20"/>
                <w:szCs w:val="24"/>
              </w:rPr>
              <w:t xml:space="preserve"> Pożytku Publicznego</w:t>
            </w:r>
          </w:p>
        </w:tc>
      </w:tr>
      <w:tr w:rsidR="00801A15" w:rsidRPr="00C07C49" w14:paraId="15A28779" w14:textId="77777777" w:rsidTr="00C07C49">
        <w:tc>
          <w:tcPr>
            <w:tcW w:w="2268" w:type="dxa"/>
            <w:shd w:val="clear" w:color="auto" w:fill="auto"/>
          </w:tcPr>
          <w:p w14:paraId="47EB072E" w14:textId="77777777" w:rsidR="00801A15" w:rsidRPr="00C07C49" w:rsidRDefault="00801A15" w:rsidP="00C07C49">
            <w:pPr>
              <w:spacing w:after="120" w:line="240" w:lineRule="auto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C07C49">
              <w:rPr>
                <w:rFonts w:ascii="Times New Roman" w:hAnsi="Times New Roman"/>
                <w:sz w:val="20"/>
                <w:szCs w:val="24"/>
              </w:rPr>
              <w:t>RozpMZ</w:t>
            </w:r>
            <w:proofErr w:type="spellEnd"/>
          </w:p>
        </w:tc>
        <w:tc>
          <w:tcPr>
            <w:tcW w:w="5669" w:type="dxa"/>
            <w:shd w:val="clear" w:color="auto" w:fill="auto"/>
          </w:tcPr>
          <w:p w14:paraId="1E7F5311" w14:textId="77777777" w:rsidR="00801A15" w:rsidRPr="00031BAB" w:rsidRDefault="00031BAB" w:rsidP="00E918A8">
            <w:pPr>
              <w:spacing w:after="12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031BAB">
              <w:rPr>
                <w:rFonts w:ascii="Times New Roman" w:hAnsi="Times New Roman"/>
                <w:bCs/>
                <w:sz w:val="20"/>
                <w:szCs w:val="20"/>
              </w:rPr>
              <w:t>Rozporządzenie Ministra Zdrowia z dnia 20 marca 2020 r. w sprawie ogłoszenia na obszarze Rzeczypospolitej Polskiej stanu epidemii (Dz.</w:t>
            </w:r>
            <w:r w:rsidR="00F11EC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031BAB">
              <w:rPr>
                <w:rFonts w:ascii="Times New Roman" w:hAnsi="Times New Roman"/>
                <w:bCs/>
                <w:sz w:val="20"/>
                <w:szCs w:val="20"/>
              </w:rPr>
              <w:t>U.</w:t>
            </w:r>
            <w:r w:rsidR="00F11EC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031BAB">
              <w:rPr>
                <w:rFonts w:ascii="Times New Roman" w:hAnsi="Times New Roman"/>
                <w:bCs/>
                <w:sz w:val="20"/>
                <w:szCs w:val="20"/>
              </w:rPr>
              <w:t>poz.</w:t>
            </w:r>
            <w:r w:rsidR="00F11EC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031BAB">
              <w:rPr>
                <w:rFonts w:ascii="Times New Roman" w:hAnsi="Times New Roman"/>
                <w:bCs/>
                <w:sz w:val="20"/>
                <w:szCs w:val="20"/>
              </w:rPr>
              <w:t>491</w:t>
            </w:r>
            <w:r w:rsidR="00F11ECA">
              <w:rPr>
                <w:rFonts w:ascii="Times New Roman" w:hAnsi="Times New Roman"/>
                <w:bCs/>
                <w:sz w:val="20"/>
                <w:szCs w:val="20"/>
              </w:rPr>
              <w:t xml:space="preserve">, z </w:t>
            </w:r>
            <w:proofErr w:type="spellStart"/>
            <w:r w:rsidR="00F11ECA">
              <w:rPr>
                <w:rFonts w:ascii="Times New Roman" w:hAnsi="Times New Roman"/>
                <w:bCs/>
                <w:sz w:val="20"/>
                <w:szCs w:val="20"/>
              </w:rPr>
              <w:t>późn</w:t>
            </w:r>
            <w:proofErr w:type="spellEnd"/>
            <w:r w:rsidR="00F11ECA">
              <w:rPr>
                <w:rFonts w:ascii="Times New Roman" w:hAnsi="Times New Roman"/>
                <w:bCs/>
                <w:sz w:val="20"/>
                <w:szCs w:val="20"/>
              </w:rPr>
              <w:t>. zm.</w:t>
            </w:r>
            <w:r w:rsidRPr="00031BAB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</w:tr>
      <w:tr w:rsidR="006B030C" w:rsidRPr="00C07C49" w14:paraId="36C1EDAD" w14:textId="77777777" w:rsidTr="00C07C49">
        <w:tc>
          <w:tcPr>
            <w:tcW w:w="2268" w:type="dxa"/>
            <w:shd w:val="clear" w:color="auto" w:fill="auto"/>
          </w:tcPr>
          <w:p w14:paraId="1733EDB3" w14:textId="77777777" w:rsidR="006B030C" w:rsidRPr="00C07C49" w:rsidRDefault="008A1D42" w:rsidP="00C07C49">
            <w:pPr>
              <w:spacing w:after="12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C07C49">
              <w:rPr>
                <w:rFonts w:ascii="Times New Roman" w:hAnsi="Times New Roman"/>
                <w:sz w:val="20"/>
                <w:szCs w:val="24"/>
              </w:rPr>
              <w:t>UoC</w:t>
            </w:r>
            <w:r>
              <w:rPr>
                <w:rFonts w:ascii="Times New Roman" w:hAnsi="Times New Roman"/>
                <w:sz w:val="20"/>
                <w:szCs w:val="24"/>
              </w:rPr>
              <w:t>OVID</w:t>
            </w:r>
            <w:r w:rsidRPr="00C07C49">
              <w:rPr>
                <w:rFonts w:ascii="Times New Roman" w:hAnsi="Times New Roman"/>
                <w:sz w:val="20"/>
                <w:szCs w:val="24"/>
              </w:rPr>
              <w:t xml:space="preserve">19 </w:t>
            </w:r>
          </w:p>
        </w:tc>
        <w:tc>
          <w:tcPr>
            <w:tcW w:w="5669" w:type="dxa"/>
            <w:shd w:val="clear" w:color="auto" w:fill="auto"/>
          </w:tcPr>
          <w:p w14:paraId="3E329D1B" w14:textId="77777777" w:rsidR="006B030C" w:rsidRPr="00C07C49" w:rsidRDefault="006B030C" w:rsidP="00C07C4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07C49">
              <w:rPr>
                <w:rFonts w:ascii="Times New Roman" w:eastAsia="Calibri" w:hAnsi="Times New Roman"/>
                <w:bCs/>
                <w:sz w:val="20"/>
                <w:szCs w:val="20"/>
                <w:lang w:eastAsia="pl-PL"/>
              </w:rPr>
              <w:t>Ustawa z dnia 2 marca 2020 r. o szczególnych rozwiązaniach związanych z zapobieganiem, przeciwdziałaniem i zwalczaniem COVID-19, innych chorób zakaźnych oraz wywołanych nimi sytuacji kryzysowych (</w:t>
            </w:r>
            <w:r w:rsidR="00DA6D13">
              <w:rPr>
                <w:rFonts w:ascii="Times New Roman" w:eastAsia="Calibri" w:hAnsi="Times New Roman"/>
                <w:bCs/>
                <w:sz w:val="20"/>
                <w:szCs w:val="20"/>
                <w:lang w:eastAsia="pl-PL"/>
              </w:rPr>
              <w:t>D</w:t>
            </w:r>
            <w:r w:rsidRPr="00C07C49">
              <w:rPr>
                <w:rFonts w:ascii="Times New Roman" w:eastAsia="Calibri" w:hAnsi="Times New Roman"/>
                <w:bCs/>
                <w:sz w:val="20"/>
                <w:szCs w:val="20"/>
                <w:lang w:eastAsia="pl-PL"/>
              </w:rPr>
              <w:t xml:space="preserve">z. U. poz. </w:t>
            </w:r>
            <w:r w:rsidR="00DA6D13" w:rsidRPr="00C07C49">
              <w:rPr>
                <w:rFonts w:ascii="Times New Roman" w:eastAsia="Calibri" w:hAnsi="Times New Roman"/>
                <w:bCs/>
                <w:sz w:val="20"/>
                <w:szCs w:val="20"/>
                <w:lang w:eastAsia="pl-PL"/>
              </w:rPr>
              <w:t>37</w:t>
            </w:r>
            <w:r w:rsidR="00DA6D13">
              <w:rPr>
                <w:rFonts w:ascii="Times New Roman" w:eastAsia="Calibri" w:hAnsi="Times New Roman"/>
                <w:bCs/>
                <w:sz w:val="20"/>
                <w:szCs w:val="20"/>
                <w:lang w:eastAsia="pl-PL"/>
              </w:rPr>
              <w:t>4</w:t>
            </w:r>
            <w:r w:rsidR="003F0C17">
              <w:rPr>
                <w:rFonts w:ascii="Times New Roman" w:eastAsia="Calibri" w:hAnsi="Times New Roman"/>
                <w:bCs/>
                <w:sz w:val="20"/>
                <w:szCs w:val="20"/>
                <w:lang w:eastAsia="pl-PL"/>
              </w:rPr>
              <w:t xml:space="preserve">, z </w:t>
            </w:r>
            <w:proofErr w:type="spellStart"/>
            <w:r w:rsidR="003F0C17">
              <w:rPr>
                <w:rFonts w:ascii="Times New Roman" w:eastAsia="Calibri" w:hAnsi="Times New Roman"/>
                <w:bCs/>
                <w:sz w:val="20"/>
                <w:szCs w:val="20"/>
                <w:lang w:eastAsia="pl-PL"/>
              </w:rPr>
              <w:t>późn</w:t>
            </w:r>
            <w:proofErr w:type="spellEnd"/>
            <w:r w:rsidR="003F0C17">
              <w:rPr>
                <w:rFonts w:ascii="Times New Roman" w:eastAsia="Calibri" w:hAnsi="Times New Roman"/>
                <w:bCs/>
                <w:sz w:val="20"/>
                <w:szCs w:val="20"/>
                <w:lang w:eastAsia="pl-PL"/>
              </w:rPr>
              <w:t>. zm.</w:t>
            </w:r>
            <w:r w:rsidRPr="00C07C49">
              <w:rPr>
                <w:rFonts w:ascii="Times New Roman" w:eastAsia="Calibri" w:hAnsi="Times New Roman"/>
                <w:bCs/>
                <w:sz w:val="20"/>
                <w:szCs w:val="20"/>
                <w:lang w:eastAsia="pl-PL"/>
              </w:rPr>
              <w:t>)</w:t>
            </w:r>
          </w:p>
        </w:tc>
      </w:tr>
      <w:tr w:rsidR="00C93AC0" w:rsidRPr="00C07C49" w14:paraId="3A5A8235" w14:textId="77777777" w:rsidTr="00C07C49">
        <w:tc>
          <w:tcPr>
            <w:tcW w:w="2268" w:type="dxa"/>
            <w:shd w:val="clear" w:color="auto" w:fill="auto"/>
          </w:tcPr>
          <w:p w14:paraId="48C7C9A8" w14:textId="77777777" w:rsidR="00C93AC0" w:rsidRPr="00C07C49" w:rsidRDefault="00C93AC0" w:rsidP="00C07C49">
            <w:pPr>
              <w:spacing w:after="120" w:line="240" w:lineRule="auto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C07C49">
              <w:rPr>
                <w:rFonts w:ascii="Times New Roman" w:hAnsi="Times New Roman"/>
                <w:sz w:val="20"/>
                <w:szCs w:val="24"/>
              </w:rPr>
              <w:t>U</w:t>
            </w:r>
            <w:r w:rsidR="00801A15" w:rsidRPr="00C07C49">
              <w:rPr>
                <w:rFonts w:ascii="Times New Roman" w:hAnsi="Times New Roman"/>
                <w:sz w:val="20"/>
                <w:szCs w:val="24"/>
              </w:rPr>
              <w:t>o</w:t>
            </w:r>
            <w:r w:rsidRPr="00C07C49">
              <w:rPr>
                <w:rFonts w:ascii="Times New Roman" w:hAnsi="Times New Roman"/>
                <w:sz w:val="20"/>
                <w:szCs w:val="24"/>
              </w:rPr>
              <w:t>DPPiW</w:t>
            </w:r>
            <w:proofErr w:type="spellEnd"/>
          </w:p>
        </w:tc>
        <w:tc>
          <w:tcPr>
            <w:tcW w:w="5669" w:type="dxa"/>
            <w:shd w:val="clear" w:color="auto" w:fill="auto"/>
          </w:tcPr>
          <w:p w14:paraId="33901AA2" w14:textId="77777777" w:rsidR="00C93AC0" w:rsidRPr="00C07C49" w:rsidRDefault="00C93AC0" w:rsidP="00C07C49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07C49">
              <w:rPr>
                <w:rFonts w:ascii="Times New Roman" w:hAnsi="Times New Roman"/>
                <w:bCs/>
                <w:sz w:val="20"/>
                <w:szCs w:val="20"/>
              </w:rPr>
              <w:t xml:space="preserve">Ustawa z dnia 24 kwietnia 2003 r. o działalności pożytku publicznego i o wolontariacie (Dz. U. z 2019 r. poz. </w:t>
            </w:r>
            <w:r w:rsidR="00DA6D13">
              <w:rPr>
                <w:rFonts w:ascii="Times New Roman" w:hAnsi="Times New Roman"/>
                <w:bCs/>
                <w:sz w:val="20"/>
                <w:szCs w:val="20"/>
              </w:rPr>
              <w:t xml:space="preserve">688, z </w:t>
            </w:r>
            <w:proofErr w:type="spellStart"/>
            <w:r w:rsidR="00DA6D13">
              <w:rPr>
                <w:rFonts w:ascii="Times New Roman" w:hAnsi="Times New Roman"/>
                <w:bCs/>
                <w:sz w:val="20"/>
                <w:szCs w:val="20"/>
              </w:rPr>
              <w:t>późn</w:t>
            </w:r>
            <w:proofErr w:type="spellEnd"/>
            <w:r w:rsidR="00DA6D13">
              <w:rPr>
                <w:rFonts w:ascii="Times New Roman" w:hAnsi="Times New Roman"/>
                <w:bCs/>
                <w:sz w:val="20"/>
                <w:szCs w:val="20"/>
              </w:rPr>
              <w:t>. zm.</w:t>
            </w:r>
            <w:r w:rsidRPr="00C07C49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</w:tr>
      <w:tr w:rsidR="00260648" w:rsidRPr="00C07C49" w14:paraId="1ADA7473" w14:textId="77777777" w:rsidTr="00C07C49">
        <w:tc>
          <w:tcPr>
            <w:tcW w:w="2268" w:type="dxa"/>
            <w:shd w:val="clear" w:color="auto" w:fill="auto"/>
          </w:tcPr>
          <w:p w14:paraId="3D41FE6D" w14:textId="77777777" w:rsidR="00260648" w:rsidRPr="00C07C49" w:rsidRDefault="00260648" w:rsidP="00C07C49">
            <w:pPr>
              <w:spacing w:after="120" w:line="240" w:lineRule="auto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C07C49">
              <w:rPr>
                <w:rFonts w:ascii="Times New Roman" w:hAnsi="Times New Roman"/>
                <w:sz w:val="20"/>
                <w:szCs w:val="24"/>
              </w:rPr>
              <w:t>UoFP</w:t>
            </w:r>
            <w:proofErr w:type="spellEnd"/>
          </w:p>
        </w:tc>
        <w:tc>
          <w:tcPr>
            <w:tcW w:w="5669" w:type="dxa"/>
            <w:shd w:val="clear" w:color="auto" w:fill="auto"/>
          </w:tcPr>
          <w:p w14:paraId="27CA66E7" w14:textId="77777777" w:rsidR="00260648" w:rsidRPr="00C07C49" w:rsidRDefault="00260648" w:rsidP="00641D4E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07C49">
              <w:rPr>
                <w:rFonts w:ascii="Times New Roman" w:hAnsi="Times New Roman"/>
                <w:sz w:val="20"/>
              </w:rPr>
              <w:t>Ustawa z dnia 27 sierpnia 2009 r. o finansach publicznych (Dz. U. z</w:t>
            </w:r>
            <w:r w:rsidR="00641D4E">
              <w:rPr>
                <w:rFonts w:ascii="Times New Roman" w:hAnsi="Times New Roman"/>
                <w:sz w:val="20"/>
              </w:rPr>
              <w:t> </w:t>
            </w:r>
            <w:r w:rsidRPr="00C07C49">
              <w:rPr>
                <w:rFonts w:ascii="Times New Roman" w:hAnsi="Times New Roman"/>
                <w:sz w:val="20"/>
              </w:rPr>
              <w:t>201</w:t>
            </w:r>
            <w:r w:rsidR="00DA6D13">
              <w:rPr>
                <w:rFonts w:ascii="Times New Roman" w:hAnsi="Times New Roman"/>
                <w:sz w:val="20"/>
              </w:rPr>
              <w:t>9</w:t>
            </w:r>
            <w:r w:rsidRPr="00C07C49">
              <w:rPr>
                <w:rFonts w:ascii="Times New Roman" w:hAnsi="Times New Roman"/>
                <w:sz w:val="20"/>
              </w:rPr>
              <w:t xml:space="preserve"> r. poz. </w:t>
            </w:r>
            <w:r w:rsidR="00DA6D13">
              <w:rPr>
                <w:rFonts w:ascii="Times New Roman" w:hAnsi="Times New Roman"/>
                <w:sz w:val="20"/>
              </w:rPr>
              <w:t>869</w:t>
            </w:r>
            <w:r w:rsidRPr="00C07C49">
              <w:rPr>
                <w:rFonts w:ascii="Times New Roman" w:hAnsi="Times New Roman"/>
                <w:sz w:val="20"/>
              </w:rPr>
              <w:t xml:space="preserve">, z </w:t>
            </w:r>
            <w:proofErr w:type="spellStart"/>
            <w:r w:rsidRPr="00C07C49">
              <w:rPr>
                <w:rFonts w:ascii="Times New Roman" w:hAnsi="Times New Roman"/>
                <w:sz w:val="20"/>
              </w:rPr>
              <w:t>późn</w:t>
            </w:r>
            <w:proofErr w:type="spellEnd"/>
            <w:r w:rsidRPr="00C07C49">
              <w:rPr>
                <w:rFonts w:ascii="Times New Roman" w:hAnsi="Times New Roman"/>
                <w:sz w:val="20"/>
              </w:rPr>
              <w:t>. zm.)</w:t>
            </w:r>
          </w:p>
        </w:tc>
      </w:tr>
      <w:tr w:rsidR="00C93AC0" w:rsidRPr="00C07C49" w14:paraId="71FB098C" w14:textId="77777777" w:rsidTr="00C07C49">
        <w:tc>
          <w:tcPr>
            <w:tcW w:w="2268" w:type="dxa"/>
            <w:shd w:val="clear" w:color="auto" w:fill="auto"/>
          </w:tcPr>
          <w:p w14:paraId="49B23306" w14:textId="77777777" w:rsidR="00C93AC0" w:rsidRPr="00C07C49" w:rsidRDefault="00C93AC0" w:rsidP="00C07C49">
            <w:pPr>
              <w:spacing w:after="120" w:line="240" w:lineRule="auto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C07C49">
              <w:rPr>
                <w:rFonts w:ascii="Times New Roman" w:hAnsi="Times New Roman"/>
                <w:sz w:val="20"/>
                <w:szCs w:val="24"/>
              </w:rPr>
              <w:t>UoNIW</w:t>
            </w:r>
            <w:proofErr w:type="spellEnd"/>
          </w:p>
        </w:tc>
        <w:tc>
          <w:tcPr>
            <w:tcW w:w="5669" w:type="dxa"/>
            <w:shd w:val="clear" w:color="auto" w:fill="auto"/>
          </w:tcPr>
          <w:p w14:paraId="545C3F73" w14:textId="77777777" w:rsidR="00C93AC0" w:rsidRPr="00C07C49" w:rsidRDefault="00C93AC0" w:rsidP="00641D4E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07C49">
              <w:rPr>
                <w:rFonts w:ascii="Times New Roman" w:hAnsi="Times New Roman"/>
                <w:sz w:val="20"/>
                <w:szCs w:val="24"/>
              </w:rPr>
              <w:t xml:space="preserve">Ustawa </w:t>
            </w:r>
            <w:r w:rsidRPr="00C07C49">
              <w:rPr>
                <w:rFonts w:ascii="Times New Roman" w:hAnsi="Times New Roman"/>
                <w:bCs/>
                <w:sz w:val="20"/>
                <w:szCs w:val="24"/>
              </w:rPr>
              <w:t>z dnia 15 września 2017 r. o Narodowym Instytucie Wolności – Centrum Rozwoju Społeczeństwa Obywatelskiego (Dz.</w:t>
            </w:r>
            <w:r w:rsidR="00641D4E">
              <w:rPr>
                <w:rFonts w:ascii="Times New Roman" w:hAnsi="Times New Roman"/>
                <w:bCs/>
                <w:sz w:val="20"/>
                <w:szCs w:val="24"/>
              </w:rPr>
              <w:t> </w:t>
            </w:r>
            <w:r w:rsidRPr="00C07C49">
              <w:rPr>
                <w:rFonts w:ascii="Times New Roman" w:hAnsi="Times New Roman"/>
                <w:bCs/>
                <w:sz w:val="20"/>
                <w:szCs w:val="24"/>
              </w:rPr>
              <w:t>U. z 2018 r. poz.</w:t>
            </w:r>
            <w:r w:rsidR="00DA6D13">
              <w:rPr>
                <w:rFonts w:ascii="Times New Roman" w:hAnsi="Times New Roman"/>
                <w:bCs/>
                <w:sz w:val="20"/>
                <w:szCs w:val="24"/>
              </w:rPr>
              <w:t xml:space="preserve"> </w:t>
            </w:r>
            <w:r w:rsidRPr="00C07C49">
              <w:rPr>
                <w:rFonts w:ascii="Times New Roman" w:hAnsi="Times New Roman"/>
                <w:bCs/>
                <w:sz w:val="20"/>
                <w:szCs w:val="24"/>
              </w:rPr>
              <w:t>1813</w:t>
            </w:r>
            <w:r w:rsidR="00DA6D13">
              <w:rPr>
                <w:rFonts w:ascii="Times New Roman" w:hAnsi="Times New Roman"/>
                <w:bCs/>
                <w:sz w:val="20"/>
                <w:szCs w:val="24"/>
              </w:rPr>
              <w:t xml:space="preserve">, z </w:t>
            </w:r>
            <w:proofErr w:type="spellStart"/>
            <w:r w:rsidR="00DA6D13">
              <w:rPr>
                <w:rFonts w:ascii="Times New Roman" w:hAnsi="Times New Roman"/>
                <w:bCs/>
                <w:sz w:val="20"/>
                <w:szCs w:val="24"/>
              </w:rPr>
              <w:t>póź</w:t>
            </w:r>
            <w:r w:rsidR="000E16D1">
              <w:rPr>
                <w:rFonts w:ascii="Times New Roman" w:hAnsi="Times New Roman"/>
                <w:bCs/>
                <w:sz w:val="20"/>
                <w:szCs w:val="24"/>
              </w:rPr>
              <w:t>n</w:t>
            </w:r>
            <w:proofErr w:type="spellEnd"/>
            <w:r w:rsidR="00DA6D13">
              <w:rPr>
                <w:rFonts w:ascii="Times New Roman" w:hAnsi="Times New Roman"/>
                <w:bCs/>
                <w:sz w:val="20"/>
                <w:szCs w:val="24"/>
              </w:rPr>
              <w:t>. zm.</w:t>
            </w:r>
            <w:r w:rsidRPr="00C07C49">
              <w:rPr>
                <w:rFonts w:ascii="Times New Roman" w:hAnsi="Times New Roman"/>
                <w:bCs/>
                <w:sz w:val="20"/>
                <w:szCs w:val="24"/>
              </w:rPr>
              <w:t>)</w:t>
            </w:r>
          </w:p>
        </w:tc>
      </w:tr>
      <w:tr w:rsidR="00260648" w:rsidRPr="00C07C49" w14:paraId="5DE85483" w14:textId="77777777" w:rsidTr="00C07C49">
        <w:tc>
          <w:tcPr>
            <w:tcW w:w="2268" w:type="dxa"/>
            <w:shd w:val="clear" w:color="auto" w:fill="auto"/>
          </w:tcPr>
          <w:p w14:paraId="46AA39D8" w14:textId="77777777" w:rsidR="00260648" w:rsidRPr="00C07C49" w:rsidRDefault="00260648" w:rsidP="00C07C49">
            <w:pPr>
              <w:spacing w:after="120" w:line="240" w:lineRule="auto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C07C49">
              <w:rPr>
                <w:rFonts w:ascii="Times New Roman" w:hAnsi="Times New Roman"/>
                <w:sz w:val="20"/>
                <w:szCs w:val="24"/>
              </w:rPr>
              <w:t>UoR</w:t>
            </w:r>
            <w:proofErr w:type="spellEnd"/>
          </w:p>
        </w:tc>
        <w:tc>
          <w:tcPr>
            <w:tcW w:w="5669" w:type="dxa"/>
            <w:shd w:val="clear" w:color="auto" w:fill="auto"/>
          </w:tcPr>
          <w:p w14:paraId="0B79E239" w14:textId="77777777" w:rsidR="00260648" w:rsidRPr="00C07C49" w:rsidRDefault="00260648" w:rsidP="00641D4E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3"/>
              </w:rPr>
            </w:pPr>
            <w:r w:rsidRPr="00C07C49">
              <w:rPr>
                <w:rFonts w:ascii="Times New Roman" w:hAnsi="Times New Roman"/>
                <w:sz w:val="20"/>
              </w:rPr>
              <w:t xml:space="preserve">Ustawa z dnia 29 września 1994 r. o rachunkowości (Dz. U. z </w:t>
            </w:r>
            <w:r w:rsidR="00DA6D13" w:rsidRPr="00C07C49">
              <w:rPr>
                <w:rFonts w:ascii="Times New Roman" w:hAnsi="Times New Roman"/>
                <w:sz w:val="20"/>
              </w:rPr>
              <w:t>201</w:t>
            </w:r>
            <w:r w:rsidR="00DA6D13">
              <w:rPr>
                <w:rFonts w:ascii="Times New Roman" w:hAnsi="Times New Roman"/>
                <w:sz w:val="20"/>
              </w:rPr>
              <w:t>9</w:t>
            </w:r>
            <w:r w:rsidR="00641D4E">
              <w:rPr>
                <w:rFonts w:ascii="Times New Roman" w:hAnsi="Times New Roman"/>
                <w:sz w:val="20"/>
              </w:rPr>
              <w:t> </w:t>
            </w:r>
            <w:r w:rsidRPr="00C07C49">
              <w:rPr>
                <w:rFonts w:ascii="Times New Roman" w:hAnsi="Times New Roman"/>
                <w:sz w:val="20"/>
              </w:rPr>
              <w:t xml:space="preserve">r. poz. </w:t>
            </w:r>
            <w:r w:rsidR="00DA6D13">
              <w:rPr>
                <w:rFonts w:ascii="Times New Roman" w:hAnsi="Times New Roman"/>
                <w:sz w:val="20"/>
              </w:rPr>
              <w:t>351</w:t>
            </w:r>
            <w:r w:rsidRPr="00C07C49">
              <w:rPr>
                <w:rFonts w:ascii="Times New Roman" w:hAnsi="Times New Roman"/>
                <w:sz w:val="20"/>
              </w:rPr>
              <w:t xml:space="preserve">, z </w:t>
            </w:r>
            <w:proofErr w:type="spellStart"/>
            <w:r w:rsidRPr="00C07C49">
              <w:rPr>
                <w:rFonts w:ascii="Times New Roman" w:hAnsi="Times New Roman"/>
                <w:sz w:val="20"/>
              </w:rPr>
              <w:t>późn</w:t>
            </w:r>
            <w:proofErr w:type="spellEnd"/>
            <w:r w:rsidRPr="00C07C49">
              <w:rPr>
                <w:rFonts w:ascii="Times New Roman" w:hAnsi="Times New Roman"/>
                <w:sz w:val="20"/>
              </w:rPr>
              <w:t>. zm.)</w:t>
            </w:r>
          </w:p>
        </w:tc>
      </w:tr>
      <w:tr w:rsidR="00C93AC0" w:rsidRPr="00C07C49" w14:paraId="71BD5294" w14:textId="77777777" w:rsidTr="00C07C49">
        <w:tc>
          <w:tcPr>
            <w:tcW w:w="2268" w:type="dxa"/>
            <w:shd w:val="clear" w:color="auto" w:fill="auto"/>
          </w:tcPr>
          <w:p w14:paraId="34FEFB16" w14:textId="77777777" w:rsidR="00C93AC0" w:rsidRPr="00C07C49" w:rsidRDefault="00801A15" w:rsidP="00C07C49">
            <w:pPr>
              <w:spacing w:after="120" w:line="240" w:lineRule="auto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C07C49">
              <w:rPr>
                <w:rFonts w:ascii="Times New Roman" w:hAnsi="Times New Roman"/>
                <w:sz w:val="20"/>
                <w:szCs w:val="24"/>
              </w:rPr>
              <w:t>UoSp</w:t>
            </w:r>
            <w:proofErr w:type="spellEnd"/>
          </w:p>
        </w:tc>
        <w:tc>
          <w:tcPr>
            <w:tcW w:w="5669" w:type="dxa"/>
            <w:shd w:val="clear" w:color="auto" w:fill="auto"/>
          </w:tcPr>
          <w:p w14:paraId="34F33822" w14:textId="77777777" w:rsidR="00C93AC0" w:rsidRPr="00C07C49" w:rsidRDefault="00801A15" w:rsidP="00641D4E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07C49">
              <w:rPr>
                <w:rFonts w:ascii="Times New Roman" w:hAnsi="Times New Roman"/>
                <w:sz w:val="20"/>
                <w:szCs w:val="23"/>
              </w:rPr>
              <w:t>Ustawa z dnia 25 czerwca 2010 r. o sporcie (Dz. U. z 2019 r. poz.</w:t>
            </w:r>
            <w:r w:rsidR="00641D4E">
              <w:rPr>
                <w:rFonts w:ascii="Times New Roman" w:hAnsi="Times New Roman"/>
                <w:sz w:val="20"/>
                <w:szCs w:val="23"/>
              </w:rPr>
              <w:t> </w:t>
            </w:r>
            <w:r w:rsidRPr="00C07C49">
              <w:rPr>
                <w:rFonts w:ascii="Times New Roman" w:hAnsi="Times New Roman"/>
                <w:sz w:val="20"/>
                <w:szCs w:val="23"/>
              </w:rPr>
              <w:t>1468</w:t>
            </w:r>
            <w:r w:rsidR="00DA6D13">
              <w:rPr>
                <w:rFonts w:ascii="Times New Roman" w:hAnsi="Times New Roman"/>
                <w:sz w:val="20"/>
                <w:szCs w:val="23"/>
              </w:rPr>
              <w:t>,</w:t>
            </w:r>
            <w:r w:rsidRPr="00C07C49">
              <w:rPr>
                <w:rFonts w:ascii="Times New Roman" w:hAnsi="Times New Roman"/>
                <w:sz w:val="20"/>
                <w:szCs w:val="23"/>
              </w:rPr>
              <w:t xml:space="preserve"> z </w:t>
            </w:r>
            <w:proofErr w:type="spellStart"/>
            <w:r w:rsidRPr="00C07C49">
              <w:rPr>
                <w:rFonts w:ascii="Times New Roman" w:hAnsi="Times New Roman"/>
                <w:sz w:val="20"/>
                <w:szCs w:val="23"/>
              </w:rPr>
              <w:t>późn</w:t>
            </w:r>
            <w:proofErr w:type="spellEnd"/>
            <w:r w:rsidRPr="00C07C49">
              <w:rPr>
                <w:rFonts w:ascii="Times New Roman" w:hAnsi="Times New Roman"/>
                <w:sz w:val="20"/>
                <w:szCs w:val="23"/>
              </w:rPr>
              <w:t>. zm.)</w:t>
            </w:r>
          </w:p>
        </w:tc>
      </w:tr>
    </w:tbl>
    <w:p w14:paraId="0715FCFE" w14:textId="77777777" w:rsidR="00E312D4" w:rsidRPr="00E312D4" w:rsidRDefault="00E312D4">
      <w:pPr>
        <w:rPr>
          <w:rFonts w:ascii="Times New Roman" w:hAnsi="Times New Roman"/>
          <w:sz w:val="24"/>
          <w:szCs w:val="24"/>
        </w:rPr>
      </w:pPr>
    </w:p>
    <w:p w14:paraId="71974E3F" w14:textId="77777777" w:rsidR="00641D4E" w:rsidRDefault="00641D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54A1CD02" w14:textId="77777777" w:rsidR="00FF630A" w:rsidRPr="00EC5C47" w:rsidRDefault="00FF630A" w:rsidP="006525E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C5C47">
        <w:rPr>
          <w:rFonts w:ascii="Times New Roman" w:hAnsi="Times New Roman"/>
          <w:b/>
          <w:sz w:val="24"/>
          <w:szCs w:val="24"/>
        </w:rPr>
        <w:lastRenderedPageBreak/>
        <w:t>Wstęp</w:t>
      </w:r>
    </w:p>
    <w:p w14:paraId="5E42A4F5" w14:textId="77777777" w:rsidR="00FF630A" w:rsidRPr="00EC5C47" w:rsidRDefault="00FF630A" w:rsidP="006525E6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EC5C47">
        <w:rPr>
          <w:rFonts w:ascii="Times New Roman" w:hAnsi="Times New Roman"/>
          <w:sz w:val="24"/>
          <w:szCs w:val="24"/>
        </w:rPr>
        <w:t>Epidemia COVID-19</w:t>
      </w:r>
      <w:r w:rsidR="008319E7">
        <w:rPr>
          <w:rFonts w:ascii="Times New Roman" w:hAnsi="Times New Roman"/>
          <w:sz w:val="24"/>
          <w:szCs w:val="24"/>
        </w:rPr>
        <w:t>,</w:t>
      </w:r>
      <w:r w:rsidRPr="00EC5C47">
        <w:rPr>
          <w:rFonts w:ascii="Times New Roman" w:hAnsi="Times New Roman"/>
          <w:sz w:val="24"/>
          <w:szCs w:val="24"/>
        </w:rPr>
        <w:t xml:space="preserve"> dezorganizując życie społeczne i gospodarcze</w:t>
      </w:r>
      <w:r w:rsidR="00961917">
        <w:rPr>
          <w:rFonts w:ascii="Times New Roman" w:hAnsi="Times New Roman"/>
          <w:sz w:val="24"/>
          <w:szCs w:val="24"/>
        </w:rPr>
        <w:t>,</w:t>
      </w:r>
      <w:r w:rsidRPr="00EC5C47">
        <w:rPr>
          <w:rFonts w:ascii="Times New Roman" w:hAnsi="Times New Roman"/>
          <w:sz w:val="24"/>
          <w:szCs w:val="24"/>
        </w:rPr>
        <w:t xml:space="preserve"> wywrze z pewnością negatywny wpływ także na funkcjonowanie organizacji pozarządowych. Organizacje </w:t>
      </w:r>
      <w:r w:rsidR="002B06E8">
        <w:rPr>
          <w:rFonts w:ascii="Times New Roman" w:hAnsi="Times New Roman"/>
          <w:sz w:val="24"/>
          <w:szCs w:val="24"/>
        </w:rPr>
        <w:t xml:space="preserve">pozarządowe </w:t>
      </w:r>
      <w:r w:rsidRPr="00EC5C47">
        <w:rPr>
          <w:rFonts w:ascii="Times New Roman" w:hAnsi="Times New Roman"/>
          <w:sz w:val="24"/>
          <w:szCs w:val="24"/>
        </w:rPr>
        <w:t xml:space="preserve">są partnerem i realizatorem wielu zadań publicznych. Prowadzą placówki dla bezdomnych, szkoły, domy dziennego pobytu. Organizują </w:t>
      </w:r>
      <w:r w:rsidR="00DA6D13">
        <w:rPr>
          <w:rFonts w:ascii="Times New Roman" w:hAnsi="Times New Roman"/>
          <w:sz w:val="24"/>
          <w:szCs w:val="24"/>
        </w:rPr>
        <w:t>liczne</w:t>
      </w:r>
      <w:r w:rsidR="00DA6D13" w:rsidRPr="00EC5C47">
        <w:rPr>
          <w:rFonts w:ascii="Times New Roman" w:hAnsi="Times New Roman"/>
          <w:sz w:val="24"/>
          <w:szCs w:val="24"/>
        </w:rPr>
        <w:t xml:space="preserve"> działa</w:t>
      </w:r>
      <w:r w:rsidR="00DA6D13">
        <w:rPr>
          <w:rFonts w:ascii="Times New Roman" w:hAnsi="Times New Roman"/>
          <w:sz w:val="24"/>
          <w:szCs w:val="24"/>
        </w:rPr>
        <w:t>nia</w:t>
      </w:r>
      <w:r w:rsidR="00DA6D13" w:rsidRPr="00EC5C47">
        <w:rPr>
          <w:rFonts w:ascii="Times New Roman" w:hAnsi="Times New Roman"/>
          <w:sz w:val="24"/>
          <w:szCs w:val="24"/>
        </w:rPr>
        <w:t xml:space="preserve"> kulturaln</w:t>
      </w:r>
      <w:r w:rsidR="00DA6D13">
        <w:rPr>
          <w:rFonts w:ascii="Times New Roman" w:hAnsi="Times New Roman"/>
          <w:sz w:val="24"/>
          <w:szCs w:val="24"/>
        </w:rPr>
        <w:t>e</w:t>
      </w:r>
      <w:r w:rsidRPr="00EC5C47">
        <w:rPr>
          <w:rFonts w:ascii="Times New Roman" w:hAnsi="Times New Roman"/>
          <w:sz w:val="24"/>
          <w:szCs w:val="24"/>
        </w:rPr>
        <w:t xml:space="preserve">, </w:t>
      </w:r>
      <w:r w:rsidR="00DA6D13" w:rsidRPr="00EC5C47">
        <w:rPr>
          <w:rFonts w:ascii="Times New Roman" w:hAnsi="Times New Roman"/>
          <w:sz w:val="24"/>
          <w:szCs w:val="24"/>
        </w:rPr>
        <w:t>sportow</w:t>
      </w:r>
      <w:r w:rsidR="00DA6D13">
        <w:rPr>
          <w:rFonts w:ascii="Times New Roman" w:hAnsi="Times New Roman"/>
          <w:sz w:val="24"/>
          <w:szCs w:val="24"/>
        </w:rPr>
        <w:t>e</w:t>
      </w:r>
      <w:r w:rsidR="00377D2E">
        <w:rPr>
          <w:rFonts w:ascii="Times New Roman" w:hAnsi="Times New Roman"/>
          <w:sz w:val="24"/>
          <w:szCs w:val="24"/>
        </w:rPr>
        <w:t xml:space="preserve"> czy</w:t>
      </w:r>
      <w:r w:rsidR="00377D2E" w:rsidRPr="00EC5C47">
        <w:rPr>
          <w:rFonts w:ascii="Times New Roman" w:hAnsi="Times New Roman"/>
          <w:sz w:val="24"/>
          <w:szCs w:val="24"/>
        </w:rPr>
        <w:t xml:space="preserve"> </w:t>
      </w:r>
      <w:r w:rsidR="00DA6D13" w:rsidRPr="00EC5C47">
        <w:rPr>
          <w:rFonts w:ascii="Times New Roman" w:hAnsi="Times New Roman"/>
          <w:sz w:val="24"/>
          <w:szCs w:val="24"/>
        </w:rPr>
        <w:t>edukacyjn</w:t>
      </w:r>
      <w:r w:rsidR="00DA6D13">
        <w:rPr>
          <w:rFonts w:ascii="Times New Roman" w:hAnsi="Times New Roman"/>
          <w:sz w:val="24"/>
          <w:szCs w:val="24"/>
        </w:rPr>
        <w:t>e</w:t>
      </w:r>
      <w:r w:rsidRPr="00EC5C47">
        <w:rPr>
          <w:rFonts w:ascii="Times New Roman" w:hAnsi="Times New Roman"/>
          <w:sz w:val="24"/>
          <w:szCs w:val="24"/>
        </w:rPr>
        <w:t xml:space="preserve">. Obecnie dużą część </w:t>
      </w:r>
      <w:r w:rsidR="00DA6D13">
        <w:rPr>
          <w:rFonts w:ascii="Times New Roman" w:hAnsi="Times New Roman"/>
          <w:sz w:val="24"/>
          <w:szCs w:val="24"/>
        </w:rPr>
        <w:t xml:space="preserve">z nich </w:t>
      </w:r>
      <w:r w:rsidRPr="00EC5C47">
        <w:rPr>
          <w:rFonts w:ascii="Times New Roman" w:hAnsi="Times New Roman"/>
          <w:sz w:val="24"/>
          <w:szCs w:val="24"/>
        </w:rPr>
        <w:t>muszą zawiesić, a część placówek zamknąć. Tam</w:t>
      </w:r>
      <w:r w:rsidR="00DA6D13">
        <w:rPr>
          <w:rFonts w:ascii="Times New Roman" w:hAnsi="Times New Roman"/>
          <w:sz w:val="24"/>
          <w:szCs w:val="24"/>
        </w:rPr>
        <w:t>,</w:t>
      </w:r>
      <w:r w:rsidRPr="00EC5C47">
        <w:rPr>
          <w:rFonts w:ascii="Times New Roman" w:hAnsi="Times New Roman"/>
          <w:sz w:val="24"/>
          <w:szCs w:val="24"/>
        </w:rPr>
        <w:t xml:space="preserve"> gdzie jest to możliwe</w:t>
      </w:r>
      <w:r w:rsidR="008C6BF0">
        <w:rPr>
          <w:rFonts w:ascii="Times New Roman" w:hAnsi="Times New Roman"/>
          <w:sz w:val="24"/>
          <w:szCs w:val="24"/>
        </w:rPr>
        <w:t>,</w:t>
      </w:r>
      <w:r w:rsidRPr="00EC5C47">
        <w:rPr>
          <w:rFonts w:ascii="Times New Roman" w:hAnsi="Times New Roman"/>
          <w:sz w:val="24"/>
          <w:szCs w:val="24"/>
        </w:rPr>
        <w:t xml:space="preserve"> </w:t>
      </w:r>
      <w:r w:rsidR="003F0C17" w:rsidRPr="00EC5C47">
        <w:rPr>
          <w:rFonts w:ascii="Times New Roman" w:hAnsi="Times New Roman"/>
          <w:sz w:val="24"/>
          <w:szCs w:val="24"/>
        </w:rPr>
        <w:t xml:space="preserve">jest </w:t>
      </w:r>
      <w:r w:rsidRPr="00EC5C47">
        <w:rPr>
          <w:rFonts w:ascii="Times New Roman" w:hAnsi="Times New Roman"/>
          <w:sz w:val="24"/>
          <w:szCs w:val="24"/>
        </w:rPr>
        <w:t xml:space="preserve">organizowana praca zdalna, ale nie wszystkie działania są możliwe do realizacji w takiej formie. Istotnym problemem sygnalizowanym przez organizacje </w:t>
      </w:r>
      <w:r w:rsidR="002B06E8">
        <w:rPr>
          <w:rFonts w:ascii="Times New Roman" w:hAnsi="Times New Roman"/>
          <w:sz w:val="24"/>
          <w:szCs w:val="24"/>
        </w:rPr>
        <w:t>pozarządowe</w:t>
      </w:r>
      <w:r w:rsidR="002B06E8" w:rsidRPr="00EC5C47">
        <w:rPr>
          <w:rFonts w:ascii="Times New Roman" w:hAnsi="Times New Roman"/>
          <w:sz w:val="24"/>
          <w:szCs w:val="24"/>
        </w:rPr>
        <w:t xml:space="preserve"> </w:t>
      </w:r>
      <w:r w:rsidRPr="00EC5C47">
        <w:rPr>
          <w:rFonts w:ascii="Times New Roman" w:hAnsi="Times New Roman"/>
          <w:sz w:val="24"/>
          <w:szCs w:val="24"/>
        </w:rPr>
        <w:t xml:space="preserve">jest konieczność ponoszenia kosztów stałych funkcjonowania w sytuacji drastycznego spadku wpływów z odpłatnej działalności statutowej i działalności gospodarczej. Organizacje </w:t>
      </w:r>
      <w:r w:rsidR="002B06E8">
        <w:rPr>
          <w:rFonts w:ascii="Times New Roman" w:hAnsi="Times New Roman"/>
          <w:sz w:val="24"/>
          <w:szCs w:val="24"/>
        </w:rPr>
        <w:t>pozarządowe</w:t>
      </w:r>
      <w:r w:rsidR="002B06E8" w:rsidRPr="00EC5C47">
        <w:rPr>
          <w:rFonts w:ascii="Times New Roman" w:hAnsi="Times New Roman"/>
          <w:sz w:val="24"/>
          <w:szCs w:val="24"/>
        </w:rPr>
        <w:t xml:space="preserve"> </w:t>
      </w:r>
      <w:r w:rsidRPr="00EC5C47">
        <w:rPr>
          <w:rFonts w:ascii="Times New Roman" w:hAnsi="Times New Roman"/>
          <w:sz w:val="24"/>
          <w:szCs w:val="24"/>
        </w:rPr>
        <w:t xml:space="preserve">sygnalizują także problemy związane z rozliczaniem poniesionych wydatków na działania, które musiały zostać odwołane z powodu </w:t>
      </w:r>
      <w:r w:rsidR="00031BAB">
        <w:rPr>
          <w:rFonts w:ascii="Times New Roman" w:hAnsi="Times New Roman"/>
          <w:sz w:val="24"/>
          <w:szCs w:val="24"/>
        </w:rPr>
        <w:t xml:space="preserve">stanu </w:t>
      </w:r>
      <w:r w:rsidR="00DB7705">
        <w:rPr>
          <w:rFonts w:ascii="Times New Roman" w:hAnsi="Times New Roman"/>
          <w:sz w:val="24"/>
          <w:szCs w:val="24"/>
        </w:rPr>
        <w:t>zagrożenia epidemicznego</w:t>
      </w:r>
      <w:r w:rsidR="003F0C17">
        <w:rPr>
          <w:rFonts w:ascii="Times New Roman" w:hAnsi="Times New Roman"/>
          <w:sz w:val="24"/>
          <w:szCs w:val="24"/>
        </w:rPr>
        <w:t>,</w:t>
      </w:r>
      <w:r w:rsidR="00DB7705">
        <w:rPr>
          <w:rFonts w:ascii="Times New Roman" w:hAnsi="Times New Roman"/>
          <w:sz w:val="24"/>
          <w:szCs w:val="24"/>
        </w:rPr>
        <w:t xml:space="preserve"> a następnie stanu </w:t>
      </w:r>
      <w:r w:rsidR="00031BAB">
        <w:rPr>
          <w:rFonts w:ascii="Times New Roman" w:hAnsi="Times New Roman"/>
          <w:sz w:val="24"/>
          <w:szCs w:val="24"/>
        </w:rPr>
        <w:t>epidemii.</w:t>
      </w:r>
    </w:p>
    <w:p w14:paraId="3DBF4609" w14:textId="77777777" w:rsidR="00FF630A" w:rsidRDefault="00FF630A" w:rsidP="006525E6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C5C47">
        <w:rPr>
          <w:rFonts w:ascii="Times New Roman" w:hAnsi="Times New Roman"/>
          <w:sz w:val="24"/>
          <w:szCs w:val="24"/>
        </w:rPr>
        <w:t xml:space="preserve">Z uwagi na realną słabość organizacji </w:t>
      </w:r>
      <w:r w:rsidR="002B06E8">
        <w:rPr>
          <w:rFonts w:ascii="Times New Roman" w:hAnsi="Times New Roman"/>
          <w:sz w:val="24"/>
          <w:szCs w:val="24"/>
        </w:rPr>
        <w:t xml:space="preserve">pozarządowych </w:t>
      </w:r>
      <w:r w:rsidRPr="00EC5C47">
        <w:rPr>
          <w:rFonts w:ascii="Times New Roman" w:hAnsi="Times New Roman"/>
          <w:sz w:val="24"/>
          <w:szCs w:val="24"/>
        </w:rPr>
        <w:t>i braki rezerw finansowych</w:t>
      </w:r>
      <w:r w:rsidR="002B06E8">
        <w:rPr>
          <w:rFonts w:ascii="Times New Roman" w:hAnsi="Times New Roman"/>
          <w:sz w:val="24"/>
          <w:szCs w:val="24"/>
        </w:rPr>
        <w:t>,</w:t>
      </w:r>
      <w:r w:rsidRPr="00EC5C47">
        <w:rPr>
          <w:rFonts w:ascii="Times New Roman" w:hAnsi="Times New Roman"/>
          <w:sz w:val="24"/>
          <w:szCs w:val="24"/>
        </w:rPr>
        <w:t xml:space="preserve"> </w:t>
      </w:r>
      <w:r w:rsidR="00961917">
        <w:rPr>
          <w:rFonts w:ascii="Times New Roman" w:hAnsi="Times New Roman"/>
          <w:sz w:val="24"/>
          <w:szCs w:val="24"/>
        </w:rPr>
        <w:t>R</w:t>
      </w:r>
      <w:r w:rsidRPr="00EC5C47">
        <w:rPr>
          <w:rFonts w:ascii="Times New Roman" w:hAnsi="Times New Roman"/>
          <w:sz w:val="24"/>
          <w:szCs w:val="24"/>
        </w:rPr>
        <w:t>ząd</w:t>
      </w:r>
      <w:r w:rsidR="00961917">
        <w:rPr>
          <w:rFonts w:ascii="Times New Roman" w:hAnsi="Times New Roman"/>
          <w:sz w:val="24"/>
          <w:szCs w:val="24"/>
        </w:rPr>
        <w:t xml:space="preserve"> RP</w:t>
      </w:r>
      <w:r w:rsidRPr="00EC5C47">
        <w:rPr>
          <w:rFonts w:ascii="Times New Roman" w:hAnsi="Times New Roman"/>
          <w:sz w:val="24"/>
          <w:szCs w:val="24"/>
        </w:rPr>
        <w:t xml:space="preserve"> udzieli wspa</w:t>
      </w:r>
      <w:r>
        <w:rPr>
          <w:rFonts w:ascii="Times New Roman" w:hAnsi="Times New Roman"/>
          <w:sz w:val="24"/>
          <w:szCs w:val="24"/>
        </w:rPr>
        <w:t xml:space="preserve">rcia organizacjom pozarządowym przez </w:t>
      </w:r>
      <w:r w:rsidRPr="00A71A5A">
        <w:rPr>
          <w:rFonts w:ascii="Times New Roman" w:hAnsi="Times New Roman"/>
          <w:sz w:val="24"/>
          <w:szCs w:val="24"/>
        </w:rPr>
        <w:t xml:space="preserve">dofinansowanie </w:t>
      </w:r>
      <w:r w:rsidRPr="00A71A5A">
        <w:rPr>
          <w:rFonts w:ascii="Times New Roman" w:hAnsi="Times New Roman"/>
          <w:color w:val="000000"/>
          <w:sz w:val="24"/>
          <w:szCs w:val="24"/>
        </w:rPr>
        <w:t xml:space="preserve">wydatków wynikających z nagłych potrzeb </w:t>
      </w:r>
      <w:r w:rsidR="002B06E8">
        <w:rPr>
          <w:rFonts w:ascii="Times New Roman" w:hAnsi="Times New Roman"/>
          <w:color w:val="000000"/>
          <w:sz w:val="24"/>
          <w:szCs w:val="24"/>
        </w:rPr>
        <w:t xml:space="preserve">tych </w:t>
      </w:r>
      <w:r w:rsidRPr="00A71A5A">
        <w:rPr>
          <w:rFonts w:ascii="Times New Roman" w:hAnsi="Times New Roman"/>
          <w:color w:val="000000"/>
          <w:sz w:val="24"/>
          <w:szCs w:val="24"/>
        </w:rPr>
        <w:t>organizacji powstałych w wyniku wystąpienia nieprzewidzianych sytuacji i zdarzeń związanych z bieżącą sytuacją epidemiczną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6DEEAAD9" w14:textId="77777777" w:rsidR="00260648" w:rsidRDefault="00260648" w:rsidP="006525E6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81D3007" w14:textId="77777777" w:rsidR="00FF630A" w:rsidRPr="00C85803" w:rsidRDefault="00FF630A" w:rsidP="006525E6">
      <w:pPr>
        <w:spacing w:after="12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85803">
        <w:rPr>
          <w:rFonts w:ascii="Times New Roman" w:hAnsi="Times New Roman"/>
          <w:b/>
          <w:color w:val="000000"/>
          <w:sz w:val="24"/>
          <w:szCs w:val="24"/>
        </w:rPr>
        <w:t>Ramy prawne Programu</w:t>
      </w:r>
    </w:p>
    <w:p w14:paraId="12C87DA6" w14:textId="77777777" w:rsidR="00FF630A" w:rsidRPr="00C85803" w:rsidRDefault="00FF630A" w:rsidP="006525E6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C85803">
        <w:rPr>
          <w:rFonts w:ascii="Times New Roman" w:hAnsi="Times New Roman"/>
          <w:sz w:val="24"/>
          <w:szCs w:val="24"/>
        </w:rPr>
        <w:t xml:space="preserve">Zgodnie z </w:t>
      </w:r>
      <w:proofErr w:type="spellStart"/>
      <w:r w:rsidR="00C93AC0">
        <w:rPr>
          <w:rFonts w:ascii="Times New Roman" w:hAnsi="Times New Roman"/>
          <w:sz w:val="24"/>
          <w:szCs w:val="24"/>
        </w:rPr>
        <w:t>UoNIW</w:t>
      </w:r>
      <w:proofErr w:type="spellEnd"/>
      <w:r w:rsidR="00C93AC0">
        <w:rPr>
          <w:rFonts w:ascii="Times New Roman" w:hAnsi="Times New Roman"/>
          <w:sz w:val="24"/>
          <w:szCs w:val="24"/>
        </w:rPr>
        <w:t>,</w:t>
      </w:r>
      <w:r w:rsidRPr="00C85803">
        <w:rPr>
          <w:rFonts w:ascii="Times New Roman" w:hAnsi="Times New Roman"/>
          <w:sz w:val="24"/>
          <w:szCs w:val="24"/>
        </w:rPr>
        <w:t xml:space="preserve"> NIW</w:t>
      </w:r>
      <w:r w:rsidR="008A1D42">
        <w:rPr>
          <w:rFonts w:ascii="Times New Roman" w:hAnsi="Times New Roman"/>
          <w:sz w:val="24"/>
          <w:szCs w:val="24"/>
        </w:rPr>
        <w:t>–</w:t>
      </w:r>
      <w:r w:rsidRPr="00C85803">
        <w:rPr>
          <w:rFonts w:ascii="Times New Roman" w:hAnsi="Times New Roman"/>
          <w:sz w:val="24"/>
          <w:szCs w:val="24"/>
        </w:rPr>
        <w:t>CRSO jest agencją wykonawczą w rozumieniu przepisów o</w:t>
      </w:r>
      <w:r w:rsidR="008A1D42">
        <w:rPr>
          <w:rFonts w:ascii="Times New Roman" w:hAnsi="Times New Roman"/>
          <w:sz w:val="24"/>
          <w:szCs w:val="24"/>
        </w:rPr>
        <w:t> </w:t>
      </w:r>
      <w:r w:rsidRPr="00C85803">
        <w:rPr>
          <w:rFonts w:ascii="Times New Roman" w:hAnsi="Times New Roman"/>
          <w:sz w:val="24"/>
          <w:szCs w:val="24"/>
        </w:rPr>
        <w:t>finansach publicznych i jest instytucją właściwą w sprawach wspierania rozwoju społeczeństwa obywatelskiego.</w:t>
      </w:r>
    </w:p>
    <w:p w14:paraId="3088FB95" w14:textId="77777777" w:rsidR="00F10C65" w:rsidRDefault="00FF630A" w:rsidP="006525E6">
      <w:pPr>
        <w:spacing w:before="120"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85803">
        <w:rPr>
          <w:rFonts w:ascii="Times New Roman" w:hAnsi="Times New Roman"/>
          <w:sz w:val="24"/>
          <w:szCs w:val="24"/>
        </w:rPr>
        <w:t xml:space="preserve">Podstawę prawną </w:t>
      </w:r>
      <w:r w:rsidR="008A1D42">
        <w:rPr>
          <w:rFonts w:ascii="Times New Roman" w:hAnsi="Times New Roman"/>
          <w:sz w:val="24"/>
          <w:szCs w:val="24"/>
        </w:rPr>
        <w:t>do</w:t>
      </w:r>
      <w:r w:rsidR="008A1D42" w:rsidRPr="00C85803">
        <w:rPr>
          <w:rFonts w:ascii="Times New Roman" w:hAnsi="Times New Roman"/>
          <w:sz w:val="24"/>
          <w:szCs w:val="24"/>
        </w:rPr>
        <w:t xml:space="preserve"> </w:t>
      </w:r>
      <w:r w:rsidRPr="00C85803">
        <w:rPr>
          <w:rFonts w:ascii="Times New Roman" w:hAnsi="Times New Roman"/>
          <w:sz w:val="24"/>
          <w:szCs w:val="24"/>
        </w:rPr>
        <w:t xml:space="preserve">opracowania niniejszego dokumentu programowego stanowi art. 23 </w:t>
      </w:r>
      <w:proofErr w:type="spellStart"/>
      <w:r w:rsidRPr="00C85803">
        <w:rPr>
          <w:rFonts w:ascii="Times New Roman" w:hAnsi="Times New Roman"/>
          <w:sz w:val="24"/>
          <w:szCs w:val="24"/>
        </w:rPr>
        <w:t>UoNIW</w:t>
      </w:r>
      <w:proofErr w:type="spellEnd"/>
      <w:r w:rsidRPr="00C85803">
        <w:rPr>
          <w:rFonts w:ascii="Times New Roman" w:hAnsi="Times New Roman"/>
          <w:sz w:val="24"/>
          <w:szCs w:val="24"/>
        </w:rPr>
        <w:t xml:space="preserve">, zgodnie z którym NIW–CRSO zarządza programami wspierania rozwoju społeczeństwa obywatelskiego, które w drodze uchwały przyjmuje Rada Ministrów. Na podstawie art. 24 ust. 1 w związku z art. 24 ust. 3 pkt 12 </w:t>
      </w:r>
      <w:proofErr w:type="spellStart"/>
      <w:r w:rsidRPr="00C85803">
        <w:rPr>
          <w:rFonts w:ascii="Times New Roman" w:hAnsi="Times New Roman"/>
          <w:sz w:val="24"/>
          <w:szCs w:val="24"/>
        </w:rPr>
        <w:t>UoNIW</w:t>
      </w:r>
      <w:proofErr w:type="spellEnd"/>
      <w:r w:rsidR="00B97123">
        <w:rPr>
          <w:rFonts w:ascii="Times New Roman" w:hAnsi="Times New Roman"/>
          <w:sz w:val="24"/>
          <w:szCs w:val="24"/>
        </w:rPr>
        <w:t>,</w:t>
      </w:r>
      <w:r w:rsidRPr="00C85803">
        <w:rPr>
          <w:rFonts w:ascii="Times New Roman" w:hAnsi="Times New Roman"/>
          <w:sz w:val="24"/>
          <w:szCs w:val="24"/>
        </w:rPr>
        <w:t xml:space="preserve"> do zadań NIW–CRSO należy realizacja działań na rzecz wspierania rozwoju wspólnoty obywatelskiej i</w:t>
      </w:r>
      <w:r w:rsidR="00377D2E">
        <w:rPr>
          <w:rFonts w:ascii="Times New Roman" w:hAnsi="Times New Roman"/>
          <w:sz w:val="24"/>
          <w:szCs w:val="24"/>
        </w:rPr>
        <w:t> </w:t>
      </w:r>
      <w:r w:rsidRPr="00C85803">
        <w:rPr>
          <w:rFonts w:ascii="Times New Roman" w:hAnsi="Times New Roman"/>
          <w:sz w:val="24"/>
          <w:szCs w:val="24"/>
        </w:rPr>
        <w:t xml:space="preserve">społeczeństwa obywatelskiego w Rzeczypospolitej Polskiej, w szczególności przez zwiększanie instytucjonalnej sprawności organizacji pozarządowych oraz innych zorganizowanych form społeczeństwa obywatelskiego, ich niezależności oraz profesjonalizmu, przy jednoczesnym zachowaniu ich obywatelskiego charakteru w zakresie </w:t>
      </w:r>
      <w:r w:rsidRPr="00C85803">
        <w:rPr>
          <w:rFonts w:ascii="Times New Roman" w:hAnsi="Times New Roman"/>
          <w:sz w:val="24"/>
          <w:szCs w:val="24"/>
        </w:rPr>
        <w:lastRenderedPageBreak/>
        <w:t>zadań zlecanych przez Przewodniczącego Komitetu</w:t>
      </w:r>
      <w:r w:rsidR="00B97123">
        <w:rPr>
          <w:rFonts w:ascii="Times New Roman" w:hAnsi="Times New Roman"/>
          <w:sz w:val="24"/>
          <w:szCs w:val="24"/>
        </w:rPr>
        <w:t>,</w:t>
      </w:r>
      <w:r w:rsidRPr="00C85803">
        <w:rPr>
          <w:rFonts w:ascii="Times New Roman" w:hAnsi="Times New Roman"/>
          <w:sz w:val="24"/>
          <w:szCs w:val="24"/>
        </w:rPr>
        <w:t xml:space="preserve"> przy jednoczesnym zapewnieniu na ich realizację środków finansowych, o których mowa w art. 32 ust. 1 pkt 4 </w:t>
      </w:r>
      <w:proofErr w:type="spellStart"/>
      <w:r w:rsidRPr="00C85803">
        <w:rPr>
          <w:rFonts w:ascii="Times New Roman" w:hAnsi="Times New Roman"/>
          <w:sz w:val="24"/>
          <w:szCs w:val="24"/>
        </w:rPr>
        <w:t>UoNIW</w:t>
      </w:r>
      <w:proofErr w:type="spellEnd"/>
      <w:r w:rsidRPr="00C85803">
        <w:rPr>
          <w:rFonts w:ascii="Times New Roman" w:hAnsi="Times New Roman"/>
          <w:sz w:val="24"/>
          <w:szCs w:val="24"/>
        </w:rPr>
        <w:t xml:space="preserve">. Równocześnie, zgodnie z art. 31 </w:t>
      </w:r>
      <w:proofErr w:type="spellStart"/>
      <w:r w:rsidRPr="00C85803">
        <w:rPr>
          <w:rFonts w:ascii="Times New Roman" w:hAnsi="Times New Roman"/>
          <w:sz w:val="24"/>
          <w:szCs w:val="24"/>
        </w:rPr>
        <w:t>UoNIW</w:t>
      </w:r>
      <w:proofErr w:type="spellEnd"/>
      <w:r w:rsidRPr="00C85803">
        <w:rPr>
          <w:rFonts w:ascii="Times New Roman" w:hAnsi="Times New Roman"/>
          <w:sz w:val="24"/>
          <w:szCs w:val="24"/>
        </w:rPr>
        <w:t xml:space="preserve">, w ramach programów wspierania rozwoju społeczeństwa obywatelskiego NIW–CRSO może dofinansować rozwój instytucjonalny organizacji pozarządowych oraz podmiotów, o których mowa w art. 3 ust. 3 </w:t>
      </w:r>
      <w:proofErr w:type="spellStart"/>
      <w:r w:rsidR="00031BAB">
        <w:rPr>
          <w:rFonts w:ascii="Times New Roman" w:hAnsi="Times New Roman"/>
          <w:sz w:val="24"/>
          <w:szCs w:val="24"/>
        </w:rPr>
        <w:t>UoDPPiW</w:t>
      </w:r>
      <w:proofErr w:type="spellEnd"/>
      <w:r w:rsidR="00B97123">
        <w:rPr>
          <w:rFonts w:ascii="Times New Roman" w:hAnsi="Times New Roman"/>
          <w:sz w:val="24"/>
          <w:szCs w:val="24"/>
        </w:rPr>
        <w:t>,</w:t>
      </w:r>
      <w:r w:rsidRPr="00C85803">
        <w:rPr>
          <w:rFonts w:ascii="Times New Roman" w:hAnsi="Times New Roman"/>
          <w:sz w:val="24"/>
          <w:szCs w:val="24"/>
        </w:rPr>
        <w:t xml:space="preserve"> w</w:t>
      </w:r>
      <w:r w:rsidR="001B3632">
        <w:rPr>
          <w:rFonts w:ascii="Times New Roman" w:hAnsi="Times New Roman"/>
          <w:sz w:val="24"/>
          <w:szCs w:val="24"/>
        </w:rPr>
        <w:t> </w:t>
      </w:r>
      <w:r w:rsidRPr="00C85803">
        <w:rPr>
          <w:rFonts w:ascii="Times New Roman" w:hAnsi="Times New Roman"/>
          <w:sz w:val="24"/>
          <w:szCs w:val="24"/>
        </w:rPr>
        <w:t>tym</w:t>
      </w:r>
      <w:r w:rsidR="00DB7705">
        <w:rPr>
          <w:rFonts w:ascii="Times New Roman" w:hAnsi="Times New Roman"/>
          <w:sz w:val="24"/>
          <w:szCs w:val="24"/>
        </w:rPr>
        <w:t xml:space="preserve"> </w:t>
      </w:r>
      <w:r w:rsidR="00641D4E">
        <w:rPr>
          <w:rFonts w:ascii="Times New Roman" w:hAnsi="Times New Roman"/>
          <w:sz w:val="24"/>
          <w:szCs w:val="24"/>
        </w:rPr>
        <w:t>kosztów organizacyjnych i </w:t>
      </w:r>
      <w:r w:rsidRPr="00C85803">
        <w:rPr>
          <w:rFonts w:ascii="Times New Roman" w:hAnsi="Times New Roman"/>
          <w:sz w:val="24"/>
          <w:szCs w:val="24"/>
        </w:rPr>
        <w:t xml:space="preserve">administracyjnych ich działalności. </w:t>
      </w:r>
      <w:r w:rsidR="00377D2E">
        <w:rPr>
          <w:rFonts w:ascii="Times New Roman" w:hAnsi="Times New Roman"/>
          <w:sz w:val="24"/>
          <w:szCs w:val="24"/>
        </w:rPr>
        <w:t>Przepisy</w:t>
      </w:r>
      <w:r w:rsidR="00377D2E" w:rsidRPr="00C85803">
        <w:rPr>
          <w:rFonts w:ascii="Times New Roman" w:hAnsi="Times New Roman"/>
          <w:sz w:val="24"/>
          <w:szCs w:val="24"/>
        </w:rPr>
        <w:t xml:space="preserve"> </w:t>
      </w:r>
      <w:r w:rsidRPr="00C85803">
        <w:rPr>
          <w:rFonts w:ascii="Times New Roman" w:hAnsi="Times New Roman"/>
          <w:sz w:val="24"/>
          <w:szCs w:val="24"/>
        </w:rPr>
        <w:t>te w</w:t>
      </w:r>
      <w:r w:rsidR="00641D4E">
        <w:rPr>
          <w:rFonts w:ascii="Times New Roman" w:hAnsi="Times New Roman"/>
          <w:sz w:val="24"/>
          <w:szCs w:val="24"/>
        </w:rPr>
        <w:t>yznaczają zakres przedmiotowy i </w:t>
      </w:r>
      <w:r w:rsidRPr="00C85803">
        <w:rPr>
          <w:rFonts w:ascii="Times New Roman" w:hAnsi="Times New Roman"/>
          <w:sz w:val="24"/>
          <w:szCs w:val="24"/>
        </w:rPr>
        <w:t>podmiotowy wsparcia, które będzie udzielane w ramach niniejszego Programu.</w:t>
      </w:r>
      <w:r w:rsidR="00F10C65" w:rsidRPr="00F10C65">
        <w:rPr>
          <w:rFonts w:ascii="Times New Roman" w:eastAsia="Calibri" w:hAnsi="Times New Roman"/>
          <w:sz w:val="24"/>
          <w:szCs w:val="24"/>
        </w:rPr>
        <w:t xml:space="preserve"> </w:t>
      </w:r>
    </w:p>
    <w:p w14:paraId="12285867" w14:textId="77777777" w:rsidR="004E162D" w:rsidRDefault="004E162D" w:rsidP="006525E6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F10C65">
        <w:rPr>
          <w:rFonts w:ascii="Times New Roman" w:eastAsia="Calibri" w:hAnsi="Times New Roman"/>
          <w:sz w:val="24"/>
          <w:szCs w:val="24"/>
        </w:rPr>
        <w:t xml:space="preserve">Planowane dotacje, udzielane w związku z prowadzoną działalnością gospodarczą, stanowią pomoc publiczną. Pomoc ta może być przyznawana jako pomoc de </w:t>
      </w:r>
      <w:proofErr w:type="spellStart"/>
      <w:r w:rsidRPr="00F10C65">
        <w:rPr>
          <w:rFonts w:ascii="Times New Roman" w:eastAsia="Calibri" w:hAnsi="Times New Roman"/>
          <w:sz w:val="24"/>
          <w:szCs w:val="24"/>
        </w:rPr>
        <w:t>minimis</w:t>
      </w:r>
      <w:proofErr w:type="spellEnd"/>
      <w:r w:rsidRPr="00F10C65">
        <w:rPr>
          <w:rFonts w:ascii="Times New Roman" w:eastAsia="Calibri" w:hAnsi="Times New Roman"/>
          <w:sz w:val="24"/>
          <w:szCs w:val="24"/>
        </w:rPr>
        <w:t xml:space="preserve">, o której mowa </w:t>
      </w:r>
      <w:r w:rsidR="002A1ECF">
        <w:rPr>
          <w:rFonts w:ascii="Times New Roman" w:eastAsia="Calibri" w:hAnsi="Times New Roman"/>
          <w:sz w:val="24"/>
          <w:szCs w:val="24"/>
        </w:rPr>
        <w:t>w</w:t>
      </w:r>
      <w:r w:rsidR="00641D4E">
        <w:rPr>
          <w:rFonts w:ascii="Times New Roman" w:eastAsia="Calibri" w:hAnsi="Times New Roman"/>
          <w:sz w:val="24"/>
          <w:szCs w:val="24"/>
        </w:rPr>
        <w:t> </w:t>
      </w:r>
      <w:r w:rsidR="002A1ECF">
        <w:rPr>
          <w:rFonts w:ascii="Times New Roman" w:eastAsia="Calibri" w:hAnsi="Times New Roman"/>
          <w:sz w:val="24"/>
          <w:szCs w:val="24"/>
        </w:rPr>
        <w:t xml:space="preserve">rozporządzeniu Komisji (UE) </w:t>
      </w:r>
      <w:r w:rsidR="00B97123">
        <w:rPr>
          <w:rFonts w:ascii="Times New Roman" w:eastAsia="Calibri" w:hAnsi="Times New Roman"/>
          <w:sz w:val="24"/>
          <w:szCs w:val="24"/>
        </w:rPr>
        <w:t>n</w:t>
      </w:r>
      <w:r w:rsidRPr="00F10C65">
        <w:rPr>
          <w:rFonts w:ascii="Times New Roman" w:eastAsia="Calibri" w:hAnsi="Times New Roman"/>
          <w:sz w:val="24"/>
          <w:szCs w:val="24"/>
        </w:rPr>
        <w:t xml:space="preserve">r 1407/2013 z dnia 18 grudnia 2013 r. </w:t>
      </w:r>
      <w:r w:rsidRPr="008C6BF0">
        <w:rPr>
          <w:rFonts w:ascii="Times New Roman" w:eastAsia="Calibri" w:hAnsi="Times New Roman"/>
          <w:iCs/>
          <w:sz w:val="24"/>
          <w:szCs w:val="24"/>
        </w:rPr>
        <w:t xml:space="preserve">w sprawie stosowania art. 107 i 108 Traktatu o funkcjonowaniu Unii Europejskiej do pomocy de </w:t>
      </w:r>
      <w:proofErr w:type="spellStart"/>
      <w:r w:rsidRPr="008C6BF0">
        <w:rPr>
          <w:rFonts w:ascii="Times New Roman" w:eastAsia="Calibri" w:hAnsi="Times New Roman"/>
          <w:iCs/>
          <w:sz w:val="24"/>
          <w:szCs w:val="24"/>
        </w:rPr>
        <w:t>minimis</w:t>
      </w:r>
      <w:proofErr w:type="spellEnd"/>
      <w:r w:rsidR="005E2DED" w:rsidRPr="008C6BF0">
        <w:rPr>
          <w:rFonts w:ascii="Times New Roman" w:eastAsia="Calibri" w:hAnsi="Times New Roman"/>
          <w:sz w:val="24"/>
          <w:szCs w:val="24"/>
        </w:rPr>
        <w:t xml:space="preserve"> </w:t>
      </w:r>
      <w:r w:rsidR="005E2DED">
        <w:rPr>
          <w:rFonts w:ascii="Times New Roman" w:eastAsia="Calibri" w:hAnsi="Times New Roman"/>
          <w:sz w:val="24"/>
          <w:szCs w:val="24"/>
        </w:rPr>
        <w:t>(Dz. Urz. UE L 352 z 24.12.2013</w:t>
      </w:r>
      <w:r w:rsidR="00F05295">
        <w:rPr>
          <w:rFonts w:ascii="Times New Roman" w:eastAsia="Calibri" w:hAnsi="Times New Roman"/>
          <w:sz w:val="24"/>
          <w:szCs w:val="24"/>
        </w:rPr>
        <w:t>, str. 1</w:t>
      </w:r>
      <w:r w:rsidR="005E2DED">
        <w:rPr>
          <w:rFonts w:ascii="Times New Roman" w:eastAsia="Calibri" w:hAnsi="Times New Roman"/>
          <w:sz w:val="24"/>
          <w:szCs w:val="24"/>
        </w:rPr>
        <w:t>).</w:t>
      </w:r>
    </w:p>
    <w:p w14:paraId="30D40FA8" w14:textId="77777777" w:rsidR="00FF630A" w:rsidRDefault="00B049A9" w:rsidP="006525E6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Konieczność realizacji działań w ramach Programu wynika z oceny skutków epidemii </w:t>
      </w:r>
      <w:r w:rsidR="00641D4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COVID-19 dla funkcjonowania organizacji pozarządowych, ma te</w:t>
      </w:r>
      <w:r w:rsidR="000E33A5"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 xml:space="preserve"> związek z realizacj</w:t>
      </w:r>
      <w:r w:rsidR="00112912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zadań, o których mowa w art.</w:t>
      </w:r>
      <w:r w:rsidR="008C6B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 UoCOVID-19.</w:t>
      </w:r>
    </w:p>
    <w:p w14:paraId="52696843" w14:textId="77777777" w:rsidR="00641D4E" w:rsidRDefault="00641D4E" w:rsidP="006525E6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0D1B014" w14:textId="77777777" w:rsidR="00FF630A" w:rsidRPr="00C41D23" w:rsidRDefault="00FF630A" w:rsidP="006525E6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41D23">
        <w:rPr>
          <w:rFonts w:ascii="Times New Roman" w:hAnsi="Times New Roman"/>
          <w:b/>
          <w:sz w:val="24"/>
          <w:szCs w:val="24"/>
        </w:rPr>
        <w:t>Cel Programu</w:t>
      </w:r>
    </w:p>
    <w:p w14:paraId="775CABA8" w14:textId="77777777" w:rsidR="00FF630A" w:rsidRPr="00C41D23" w:rsidRDefault="00FF630A" w:rsidP="006525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41D23">
        <w:rPr>
          <w:rFonts w:ascii="Times New Roman" w:hAnsi="Times New Roman"/>
          <w:sz w:val="24"/>
          <w:szCs w:val="24"/>
        </w:rPr>
        <w:t>Brak ciągłości, stabilności i przewidywalności finansowania</w:t>
      </w:r>
      <w:r w:rsidR="003A2748">
        <w:rPr>
          <w:rFonts w:ascii="Times New Roman" w:hAnsi="Times New Roman"/>
          <w:sz w:val="24"/>
          <w:szCs w:val="24"/>
        </w:rPr>
        <w:t>,</w:t>
      </w:r>
      <w:r w:rsidR="001B3632">
        <w:rPr>
          <w:rFonts w:ascii="Times New Roman" w:hAnsi="Times New Roman"/>
          <w:sz w:val="24"/>
          <w:szCs w:val="24"/>
        </w:rPr>
        <w:t xml:space="preserve"> mimo dostrzegalnego w </w:t>
      </w:r>
      <w:r w:rsidRPr="00C41D23">
        <w:rPr>
          <w:rFonts w:ascii="Times New Roman" w:hAnsi="Times New Roman"/>
          <w:sz w:val="24"/>
          <w:szCs w:val="24"/>
        </w:rPr>
        <w:t>ostatnich latach nominalnego wzrostu przychodów sektora</w:t>
      </w:r>
      <w:r w:rsidR="003A2748">
        <w:rPr>
          <w:rFonts w:ascii="Times New Roman" w:hAnsi="Times New Roman"/>
          <w:sz w:val="24"/>
          <w:szCs w:val="24"/>
        </w:rPr>
        <w:t>,</w:t>
      </w:r>
      <w:r w:rsidRPr="00C41D23">
        <w:rPr>
          <w:rFonts w:ascii="Times New Roman" w:hAnsi="Times New Roman"/>
          <w:sz w:val="24"/>
          <w:szCs w:val="24"/>
        </w:rPr>
        <w:t xml:space="preserve"> stanowi nadal duży problem wielu organizacji pozarządowych. Stabilne finansowanie działalności w dłuższej perspektywie jest zatem wciąż poza zasięgiem większości </w:t>
      </w:r>
      <w:r w:rsidR="002B06E8">
        <w:rPr>
          <w:rFonts w:ascii="Times New Roman" w:hAnsi="Times New Roman"/>
          <w:sz w:val="24"/>
          <w:szCs w:val="24"/>
        </w:rPr>
        <w:t xml:space="preserve">tych </w:t>
      </w:r>
      <w:r w:rsidRPr="00C41D23">
        <w:rPr>
          <w:rFonts w:ascii="Times New Roman" w:hAnsi="Times New Roman"/>
          <w:sz w:val="24"/>
          <w:szCs w:val="24"/>
        </w:rPr>
        <w:t>organizacji. Ze środków publicznych jest finansowanych (lub częściej</w:t>
      </w:r>
      <w:r w:rsidR="00377D2E">
        <w:rPr>
          <w:rFonts w:ascii="Times New Roman" w:hAnsi="Times New Roman"/>
          <w:sz w:val="24"/>
          <w:szCs w:val="24"/>
        </w:rPr>
        <w:t xml:space="preserve"> –</w:t>
      </w:r>
      <w:r w:rsidRPr="00C41D23">
        <w:rPr>
          <w:rFonts w:ascii="Times New Roman" w:hAnsi="Times New Roman"/>
          <w:sz w:val="24"/>
          <w:szCs w:val="24"/>
        </w:rPr>
        <w:t xml:space="preserve"> współfinansowanych) wiele zadań publicznych, których wykonawcami są organizacje pozarządowe. Ponad połowa globalnego budżetu polskich organizacji </w:t>
      </w:r>
      <w:r w:rsidR="002B06E8">
        <w:rPr>
          <w:rFonts w:ascii="Times New Roman" w:hAnsi="Times New Roman"/>
          <w:sz w:val="24"/>
          <w:szCs w:val="24"/>
        </w:rPr>
        <w:t xml:space="preserve">pozarządowych </w:t>
      </w:r>
      <w:r w:rsidRPr="00C41D23">
        <w:rPr>
          <w:rFonts w:ascii="Times New Roman" w:hAnsi="Times New Roman"/>
          <w:sz w:val="24"/>
          <w:szCs w:val="24"/>
        </w:rPr>
        <w:t xml:space="preserve">pochodzi ze środków publicznych. Wciąż jednak zlecanie realizacji zadań publicznych organizacjom obywatelskim (w formie powierzania lub częściej </w:t>
      </w:r>
      <w:r w:rsidR="00377D2E">
        <w:rPr>
          <w:rFonts w:ascii="Times New Roman" w:hAnsi="Times New Roman"/>
          <w:sz w:val="24"/>
          <w:szCs w:val="24"/>
        </w:rPr>
        <w:t xml:space="preserve">– </w:t>
      </w:r>
      <w:r w:rsidRPr="00C41D23">
        <w:rPr>
          <w:rFonts w:ascii="Times New Roman" w:hAnsi="Times New Roman"/>
          <w:sz w:val="24"/>
          <w:szCs w:val="24"/>
        </w:rPr>
        <w:t>wspierania) ma charakter ściśle projektowy i nie wiąże się z budowaniem fundamentów stabilności finansowej. Istotnym problemem polskiego sektora obywatelski</w:t>
      </w:r>
      <w:r w:rsidR="001B3632">
        <w:rPr>
          <w:rFonts w:ascii="Times New Roman" w:hAnsi="Times New Roman"/>
          <w:sz w:val="24"/>
          <w:szCs w:val="24"/>
        </w:rPr>
        <w:t>ego (w</w:t>
      </w:r>
      <w:r w:rsidR="00641D4E">
        <w:rPr>
          <w:rFonts w:ascii="Times New Roman" w:hAnsi="Times New Roman"/>
          <w:sz w:val="24"/>
          <w:szCs w:val="24"/>
        </w:rPr>
        <w:t> </w:t>
      </w:r>
      <w:r w:rsidRPr="00C41D23">
        <w:rPr>
          <w:rFonts w:ascii="Times New Roman" w:hAnsi="Times New Roman"/>
          <w:sz w:val="24"/>
          <w:szCs w:val="24"/>
        </w:rPr>
        <w:t>szczególności najmniejszych organizacji</w:t>
      </w:r>
      <w:r w:rsidR="002B06E8" w:rsidRPr="002B06E8">
        <w:rPr>
          <w:rFonts w:ascii="Times New Roman" w:hAnsi="Times New Roman"/>
          <w:sz w:val="24"/>
          <w:szCs w:val="24"/>
        </w:rPr>
        <w:t xml:space="preserve"> </w:t>
      </w:r>
      <w:r w:rsidR="002B06E8">
        <w:rPr>
          <w:rFonts w:ascii="Times New Roman" w:hAnsi="Times New Roman"/>
          <w:sz w:val="24"/>
          <w:szCs w:val="24"/>
        </w:rPr>
        <w:t>pozarządowych</w:t>
      </w:r>
      <w:r w:rsidRPr="00C41D23">
        <w:rPr>
          <w:rFonts w:ascii="Times New Roman" w:hAnsi="Times New Roman"/>
          <w:sz w:val="24"/>
          <w:szCs w:val="24"/>
        </w:rPr>
        <w:t>) jest często brak jakichkolwiek rezerw finansowych, co powoduje</w:t>
      </w:r>
      <w:r w:rsidR="008C6BF0">
        <w:rPr>
          <w:rFonts w:ascii="Times New Roman" w:hAnsi="Times New Roman"/>
          <w:sz w:val="24"/>
          <w:szCs w:val="24"/>
        </w:rPr>
        <w:t>,</w:t>
      </w:r>
      <w:r w:rsidRPr="00C41D23">
        <w:rPr>
          <w:rFonts w:ascii="Times New Roman" w:hAnsi="Times New Roman"/>
          <w:sz w:val="24"/>
          <w:szCs w:val="24"/>
        </w:rPr>
        <w:t xml:space="preserve"> że w nagłych sytuacjach </w:t>
      </w:r>
      <w:r w:rsidR="002B06E8">
        <w:rPr>
          <w:rFonts w:ascii="Times New Roman" w:hAnsi="Times New Roman"/>
          <w:sz w:val="24"/>
          <w:szCs w:val="24"/>
        </w:rPr>
        <w:t xml:space="preserve">te </w:t>
      </w:r>
      <w:r w:rsidRPr="00C41D23">
        <w:rPr>
          <w:rFonts w:ascii="Times New Roman" w:hAnsi="Times New Roman"/>
          <w:sz w:val="24"/>
          <w:szCs w:val="24"/>
        </w:rPr>
        <w:t xml:space="preserve">organizacje nie mają praktycznie </w:t>
      </w:r>
      <w:r w:rsidR="000D0869">
        <w:rPr>
          <w:rFonts w:ascii="Times New Roman" w:hAnsi="Times New Roman"/>
          <w:sz w:val="24"/>
          <w:szCs w:val="24"/>
        </w:rPr>
        <w:t xml:space="preserve">żadnej </w:t>
      </w:r>
      <w:r w:rsidRPr="00C41D23">
        <w:rPr>
          <w:rFonts w:ascii="Times New Roman" w:hAnsi="Times New Roman"/>
          <w:sz w:val="24"/>
          <w:szCs w:val="24"/>
        </w:rPr>
        <w:t>możliwości skutecznego reagowania.</w:t>
      </w:r>
    </w:p>
    <w:p w14:paraId="3932354E" w14:textId="77777777" w:rsidR="00FF630A" w:rsidRPr="00C41D23" w:rsidRDefault="00FF630A" w:rsidP="006525E6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C41D23">
        <w:rPr>
          <w:rFonts w:ascii="Times New Roman" w:hAnsi="Times New Roman"/>
          <w:sz w:val="24"/>
          <w:szCs w:val="24"/>
        </w:rPr>
        <w:lastRenderedPageBreak/>
        <w:t xml:space="preserve">Szczególnym zagrożeniem dla funkcjonowania, a w niektórych przypadkach nawet przetrwania polskich organizacji pozarządowych stała się epidemia </w:t>
      </w:r>
      <w:r w:rsidR="00377D2E" w:rsidRPr="00C41D23">
        <w:rPr>
          <w:rFonts w:ascii="Times New Roman" w:hAnsi="Times New Roman"/>
          <w:sz w:val="24"/>
          <w:szCs w:val="24"/>
        </w:rPr>
        <w:t>C</w:t>
      </w:r>
      <w:r w:rsidR="00377D2E">
        <w:rPr>
          <w:rFonts w:ascii="Times New Roman" w:hAnsi="Times New Roman"/>
          <w:sz w:val="24"/>
          <w:szCs w:val="24"/>
        </w:rPr>
        <w:t>OVID</w:t>
      </w:r>
      <w:r w:rsidRPr="00C41D23">
        <w:rPr>
          <w:rFonts w:ascii="Times New Roman" w:hAnsi="Times New Roman"/>
          <w:sz w:val="24"/>
          <w:szCs w:val="24"/>
        </w:rPr>
        <w:t>-19</w:t>
      </w:r>
      <w:r w:rsidR="000D0869">
        <w:rPr>
          <w:rFonts w:ascii="Times New Roman" w:hAnsi="Times New Roman"/>
          <w:sz w:val="24"/>
          <w:szCs w:val="24"/>
        </w:rPr>
        <w:t>,</w:t>
      </w:r>
      <w:r w:rsidRPr="00C41D23">
        <w:rPr>
          <w:rFonts w:ascii="Times New Roman" w:hAnsi="Times New Roman"/>
          <w:sz w:val="24"/>
          <w:szCs w:val="24"/>
        </w:rPr>
        <w:t xml:space="preserve"> dezorganizując życie społeczne i gospodarcze. Organizacje </w:t>
      </w:r>
      <w:r w:rsidR="002B06E8">
        <w:rPr>
          <w:rFonts w:ascii="Times New Roman" w:hAnsi="Times New Roman"/>
          <w:sz w:val="24"/>
          <w:szCs w:val="24"/>
        </w:rPr>
        <w:t xml:space="preserve">pozarządowe </w:t>
      </w:r>
      <w:r w:rsidR="00DE3AE6">
        <w:rPr>
          <w:rFonts w:ascii="Times New Roman" w:hAnsi="Times New Roman"/>
          <w:sz w:val="24"/>
          <w:szCs w:val="24"/>
        </w:rPr>
        <w:t>są partnerem i </w:t>
      </w:r>
      <w:r w:rsidRPr="00C41D23">
        <w:rPr>
          <w:rFonts w:ascii="Times New Roman" w:hAnsi="Times New Roman"/>
          <w:sz w:val="24"/>
          <w:szCs w:val="24"/>
        </w:rPr>
        <w:t>realizatorem wielu zadań publicznych. Prowadzą</w:t>
      </w:r>
      <w:r w:rsidR="00377D2E">
        <w:rPr>
          <w:rFonts w:ascii="Times New Roman" w:hAnsi="Times New Roman"/>
          <w:sz w:val="24"/>
          <w:szCs w:val="24"/>
        </w:rPr>
        <w:t xml:space="preserve"> m.in.</w:t>
      </w:r>
      <w:r w:rsidRPr="00C41D23">
        <w:rPr>
          <w:rFonts w:ascii="Times New Roman" w:hAnsi="Times New Roman"/>
          <w:sz w:val="24"/>
          <w:szCs w:val="24"/>
        </w:rPr>
        <w:t xml:space="preserve"> placówki dla bezdomnych, szkoły</w:t>
      </w:r>
      <w:r w:rsidR="00377D2E">
        <w:rPr>
          <w:rFonts w:ascii="Times New Roman" w:hAnsi="Times New Roman"/>
          <w:sz w:val="24"/>
          <w:szCs w:val="24"/>
        </w:rPr>
        <w:t xml:space="preserve"> czy</w:t>
      </w:r>
      <w:r w:rsidR="00377D2E" w:rsidRPr="00C41D23">
        <w:rPr>
          <w:rFonts w:ascii="Times New Roman" w:hAnsi="Times New Roman"/>
          <w:sz w:val="24"/>
          <w:szCs w:val="24"/>
        </w:rPr>
        <w:t xml:space="preserve"> </w:t>
      </w:r>
      <w:r w:rsidRPr="00C41D23">
        <w:rPr>
          <w:rFonts w:ascii="Times New Roman" w:hAnsi="Times New Roman"/>
          <w:sz w:val="24"/>
          <w:szCs w:val="24"/>
        </w:rPr>
        <w:t xml:space="preserve">domy dziennego pobytu. Organizują </w:t>
      </w:r>
      <w:r w:rsidR="00377D2E">
        <w:rPr>
          <w:rFonts w:ascii="Times New Roman" w:hAnsi="Times New Roman"/>
          <w:sz w:val="24"/>
          <w:szCs w:val="24"/>
        </w:rPr>
        <w:t>liczne</w:t>
      </w:r>
      <w:r w:rsidR="00377D2E" w:rsidRPr="00C41D23">
        <w:rPr>
          <w:rFonts w:ascii="Times New Roman" w:hAnsi="Times New Roman"/>
          <w:sz w:val="24"/>
          <w:szCs w:val="24"/>
        </w:rPr>
        <w:t xml:space="preserve"> działa</w:t>
      </w:r>
      <w:r w:rsidR="00377D2E">
        <w:rPr>
          <w:rFonts w:ascii="Times New Roman" w:hAnsi="Times New Roman"/>
          <w:sz w:val="24"/>
          <w:szCs w:val="24"/>
        </w:rPr>
        <w:t>nia</w:t>
      </w:r>
      <w:r w:rsidR="00377D2E" w:rsidRPr="00C41D23">
        <w:rPr>
          <w:rFonts w:ascii="Times New Roman" w:hAnsi="Times New Roman"/>
          <w:sz w:val="24"/>
          <w:szCs w:val="24"/>
        </w:rPr>
        <w:t xml:space="preserve"> kulturaln</w:t>
      </w:r>
      <w:r w:rsidR="00377D2E">
        <w:rPr>
          <w:rFonts w:ascii="Times New Roman" w:hAnsi="Times New Roman"/>
          <w:sz w:val="24"/>
          <w:szCs w:val="24"/>
        </w:rPr>
        <w:t>e</w:t>
      </w:r>
      <w:r w:rsidRPr="00C41D23">
        <w:rPr>
          <w:rFonts w:ascii="Times New Roman" w:hAnsi="Times New Roman"/>
          <w:sz w:val="24"/>
          <w:szCs w:val="24"/>
        </w:rPr>
        <w:t xml:space="preserve">, </w:t>
      </w:r>
      <w:r w:rsidR="00377D2E" w:rsidRPr="00C41D23">
        <w:rPr>
          <w:rFonts w:ascii="Times New Roman" w:hAnsi="Times New Roman"/>
          <w:sz w:val="24"/>
          <w:szCs w:val="24"/>
        </w:rPr>
        <w:t>sportow</w:t>
      </w:r>
      <w:r w:rsidR="00377D2E">
        <w:rPr>
          <w:rFonts w:ascii="Times New Roman" w:hAnsi="Times New Roman"/>
          <w:sz w:val="24"/>
          <w:szCs w:val="24"/>
        </w:rPr>
        <w:t xml:space="preserve">e czy </w:t>
      </w:r>
      <w:r w:rsidR="00377D2E" w:rsidRPr="00C41D23">
        <w:rPr>
          <w:rFonts w:ascii="Times New Roman" w:hAnsi="Times New Roman"/>
          <w:sz w:val="24"/>
          <w:szCs w:val="24"/>
        </w:rPr>
        <w:t>edukacyjn</w:t>
      </w:r>
      <w:r w:rsidR="00377D2E">
        <w:rPr>
          <w:rFonts w:ascii="Times New Roman" w:hAnsi="Times New Roman"/>
          <w:sz w:val="24"/>
          <w:szCs w:val="24"/>
        </w:rPr>
        <w:t>e</w:t>
      </w:r>
      <w:r w:rsidRPr="00C41D23">
        <w:rPr>
          <w:rFonts w:ascii="Times New Roman" w:hAnsi="Times New Roman"/>
          <w:sz w:val="24"/>
          <w:szCs w:val="24"/>
        </w:rPr>
        <w:t xml:space="preserve">. Obecnie dużą część </w:t>
      </w:r>
      <w:r w:rsidR="00377D2E">
        <w:rPr>
          <w:rFonts w:ascii="Times New Roman" w:hAnsi="Times New Roman"/>
          <w:sz w:val="24"/>
          <w:szCs w:val="24"/>
        </w:rPr>
        <w:t>z nich</w:t>
      </w:r>
      <w:r w:rsidR="00377D2E" w:rsidRPr="00C41D23">
        <w:rPr>
          <w:rFonts w:ascii="Times New Roman" w:hAnsi="Times New Roman"/>
          <w:sz w:val="24"/>
          <w:szCs w:val="24"/>
        </w:rPr>
        <w:t xml:space="preserve"> </w:t>
      </w:r>
      <w:r w:rsidRPr="00C41D23">
        <w:rPr>
          <w:rFonts w:ascii="Times New Roman" w:hAnsi="Times New Roman"/>
          <w:sz w:val="24"/>
          <w:szCs w:val="24"/>
        </w:rPr>
        <w:t>muszą zawiesić, a część placówek zamknąć. Tam</w:t>
      </w:r>
      <w:r w:rsidR="00377D2E">
        <w:rPr>
          <w:rFonts w:ascii="Times New Roman" w:hAnsi="Times New Roman"/>
          <w:sz w:val="24"/>
          <w:szCs w:val="24"/>
        </w:rPr>
        <w:t>,</w:t>
      </w:r>
      <w:r w:rsidRPr="00C41D23">
        <w:rPr>
          <w:rFonts w:ascii="Times New Roman" w:hAnsi="Times New Roman"/>
          <w:sz w:val="24"/>
          <w:szCs w:val="24"/>
        </w:rPr>
        <w:t xml:space="preserve"> gdzie jest to możliwe</w:t>
      </w:r>
      <w:r w:rsidR="008C6BF0">
        <w:rPr>
          <w:rFonts w:ascii="Times New Roman" w:hAnsi="Times New Roman"/>
          <w:sz w:val="24"/>
          <w:szCs w:val="24"/>
        </w:rPr>
        <w:t>,</w:t>
      </w:r>
      <w:r w:rsidRPr="00C41D23">
        <w:rPr>
          <w:rFonts w:ascii="Times New Roman" w:hAnsi="Times New Roman"/>
          <w:sz w:val="24"/>
          <w:szCs w:val="24"/>
        </w:rPr>
        <w:t xml:space="preserve"> </w:t>
      </w:r>
      <w:r w:rsidR="003F6C80" w:rsidRPr="00C41D23">
        <w:rPr>
          <w:rFonts w:ascii="Times New Roman" w:hAnsi="Times New Roman"/>
          <w:sz w:val="24"/>
          <w:szCs w:val="24"/>
        </w:rPr>
        <w:t xml:space="preserve">jest </w:t>
      </w:r>
      <w:r w:rsidRPr="00C41D23">
        <w:rPr>
          <w:rFonts w:ascii="Times New Roman" w:hAnsi="Times New Roman"/>
          <w:sz w:val="24"/>
          <w:szCs w:val="24"/>
        </w:rPr>
        <w:t xml:space="preserve">organizowana praca zdalna, ale nie wszystkie działania są możliwe do realizacji w takiej formie. Istotnym problemem sygnalizowanym przez organizacje </w:t>
      </w:r>
      <w:r w:rsidR="002B06E8">
        <w:rPr>
          <w:rFonts w:ascii="Times New Roman" w:hAnsi="Times New Roman"/>
          <w:sz w:val="24"/>
          <w:szCs w:val="24"/>
        </w:rPr>
        <w:t xml:space="preserve">pozarządowe </w:t>
      </w:r>
      <w:r w:rsidRPr="00C41D23">
        <w:rPr>
          <w:rFonts w:ascii="Times New Roman" w:hAnsi="Times New Roman"/>
          <w:sz w:val="24"/>
          <w:szCs w:val="24"/>
        </w:rPr>
        <w:t xml:space="preserve">jest konieczność ponoszenia kosztów stałych funkcjonowania w sytuacji drastycznego spadku wpływów z odpłatnej działalności statutowej i działalności gospodarczej. Organizacje </w:t>
      </w:r>
      <w:r w:rsidR="002B06E8">
        <w:rPr>
          <w:rFonts w:ascii="Times New Roman" w:hAnsi="Times New Roman"/>
          <w:sz w:val="24"/>
          <w:szCs w:val="24"/>
        </w:rPr>
        <w:t xml:space="preserve">pozarządowe </w:t>
      </w:r>
      <w:r w:rsidRPr="00C41D23">
        <w:rPr>
          <w:rFonts w:ascii="Times New Roman" w:hAnsi="Times New Roman"/>
          <w:sz w:val="24"/>
          <w:szCs w:val="24"/>
        </w:rPr>
        <w:t>sygnalizują także problemy związane z rozliczaniem poniesionych wydatków na działania, które musiały zostać odwołane z powodu zagrożenia epidemicznego</w:t>
      </w:r>
      <w:r w:rsidR="00DB7705">
        <w:rPr>
          <w:rFonts w:ascii="Times New Roman" w:hAnsi="Times New Roman"/>
          <w:sz w:val="24"/>
          <w:szCs w:val="24"/>
        </w:rPr>
        <w:t>, a następnie stanu epidemii</w:t>
      </w:r>
      <w:r w:rsidRPr="00C41D23">
        <w:rPr>
          <w:rFonts w:ascii="Times New Roman" w:hAnsi="Times New Roman"/>
          <w:sz w:val="24"/>
          <w:szCs w:val="24"/>
        </w:rPr>
        <w:t xml:space="preserve">. </w:t>
      </w:r>
    </w:p>
    <w:p w14:paraId="5633D31E" w14:textId="77777777" w:rsidR="0021527A" w:rsidRPr="0021527A" w:rsidRDefault="00FF630A" w:rsidP="006525E6">
      <w:pPr>
        <w:spacing w:before="120" w:after="120" w:line="360" w:lineRule="auto"/>
        <w:jc w:val="both"/>
        <w:rPr>
          <w:rFonts w:ascii="Times New Roman" w:hAnsi="Times New Roman"/>
          <w:spacing w:val="-2"/>
          <w:sz w:val="24"/>
          <w:szCs w:val="20"/>
          <w:lang w:eastAsia="pl-PL"/>
        </w:rPr>
      </w:pPr>
      <w:r w:rsidRPr="00C41D23">
        <w:rPr>
          <w:rFonts w:ascii="Times New Roman" w:hAnsi="Times New Roman"/>
          <w:sz w:val="24"/>
          <w:szCs w:val="24"/>
        </w:rPr>
        <w:t xml:space="preserve">Z uwagi na realną słabość organizacji </w:t>
      </w:r>
      <w:r w:rsidR="00592564">
        <w:rPr>
          <w:rFonts w:ascii="Times New Roman" w:hAnsi="Times New Roman"/>
          <w:sz w:val="24"/>
          <w:szCs w:val="24"/>
        </w:rPr>
        <w:t xml:space="preserve">pozarządowych </w:t>
      </w:r>
      <w:r w:rsidR="0021527A">
        <w:rPr>
          <w:rFonts w:ascii="Times New Roman" w:hAnsi="Times New Roman"/>
          <w:sz w:val="24"/>
          <w:szCs w:val="24"/>
        </w:rPr>
        <w:t xml:space="preserve">związaną z </w:t>
      </w:r>
      <w:r w:rsidRPr="00C41D23">
        <w:rPr>
          <w:rFonts w:ascii="Times New Roman" w:hAnsi="Times New Roman"/>
          <w:sz w:val="24"/>
          <w:szCs w:val="24"/>
        </w:rPr>
        <w:t>braki</w:t>
      </w:r>
      <w:r w:rsidR="0021527A">
        <w:rPr>
          <w:rFonts w:ascii="Times New Roman" w:hAnsi="Times New Roman"/>
          <w:sz w:val="24"/>
          <w:szCs w:val="24"/>
        </w:rPr>
        <w:t>em</w:t>
      </w:r>
      <w:r w:rsidRPr="00C41D23">
        <w:rPr>
          <w:rFonts w:ascii="Times New Roman" w:hAnsi="Times New Roman"/>
          <w:sz w:val="24"/>
          <w:szCs w:val="24"/>
        </w:rPr>
        <w:t xml:space="preserve"> rezerw finansowych</w:t>
      </w:r>
      <w:r w:rsidR="003F6C80">
        <w:rPr>
          <w:rFonts w:ascii="Times New Roman" w:hAnsi="Times New Roman"/>
          <w:sz w:val="24"/>
          <w:szCs w:val="24"/>
        </w:rPr>
        <w:t>,</w:t>
      </w:r>
      <w:r w:rsidRPr="00C41D23">
        <w:rPr>
          <w:rFonts w:ascii="Times New Roman" w:hAnsi="Times New Roman"/>
          <w:sz w:val="24"/>
          <w:szCs w:val="24"/>
        </w:rPr>
        <w:t xml:space="preserve"> </w:t>
      </w:r>
      <w:r w:rsidR="00961917">
        <w:rPr>
          <w:rFonts w:ascii="Times New Roman" w:hAnsi="Times New Roman"/>
          <w:sz w:val="24"/>
          <w:szCs w:val="24"/>
        </w:rPr>
        <w:t>R</w:t>
      </w:r>
      <w:r w:rsidRPr="00C41D23">
        <w:rPr>
          <w:rFonts w:ascii="Times New Roman" w:hAnsi="Times New Roman"/>
          <w:sz w:val="24"/>
          <w:szCs w:val="24"/>
        </w:rPr>
        <w:t xml:space="preserve">ząd </w:t>
      </w:r>
      <w:r w:rsidR="00961917">
        <w:rPr>
          <w:rFonts w:ascii="Times New Roman" w:hAnsi="Times New Roman"/>
          <w:sz w:val="24"/>
          <w:szCs w:val="24"/>
        </w:rPr>
        <w:t xml:space="preserve">RP </w:t>
      </w:r>
      <w:r w:rsidRPr="00C41D23">
        <w:rPr>
          <w:rFonts w:ascii="Times New Roman" w:hAnsi="Times New Roman"/>
          <w:sz w:val="24"/>
          <w:szCs w:val="24"/>
        </w:rPr>
        <w:t>udzieli organizacjom pozarządowym wsparcia</w:t>
      </w:r>
      <w:r w:rsidR="0021527A">
        <w:rPr>
          <w:rFonts w:ascii="Times New Roman" w:hAnsi="Times New Roman"/>
          <w:sz w:val="24"/>
          <w:szCs w:val="24"/>
        </w:rPr>
        <w:t>.</w:t>
      </w:r>
      <w:r w:rsidR="0021527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1527A" w:rsidRPr="0021527A">
        <w:rPr>
          <w:rFonts w:ascii="Times New Roman" w:hAnsi="Times New Roman"/>
          <w:spacing w:val="-2"/>
          <w:sz w:val="24"/>
          <w:szCs w:val="20"/>
          <w:lang w:eastAsia="pl-PL"/>
        </w:rPr>
        <w:t>Głównym celem Programu jest wsparcie bytu instytucjonalnego organizacji społeczeństwa obywatelskiego</w:t>
      </w:r>
      <w:r w:rsidR="0021527A">
        <w:rPr>
          <w:rFonts w:ascii="Times New Roman" w:hAnsi="Times New Roman"/>
          <w:spacing w:val="-2"/>
          <w:sz w:val="24"/>
          <w:szCs w:val="20"/>
          <w:lang w:eastAsia="pl-PL"/>
        </w:rPr>
        <w:t xml:space="preserve"> zagrożonego</w:t>
      </w:r>
      <w:r w:rsidR="0021527A" w:rsidRPr="0021527A">
        <w:rPr>
          <w:rFonts w:ascii="Times New Roman" w:hAnsi="Times New Roman"/>
          <w:spacing w:val="-2"/>
          <w:sz w:val="24"/>
          <w:szCs w:val="20"/>
          <w:lang w:eastAsia="pl-PL"/>
        </w:rPr>
        <w:t xml:space="preserve"> </w:t>
      </w:r>
      <w:r w:rsidR="0021527A">
        <w:rPr>
          <w:rFonts w:ascii="Times New Roman" w:hAnsi="Times New Roman"/>
          <w:color w:val="000000"/>
          <w:sz w:val="24"/>
          <w:szCs w:val="24"/>
        </w:rPr>
        <w:t>w</w:t>
      </w:r>
      <w:r w:rsidR="00641D4E">
        <w:rPr>
          <w:rFonts w:ascii="Times New Roman" w:hAnsi="Times New Roman"/>
          <w:color w:val="000000"/>
          <w:sz w:val="24"/>
          <w:szCs w:val="24"/>
        </w:rPr>
        <w:t> </w:t>
      </w:r>
      <w:r w:rsidR="0021527A" w:rsidRPr="00C41D23">
        <w:rPr>
          <w:rFonts w:ascii="Times New Roman" w:hAnsi="Times New Roman"/>
          <w:color w:val="000000"/>
          <w:sz w:val="24"/>
          <w:szCs w:val="24"/>
        </w:rPr>
        <w:t>wyniku wystąpienia nieprzewidzianych sytuacji i zdarzeń związanych z bieżącą sytuacją epidemiczną</w:t>
      </w:r>
      <w:r w:rsidR="0021527A" w:rsidRPr="0021527A">
        <w:rPr>
          <w:rFonts w:ascii="Times New Roman" w:hAnsi="Times New Roman"/>
          <w:spacing w:val="-2"/>
          <w:sz w:val="24"/>
          <w:szCs w:val="20"/>
          <w:lang w:eastAsia="pl-PL"/>
        </w:rPr>
        <w:t xml:space="preserve"> oraz wsparcie ich działań dotyczących przeciwdziałania COVID-19.</w:t>
      </w:r>
    </w:p>
    <w:p w14:paraId="1D370150" w14:textId="77777777" w:rsidR="00FF630A" w:rsidRDefault="00FF630A" w:rsidP="006525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23A249D" w14:textId="77777777" w:rsidR="00C12885" w:rsidRPr="00341C98" w:rsidRDefault="00C12885" w:rsidP="006525E6">
      <w:pPr>
        <w:spacing w:line="360" w:lineRule="auto"/>
        <w:rPr>
          <w:rFonts w:ascii="Times New Roman" w:eastAsia="Calibri" w:hAnsi="Times New Roman"/>
          <w:b/>
          <w:bCs/>
          <w:sz w:val="24"/>
          <w:szCs w:val="24"/>
        </w:rPr>
      </w:pPr>
      <w:r w:rsidRPr="00341C98">
        <w:rPr>
          <w:rFonts w:ascii="Times New Roman" w:eastAsia="Calibri" w:hAnsi="Times New Roman"/>
          <w:b/>
          <w:bCs/>
          <w:sz w:val="24"/>
          <w:szCs w:val="24"/>
        </w:rPr>
        <w:t>Priorytety Programu</w:t>
      </w:r>
    </w:p>
    <w:p w14:paraId="6B9B90F8" w14:textId="77777777" w:rsidR="00C12885" w:rsidRPr="00C12885" w:rsidRDefault="00C12885" w:rsidP="006525E6">
      <w:pPr>
        <w:spacing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12885">
        <w:rPr>
          <w:rFonts w:ascii="Times New Roman" w:eastAsia="Calibri" w:hAnsi="Times New Roman"/>
          <w:sz w:val="24"/>
          <w:szCs w:val="24"/>
        </w:rPr>
        <w:t xml:space="preserve">W ramach Programu przewidziano dwa priorytety. Pierwszy z nich obejmuje wsparcie dla organizacji podejmujących </w:t>
      </w:r>
      <w:r w:rsidRPr="00C12885">
        <w:rPr>
          <w:rFonts w:ascii="Times New Roman" w:hAnsi="Times New Roman"/>
          <w:sz w:val="24"/>
          <w:szCs w:val="24"/>
        </w:rPr>
        <w:t>działania w celu przeciwdziałania COVID-19 w społecznościach lokalnych.</w:t>
      </w:r>
      <w:r w:rsidRPr="00C12885">
        <w:rPr>
          <w:rFonts w:ascii="Times New Roman" w:eastAsia="Calibri" w:hAnsi="Times New Roman"/>
          <w:sz w:val="24"/>
          <w:szCs w:val="24"/>
        </w:rPr>
        <w:t xml:space="preserve"> Drugi z nich dotyczy bezpieczeństwa funkcjonowa</w:t>
      </w:r>
      <w:r w:rsidR="00641D4E">
        <w:rPr>
          <w:rFonts w:ascii="Times New Roman" w:eastAsia="Calibri" w:hAnsi="Times New Roman"/>
          <w:sz w:val="24"/>
          <w:szCs w:val="24"/>
        </w:rPr>
        <w:t>nia organizacji pozarządowych i </w:t>
      </w:r>
      <w:r w:rsidRPr="00C12885">
        <w:rPr>
          <w:rFonts w:ascii="Times New Roman" w:eastAsia="Calibri" w:hAnsi="Times New Roman"/>
          <w:sz w:val="24"/>
          <w:szCs w:val="24"/>
        </w:rPr>
        <w:t xml:space="preserve">przewiduje możliwość objęcia wsparciem tych organizacji, których funkcjonowanie jest zagrożone na skutek COVID-19, a które planują </w:t>
      </w:r>
      <w:r w:rsidRPr="00C12885">
        <w:rPr>
          <w:rFonts w:ascii="Times New Roman" w:hAnsi="Times New Roman"/>
          <w:sz w:val="24"/>
          <w:szCs w:val="24"/>
          <w:lang w:eastAsia="pl-PL"/>
        </w:rPr>
        <w:t xml:space="preserve">działania celem podtrzymania funkcjonowania organizacji lub </w:t>
      </w:r>
      <w:r w:rsidRPr="00C12885">
        <w:rPr>
          <w:rFonts w:ascii="Times New Roman" w:eastAsia="Calibri" w:hAnsi="Times New Roman"/>
          <w:sz w:val="24"/>
          <w:szCs w:val="24"/>
        </w:rPr>
        <w:t>działania w zastępstwie lub w</w:t>
      </w:r>
      <w:r w:rsidR="00CC04DF">
        <w:rPr>
          <w:rFonts w:ascii="Times New Roman" w:eastAsia="Calibri" w:hAnsi="Times New Roman"/>
          <w:sz w:val="24"/>
          <w:szCs w:val="24"/>
        </w:rPr>
        <w:t xml:space="preserve"> </w:t>
      </w:r>
      <w:r w:rsidRPr="00C12885">
        <w:rPr>
          <w:rFonts w:ascii="Times New Roman" w:eastAsia="Calibri" w:hAnsi="Times New Roman"/>
          <w:sz w:val="24"/>
          <w:szCs w:val="24"/>
        </w:rPr>
        <w:t xml:space="preserve">uzupełnieniu zadań, które w całości lub </w:t>
      </w:r>
      <w:r w:rsidR="00CC04DF">
        <w:rPr>
          <w:rFonts w:ascii="Times New Roman" w:eastAsia="Calibri" w:hAnsi="Times New Roman"/>
          <w:sz w:val="24"/>
          <w:szCs w:val="24"/>
        </w:rPr>
        <w:t xml:space="preserve">w </w:t>
      </w:r>
      <w:r w:rsidRPr="00C12885">
        <w:rPr>
          <w:rFonts w:ascii="Times New Roman" w:eastAsia="Calibri" w:hAnsi="Times New Roman"/>
          <w:sz w:val="24"/>
          <w:szCs w:val="24"/>
        </w:rPr>
        <w:t>części musiały zos</w:t>
      </w:r>
      <w:r w:rsidR="00134A22">
        <w:rPr>
          <w:rFonts w:ascii="Times New Roman" w:eastAsia="Calibri" w:hAnsi="Times New Roman"/>
          <w:sz w:val="24"/>
          <w:szCs w:val="24"/>
        </w:rPr>
        <w:t>tać odwołane na skutek COVID-19.</w:t>
      </w:r>
    </w:p>
    <w:p w14:paraId="4A15768D" w14:textId="77777777" w:rsidR="00C12885" w:rsidRPr="00C41D23" w:rsidRDefault="00C12885" w:rsidP="006525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471CDD3" w14:textId="77777777" w:rsidR="00FF630A" w:rsidRPr="00C85803" w:rsidRDefault="00FF630A" w:rsidP="006525E6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85803">
        <w:rPr>
          <w:rFonts w:ascii="Times New Roman" w:hAnsi="Times New Roman"/>
          <w:b/>
          <w:sz w:val="24"/>
          <w:szCs w:val="24"/>
        </w:rPr>
        <w:t>Zakres wsparcia</w:t>
      </w:r>
    </w:p>
    <w:p w14:paraId="0CF1DFE3" w14:textId="77777777" w:rsidR="00FF630A" w:rsidRPr="000015D6" w:rsidRDefault="00FF630A" w:rsidP="006525E6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0015D6">
        <w:rPr>
          <w:rFonts w:ascii="Times New Roman" w:hAnsi="Times New Roman"/>
          <w:sz w:val="24"/>
          <w:szCs w:val="24"/>
        </w:rPr>
        <w:t>Istotną barierą w działalności organizacji pozarządowych jest brak rezerw finansowych, które mogą być uruchamiane w nagłych sytuacjach wymagających interwenc</w:t>
      </w:r>
      <w:r w:rsidR="001B3632">
        <w:rPr>
          <w:rFonts w:ascii="Times New Roman" w:hAnsi="Times New Roman"/>
          <w:sz w:val="24"/>
          <w:szCs w:val="24"/>
        </w:rPr>
        <w:t xml:space="preserve">ji w związku </w:t>
      </w:r>
      <w:r w:rsidR="001B3632">
        <w:rPr>
          <w:rFonts w:ascii="Times New Roman" w:hAnsi="Times New Roman"/>
          <w:sz w:val="24"/>
          <w:szCs w:val="24"/>
        </w:rPr>
        <w:lastRenderedPageBreak/>
        <w:t>z </w:t>
      </w:r>
      <w:r w:rsidRPr="000015D6">
        <w:rPr>
          <w:rFonts w:ascii="Times New Roman" w:hAnsi="Times New Roman"/>
          <w:sz w:val="24"/>
          <w:szCs w:val="24"/>
        </w:rPr>
        <w:t>sytuacją epidemi</w:t>
      </w:r>
      <w:r w:rsidR="00DB7705">
        <w:rPr>
          <w:rFonts w:ascii="Times New Roman" w:hAnsi="Times New Roman"/>
          <w:sz w:val="24"/>
          <w:szCs w:val="24"/>
        </w:rPr>
        <w:t>i</w:t>
      </w:r>
      <w:r w:rsidRPr="000015D6">
        <w:rPr>
          <w:rFonts w:ascii="Times New Roman" w:hAnsi="Times New Roman"/>
          <w:sz w:val="24"/>
          <w:szCs w:val="24"/>
        </w:rPr>
        <w:t xml:space="preserve"> C</w:t>
      </w:r>
      <w:r w:rsidR="00F61134">
        <w:rPr>
          <w:rFonts w:ascii="Times New Roman" w:hAnsi="Times New Roman"/>
          <w:sz w:val="24"/>
          <w:szCs w:val="24"/>
        </w:rPr>
        <w:t>OVID</w:t>
      </w:r>
      <w:r w:rsidRPr="000015D6">
        <w:rPr>
          <w:rFonts w:ascii="Times New Roman" w:hAnsi="Times New Roman"/>
          <w:sz w:val="24"/>
          <w:szCs w:val="24"/>
        </w:rPr>
        <w:t xml:space="preserve">-19. Chodzi tu o wszelkie zdarzenia nieprzewidziane, które mogą mieć istotny wpływ na działania organizacji </w:t>
      </w:r>
      <w:r w:rsidR="00F40937">
        <w:rPr>
          <w:rFonts w:ascii="Times New Roman" w:hAnsi="Times New Roman"/>
          <w:sz w:val="24"/>
          <w:szCs w:val="24"/>
        </w:rPr>
        <w:t xml:space="preserve">pozarządowych </w:t>
      </w:r>
      <w:r w:rsidRPr="000015D6">
        <w:rPr>
          <w:rFonts w:ascii="Times New Roman" w:hAnsi="Times New Roman"/>
          <w:sz w:val="24"/>
          <w:szCs w:val="24"/>
        </w:rPr>
        <w:t xml:space="preserve">i realizację jej celów statutowych. Sytuacje takie wymagają często pilnego wsparcia w ramach maksymalnie uproszczonej procedury, tak aby możliwie szybko rozwiązać problem. </w:t>
      </w:r>
    </w:p>
    <w:p w14:paraId="3626BED6" w14:textId="77777777" w:rsidR="00FF630A" w:rsidRDefault="00FF630A" w:rsidP="00641D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015D6">
        <w:rPr>
          <w:rFonts w:ascii="Times New Roman" w:hAnsi="Times New Roman"/>
          <w:sz w:val="24"/>
          <w:szCs w:val="24"/>
        </w:rPr>
        <w:t>W ramach Programu organizacje pozarządowe będą mogły uzyskać wsparcie na pokrycie wydatków służących zaspokojeniu nagłych, nieprzewidzianych potrzeb wynikłych na skutek epidemi</w:t>
      </w:r>
      <w:r w:rsidR="00DB7705">
        <w:rPr>
          <w:rFonts w:ascii="Times New Roman" w:hAnsi="Times New Roman"/>
          <w:sz w:val="24"/>
          <w:szCs w:val="24"/>
        </w:rPr>
        <w:t>i</w:t>
      </w:r>
      <w:r w:rsidRPr="000015D6">
        <w:rPr>
          <w:rFonts w:ascii="Times New Roman" w:hAnsi="Times New Roman"/>
          <w:sz w:val="24"/>
          <w:szCs w:val="24"/>
        </w:rPr>
        <w:t xml:space="preserve"> </w:t>
      </w:r>
      <w:r w:rsidR="00F61134" w:rsidRPr="000015D6">
        <w:rPr>
          <w:rFonts w:ascii="Times New Roman" w:hAnsi="Times New Roman"/>
          <w:sz w:val="24"/>
          <w:szCs w:val="24"/>
        </w:rPr>
        <w:t>C</w:t>
      </w:r>
      <w:r w:rsidR="00F61134">
        <w:rPr>
          <w:rFonts w:ascii="Times New Roman" w:hAnsi="Times New Roman"/>
          <w:sz w:val="24"/>
          <w:szCs w:val="24"/>
        </w:rPr>
        <w:t>OVID</w:t>
      </w:r>
      <w:r w:rsidRPr="000015D6">
        <w:rPr>
          <w:rFonts w:ascii="Times New Roman" w:hAnsi="Times New Roman"/>
          <w:sz w:val="24"/>
          <w:szCs w:val="24"/>
        </w:rPr>
        <w:t>-19.</w:t>
      </w:r>
      <w:r>
        <w:rPr>
          <w:rFonts w:ascii="Times New Roman" w:hAnsi="Times New Roman"/>
          <w:sz w:val="24"/>
          <w:szCs w:val="24"/>
        </w:rPr>
        <w:t xml:space="preserve"> W szczególności wsparcie może zostać udzielone na:</w:t>
      </w:r>
    </w:p>
    <w:p w14:paraId="0773FA80" w14:textId="77777777" w:rsidR="00E312D4" w:rsidRDefault="00206958" w:rsidP="00641D4E">
      <w:pPr>
        <w:pStyle w:val="ListParagraph1"/>
        <w:numPr>
          <w:ilvl w:val="0"/>
          <w:numId w:val="12"/>
        </w:numPr>
        <w:autoSpaceDE w:val="0"/>
        <w:autoSpaceDN w:val="0"/>
        <w:adjustRightInd w:val="0"/>
        <w:spacing w:after="120"/>
        <w:ind w:left="42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</w:t>
      </w:r>
      <w:r w:rsidR="004B2E4E">
        <w:rPr>
          <w:rFonts w:ascii="Times New Roman" w:hAnsi="Times New Roman"/>
          <w:szCs w:val="24"/>
        </w:rPr>
        <w:t>rzygotowanie i realizację działań</w:t>
      </w:r>
      <w:r w:rsidR="00E312D4">
        <w:rPr>
          <w:rFonts w:ascii="Times New Roman" w:hAnsi="Times New Roman"/>
          <w:szCs w:val="24"/>
        </w:rPr>
        <w:t xml:space="preserve"> podejmowanych w uzupełnieniu zadań administracji publicznej w celu przeciwdziałania </w:t>
      </w:r>
      <w:r w:rsidR="00F61134" w:rsidRPr="000015D6">
        <w:rPr>
          <w:rFonts w:ascii="Times New Roman" w:hAnsi="Times New Roman"/>
          <w:szCs w:val="24"/>
        </w:rPr>
        <w:t>C</w:t>
      </w:r>
      <w:r w:rsidR="00F61134">
        <w:rPr>
          <w:rFonts w:ascii="Times New Roman" w:hAnsi="Times New Roman"/>
          <w:szCs w:val="24"/>
        </w:rPr>
        <w:t>OVID</w:t>
      </w:r>
      <w:r w:rsidR="00E312D4">
        <w:rPr>
          <w:rFonts w:ascii="Times New Roman" w:hAnsi="Times New Roman"/>
          <w:szCs w:val="24"/>
        </w:rPr>
        <w:t>-19 w społecznościach lokalnych;</w:t>
      </w:r>
    </w:p>
    <w:p w14:paraId="075DC36A" w14:textId="77777777" w:rsidR="00FF630A" w:rsidRDefault="00206958" w:rsidP="00641D4E">
      <w:pPr>
        <w:pStyle w:val="ListParagraph1"/>
        <w:numPr>
          <w:ilvl w:val="0"/>
          <w:numId w:val="12"/>
        </w:numPr>
        <w:autoSpaceDE w:val="0"/>
        <w:autoSpaceDN w:val="0"/>
        <w:adjustRightInd w:val="0"/>
        <w:spacing w:after="120"/>
        <w:ind w:left="42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</w:t>
      </w:r>
      <w:r w:rsidR="00FF630A">
        <w:rPr>
          <w:rFonts w:ascii="Times New Roman" w:hAnsi="Times New Roman"/>
          <w:szCs w:val="24"/>
        </w:rPr>
        <w:t xml:space="preserve">rzygotowanie i realizację </w:t>
      </w:r>
      <w:bookmarkStart w:id="0" w:name="_Hlk37077411"/>
      <w:r w:rsidR="00FF630A">
        <w:rPr>
          <w:rFonts w:ascii="Times New Roman" w:hAnsi="Times New Roman"/>
          <w:szCs w:val="24"/>
        </w:rPr>
        <w:t>działań pod</w:t>
      </w:r>
      <w:r w:rsidR="001B3632">
        <w:rPr>
          <w:rFonts w:ascii="Times New Roman" w:hAnsi="Times New Roman"/>
          <w:szCs w:val="24"/>
        </w:rPr>
        <w:t xml:space="preserve">ejmowanych w zastępstwie </w:t>
      </w:r>
      <w:r>
        <w:rPr>
          <w:rFonts w:ascii="Times New Roman" w:hAnsi="Times New Roman"/>
          <w:szCs w:val="24"/>
        </w:rPr>
        <w:t xml:space="preserve">lub </w:t>
      </w:r>
      <w:r w:rsidR="001B3632">
        <w:rPr>
          <w:rFonts w:ascii="Times New Roman" w:hAnsi="Times New Roman"/>
          <w:szCs w:val="24"/>
        </w:rPr>
        <w:t>w </w:t>
      </w:r>
      <w:r w:rsidR="00FF630A">
        <w:rPr>
          <w:rFonts w:ascii="Times New Roman" w:hAnsi="Times New Roman"/>
          <w:szCs w:val="24"/>
        </w:rPr>
        <w:t xml:space="preserve">uzupełnieniu zadań, które w całości lub </w:t>
      </w:r>
      <w:r w:rsidR="00CC04DF">
        <w:rPr>
          <w:rFonts w:ascii="Times New Roman" w:hAnsi="Times New Roman"/>
          <w:szCs w:val="24"/>
        </w:rPr>
        <w:t xml:space="preserve">w </w:t>
      </w:r>
      <w:r w:rsidR="00FF630A">
        <w:rPr>
          <w:rFonts w:ascii="Times New Roman" w:hAnsi="Times New Roman"/>
          <w:szCs w:val="24"/>
        </w:rPr>
        <w:t>części musiały</w:t>
      </w:r>
      <w:r>
        <w:rPr>
          <w:rFonts w:ascii="Times New Roman" w:hAnsi="Times New Roman"/>
          <w:szCs w:val="24"/>
        </w:rPr>
        <w:t xml:space="preserve"> </w:t>
      </w:r>
      <w:r w:rsidR="00FF630A">
        <w:rPr>
          <w:rFonts w:ascii="Times New Roman" w:hAnsi="Times New Roman"/>
          <w:szCs w:val="24"/>
        </w:rPr>
        <w:t xml:space="preserve">zostać odwołane na skutek </w:t>
      </w:r>
      <w:r w:rsidR="00F61134" w:rsidRPr="000015D6">
        <w:rPr>
          <w:rFonts w:ascii="Times New Roman" w:hAnsi="Times New Roman"/>
          <w:szCs w:val="24"/>
        </w:rPr>
        <w:t>C</w:t>
      </w:r>
      <w:r w:rsidR="00F61134">
        <w:rPr>
          <w:rFonts w:ascii="Times New Roman" w:hAnsi="Times New Roman"/>
          <w:szCs w:val="24"/>
        </w:rPr>
        <w:t>OVID</w:t>
      </w:r>
      <w:r w:rsidR="00FF630A">
        <w:rPr>
          <w:rFonts w:ascii="Times New Roman" w:hAnsi="Times New Roman"/>
          <w:szCs w:val="24"/>
        </w:rPr>
        <w:t>-19;</w:t>
      </w:r>
    </w:p>
    <w:bookmarkEnd w:id="0"/>
    <w:p w14:paraId="331E74DA" w14:textId="77777777" w:rsidR="00FF630A" w:rsidRDefault="00206958" w:rsidP="00641D4E">
      <w:pPr>
        <w:pStyle w:val="ListParagraph1"/>
        <w:numPr>
          <w:ilvl w:val="0"/>
          <w:numId w:val="12"/>
        </w:numPr>
        <w:autoSpaceDE w:val="0"/>
        <w:autoSpaceDN w:val="0"/>
        <w:adjustRightInd w:val="0"/>
        <w:spacing w:after="120"/>
        <w:ind w:left="42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</w:t>
      </w:r>
      <w:r w:rsidR="00FF630A">
        <w:rPr>
          <w:rFonts w:ascii="Times New Roman" w:hAnsi="Times New Roman"/>
          <w:szCs w:val="24"/>
        </w:rPr>
        <w:t xml:space="preserve">rzygotowanie i realizację działań podejmowanych w celu podtrzymania funkcjonowania organizacji zagrożonego na skutek </w:t>
      </w:r>
      <w:r w:rsidR="00F61134" w:rsidRPr="000015D6">
        <w:rPr>
          <w:rFonts w:ascii="Times New Roman" w:hAnsi="Times New Roman"/>
          <w:szCs w:val="24"/>
        </w:rPr>
        <w:t>C</w:t>
      </w:r>
      <w:r w:rsidR="00F61134">
        <w:rPr>
          <w:rFonts w:ascii="Times New Roman" w:hAnsi="Times New Roman"/>
          <w:szCs w:val="24"/>
        </w:rPr>
        <w:t>OVID</w:t>
      </w:r>
      <w:r w:rsidR="00FF630A">
        <w:rPr>
          <w:rFonts w:ascii="Times New Roman" w:hAnsi="Times New Roman"/>
          <w:szCs w:val="24"/>
        </w:rPr>
        <w:t>-19;</w:t>
      </w:r>
    </w:p>
    <w:p w14:paraId="3275A3A4" w14:textId="77777777" w:rsidR="00FF630A" w:rsidRDefault="00206958" w:rsidP="00641D4E">
      <w:pPr>
        <w:pStyle w:val="ListParagraph1"/>
        <w:numPr>
          <w:ilvl w:val="0"/>
          <w:numId w:val="12"/>
        </w:numPr>
        <w:autoSpaceDE w:val="0"/>
        <w:autoSpaceDN w:val="0"/>
        <w:adjustRightInd w:val="0"/>
        <w:spacing w:after="120"/>
        <w:ind w:left="42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</w:t>
      </w:r>
      <w:r w:rsidR="00FF630A">
        <w:rPr>
          <w:rFonts w:ascii="Times New Roman" w:hAnsi="Times New Roman"/>
          <w:szCs w:val="24"/>
        </w:rPr>
        <w:t xml:space="preserve">akup sprzętu i materiałów niezbędnych do realizacji </w:t>
      </w:r>
      <w:r>
        <w:rPr>
          <w:rFonts w:ascii="Times New Roman" w:hAnsi="Times New Roman"/>
          <w:szCs w:val="24"/>
        </w:rPr>
        <w:t>działań</w:t>
      </w:r>
      <w:r w:rsidR="00FF630A">
        <w:rPr>
          <w:rFonts w:ascii="Times New Roman" w:hAnsi="Times New Roman"/>
          <w:szCs w:val="24"/>
        </w:rPr>
        <w:t xml:space="preserve">, o których mowa </w:t>
      </w:r>
      <w:r>
        <w:rPr>
          <w:rFonts w:ascii="Times New Roman" w:hAnsi="Times New Roman"/>
          <w:szCs w:val="24"/>
        </w:rPr>
        <w:t>w pkt 1–3</w:t>
      </w:r>
      <w:r w:rsidR="00FF630A">
        <w:rPr>
          <w:rFonts w:ascii="Times New Roman" w:hAnsi="Times New Roman"/>
          <w:szCs w:val="24"/>
        </w:rPr>
        <w:t>;</w:t>
      </w:r>
    </w:p>
    <w:p w14:paraId="66139940" w14:textId="77777777" w:rsidR="00FF630A" w:rsidRDefault="00206958" w:rsidP="00641D4E">
      <w:pPr>
        <w:pStyle w:val="ListParagraph1"/>
        <w:numPr>
          <w:ilvl w:val="0"/>
          <w:numId w:val="12"/>
        </w:numPr>
        <w:autoSpaceDE w:val="0"/>
        <w:autoSpaceDN w:val="0"/>
        <w:adjustRightInd w:val="0"/>
        <w:spacing w:after="120"/>
        <w:ind w:left="42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</w:t>
      </w:r>
      <w:r w:rsidR="00FF630A">
        <w:rPr>
          <w:rFonts w:ascii="Times New Roman" w:hAnsi="Times New Roman"/>
          <w:szCs w:val="24"/>
        </w:rPr>
        <w:t>ynaj</w:t>
      </w:r>
      <w:r w:rsidR="00E312D4">
        <w:rPr>
          <w:rFonts w:ascii="Times New Roman" w:hAnsi="Times New Roman"/>
          <w:szCs w:val="24"/>
        </w:rPr>
        <w:t>em</w:t>
      </w:r>
      <w:r w:rsidR="00FF630A">
        <w:rPr>
          <w:rFonts w:ascii="Times New Roman" w:hAnsi="Times New Roman"/>
          <w:szCs w:val="24"/>
        </w:rPr>
        <w:t xml:space="preserve"> siedziby</w:t>
      </w:r>
      <w:r>
        <w:rPr>
          <w:rFonts w:ascii="Times New Roman" w:hAnsi="Times New Roman"/>
          <w:szCs w:val="24"/>
        </w:rPr>
        <w:t xml:space="preserve"> lub</w:t>
      </w:r>
      <w:r w:rsidR="00FF630A">
        <w:rPr>
          <w:rFonts w:ascii="Times New Roman" w:hAnsi="Times New Roman"/>
          <w:szCs w:val="24"/>
        </w:rPr>
        <w:t xml:space="preserve"> lokalu do realizacji działań, </w:t>
      </w:r>
      <w:r>
        <w:rPr>
          <w:rFonts w:ascii="Times New Roman" w:hAnsi="Times New Roman"/>
          <w:szCs w:val="24"/>
        </w:rPr>
        <w:t xml:space="preserve">jeżeli </w:t>
      </w:r>
      <w:r w:rsidR="00FF630A">
        <w:rPr>
          <w:rFonts w:ascii="Times New Roman" w:hAnsi="Times New Roman"/>
          <w:szCs w:val="24"/>
        </w:rPr>
        <w:t xml:space="preserve">środki </w:t>
      </w:r>
      <w:r>
        <w:rPr>
          <w:rFonts w:ascii="Times New Roman" w:hAnsi="Times New Roman"/>
          <w:szCs w:val="24"/>
        </w:rPr>
        <w:t xml:space="preserve">finansowe </w:t>
      </w:r>
      <w:r w:rsidR="00FF630A">
        <w:rPr>
          <w:rFonts w:ascii="Times New Roman" w:hAnsi="Times New Roman"/>
          <w:szCs w:val="24"/>
        </w:rPr>
        <w:t xml:space="preserve">przeznaczone na ten cel zostały utracone na skutek </w:t>
      </w:r>
      <w:r w:rsidR="00F61134" w:rsidRPr="000015D6">
        <w:rPr>
          <w:rFonts w:ascii="Times New Roman" w:hAnsi="Times New Roman"/>
          <w:szCs w:val="24"/>
        </w:rPr>
        <w:t>C</w:t>
      </w:r>
      <w:r w:rsidR="00F61134">
        <w:rPr>
          <w:rFonts w:ascii="Times New Roman" w:hAnsi="Times New Roman"/>
          <w:szCs w:val="24"/>
        </w:rPr>
        <w:t>OVID</w:t>
      </w:r>
      <w:r w:rsidR="00FF630A">
        <w:rPr>
          <w:rFonts w:ascii="Times New Roman" w:hAnsi="Times New Roman"/>
          <w:szCs w:val="24"/>
        </w:rPr>
        <w:t>-19</w:t>
      </w:r>
      <w:r>
        <w:rPr>
          <w:rFonts w:ascii="Times New Roman" w:hAnsi="Times New Roman"/>
          <w:szCs w:val="24"/>
        </w:rPr>
        <w:t>.</w:t>
      </w:r>
    </w:p>
    <w:p w14:paraId="18EB21D1" w14:textId="77777777" w:rsidR="00FF630A" w:rsidRDefault="00FF630A" w:rsidP="006525E6">
      <w:pPr>
        <w:autoSpaceDE w:val="0"/>
        <w:autoSpaceDN w:val="0"/>
        <w:adjustRightInd w:val="0"/>
        <w:spacing w:after="120" w:line="360" w:lineRule="auto"/>
        <w:rPr>
          <w:rFonts w:ascii="Calibri Light" w:hAnsi="Calibri Light" w:cs="Calibri Light"/>
          <w:sz w:val="24"/>
          <w:szCs w:val="24"/>
        </w:rPr>
      </w:pPr>
    </w:p>
    <w:p w14:paraId="0F7D022E" w14:textId="77777777" w:rsidR="00FF630A" w:rsidRPr="00C85803" w:rsidRDefault="00FF630A" w:rsidP="006525E6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>Zasady realizacji P</w:t>
      </w:r>
      <w:r w:rsidRPr="00C85803">
        <w:rPr>
          <w:rFonts w:ascii="Times New Roman" w:hAnsi="Times New Roman"/>
          <w:b/>
          <w:bCs/>
          <w:sz w:val="24"/>
          <w:szCs w:val="20"/>
        </w:rPr>
        <w:t>rogramu</w:t>
      </w:r>
    </w:p>
    <w:p w14:paraId="49C95B7A" w14:textId="77777777" w:rsidR="00FF630A" w:rsidRDefault="00FF630A" w:rsidP="006525E6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Okres realizacji Programu</w:t>
      </w:r>
    </w:p>
    <w:p w14:paraId="4CC73D13" w14:textId="77777777" w:rsidR="00FF630A" w:rsidRPr="00F22456" w:rsidRDefault="00FF630A" w:rsidP="006525E6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 jest realizowany w okresie trwania stanu epidemi</w:t>
      </w:r>
      <w:r w:rsidR="004E7CF4">
        <w:rPr>
          <w:rFonts w:ascii="Times New Roman" w:hAnsi="Times New Roman"/>
          <w:sz w:val="24"/>
          <w:szCs w:val="24"/>
        </w:rPr>
        <w:t>i</w:t>
      </w:r>
      <w:r w:rsidR="00801A15">
        <w:rPr>
          <w:rFonts w:ascii="Times New Roman" w:hAnsi="Times New Roman"/>
          <w:sz w:val="24"/>
          <w:szCs w:val="24"/>
        </w:rPr>
        <w:t>, o którym mowa</w:t>
      </w:r>
      <w:r>
        <w:rPr>
          <w:rFonts w:ascii="Times New Roman" w:hAnsi="Times New Roman"/>
          <w:sz w:val="24"/>
          <w:szCs w:val="24"/>
        </w:rPr>
        <w:t xml:space="preserve"> w </w:t>
      </w:r>
      <w:proofErr w:type="spellStart"/>
      <w:r w:rsidR="00801A15">
        <w:rPr>
          <w:rFonts w:ascii="Times New Roman" w:hAnsi="Times New Roman"/>
          <w:sz w:val="24"/>
          <w:szCs w:val="24"/>
        </w:rPr>
        <w:t>RozpMZ</w:t>
      </w:r>
      <w:proofErr w:type="spellEnd"/>
      <w:r>
        <w:rPr>
          <w:rFonts w:ascii="Times New Roman" w:hAnsi="Times New Roman"/>
          <w:sz w:val="24"/>
          <w:szCs w:val="24"/>
        </w:rPr>
        <w:t>, innych stanów nadzwyczajnych ogłoszonych w następstwie stanu epidemi</w:t>
      </w:r>
      <w:r w:rsidR="004E7CF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oraz 90 dni po ich zakończeniu. </w:t>
      </w:r>
    </w:p>
    <w:p w14:paraId="127ECF02" w14:textId="77777777" w:rsidR="00FF630A" w:rsidRPr="00A86142" w:rsidRDefault="00FF630A" w:rsidP="006525E6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A86142">
        <w:rPr>
          <w:rFonts w:ascii="Times New Roman" w:hAnsi="Times New Roman"/>
          <w:i/>
          <w:sz w:val="24"/>
          <w:szCs w:val="24"/>
        </w:rPr>
        <w:t>Kryteria kwalifikowalności beneficjentów</w:t>
      </w:r>
    </w:p>
    <w:p w14:paraId="25D82FAF" w14:textId="77777777" w:rsidR="00FF630A" w:rsidRPr="008F2FE1" w:rsidRDefault="00FF630A" w:rsidP="00641D4E">
      <w:pPr>
        <w:pStyle w:val="Default"/>
        <w:spacing w:line="360" w:lineRule="auto"/>
        <w:jc w:val="both"/>
        <w:rPr>
          <w:rFonts w:ascii="Times New Roman" w:hAnsi="Times New Roman" w:cs="Times New Roman"/>
          <w:szCs w:val="23"/>
        </w:rPr>
      </w:pPr>
      <w:r w:rsidRPr="008F2FE1">
        <w:rPr>
          <w:rFonts w:ascii="Times New Roman" w:hAnsi="Times New Roman" w:cs="Times New Roman"/>
          <w:szCs w:val="23"/>
        </w:rPr>
        <w:t xml:space="preserve">O dotację w ramach </w:t>
      </w:r>
      <w:r w:rsidR="00F61134">
        <w:rPr>
          <w:rFonts w:ascii="Times New Roman" w:hAnsi="Times New Roman" w:cs="Times New Roman"/>
          <w:szCs w:val="23"/>
        </w:rPr>
        <w:t>Programu</w:t>
      </w:r>
      <w:r w:rsidRPr="008F2FE1">
        <w:rPr>
          <w:rFonts w:ascii="Times New Roman" w:hAnsi="Times New Roman" w:cs="Times New Roman"/>
          <w:szCs w:val="23"/>
        </w:rPr>
        <w:t xml:space="preserve"> mogą</w:t>
      </w:r>
      <w:r w:rsidR="006303ED" w:rsidRPr="006303ED">
        <w:rPr>
          <w:rFonts w:ascii="Times New Roman" w:hAnsi="Times New Roman" w:cs="Times New Roman"/>
          <w:szCs w:val="23"/>
        </w:rPr>
        <w:t xml:space="preserve"> </w:t>
      </w:r>
      <w:r w:rsidR="006303ED" w:rsidRPr="008F2FE1">
        <w:rPr>
          <w:rFonts w:ascii="Times New Roman" w:hAnsi="Times New Roman" w:cs="Times New Roman"/>
          <w:szCs w:val="23"/>
        </w:rPr>
        <w:t>ubiegać się</w:t>
      </w:r>
      <w:r w:rsidRPr="008F2FE1">
        <w:rPr>
          <w:rFonts w:ascii="Times New Roman" w:hAnsi="Times New Roman" w:cs="Times New Roman"/>
          <w:szCs w:val="23"/>
        </w:rPr>
        <w:t xml:space="preserve">: </w:t>
      </w:r>
    </w:p>
    <w:p w14:paraId="71AA09A3" w14:textId="77777777" w:rsidR="00FF630A" w:rsidRPr="008F2FE1" w:rsidRDefault="00FF630A" w:rsidP="00641D4E">
      <w:pPr>
        <w:pStyle w:val="Default"/>
        <w:numPr>
          <w:ilvl w:val="0"/>
          <w:numId w:val="13"/>
        </w:numPr>
        <w:spacing w:line="360" w:lineRule="auto"/>
        <w:ind w:left="426"/>
        <w:jc w:val="both"/>
        <w:rPr>
          <w:rFonts w:ascii="Times New Roman" w:hAnsi="Times New Roman" w:cs="Times New Roman"/>
          <w:szCs w:val="23"/>
        </w:rPr>
      </w:pPr>
      <w:r w:rsidRPr="008F2FE1">
        <w:rPr>
          <w:rFonts w:ascii="Times New Roman" w:hAnsi="Times New Roman" w:cs="Times New Roman"/>
          <w:bCs/>
          <w:szCs w:val="23"/>
        </w:rPr>
        <w:t>organizacje pozarządowe</w:t>
      </w:r>
      <w:r w:rsidRPr="008F2FE1">
        <w:rPr>
          <w:rFonts w:ascii="Times New Roman" w:hAnsi="Times New Roman" w:cs="Times New Roman"/>
          <w:szCs w:val="23"/>
        </w:rPr>
        <w:t>, o których mowa w</w:t>
      </w:r>
      <w:r w:rsidR="001B3632">
        <w:rPr>
          <w:rFonts w:ascii="Times New Roman" w:hAnsi="Times New Roman" w:cs="Times New Roman"/>
          <w:szCs w:val="23"/>
        </w:rPr>
        <w:t xml:space="preserve"> art. 3 ust. 2 </w:t>
      </w:r>
      <w:proofErr w:type="spellStart"/>
      <w:r w:rsidR="001B3632">
        <w:rPr>
          <w:rFonts w:ascii="Times New Roman" w:hAnsi="Times New Roman" w:cs="Times New Roman"/>
          <w:szCs w:val="23"/>
        </w:rPr>
        <w:t>UoDPPiW</w:t>
      </w:r>
      <w:proofErr w:type="spellEnd"/>
      <w:r w:rsidR="001B3632">
        <w:rPr>
          <w:rFonts w:ascii="Times New Roman" w:hAnsi="Times New Roman" w:cs="Times New Roman"/>
          <w:szCs w:val="23"/>
        </w:rPr>
        <w:t>, w tym w</w:t>
      </w:r>
      <w:r w:rsidR="00641D4E">
        <w:rPr>
          <w:rFonts w:ascii="Times New Roman" w:hAnsi="Times New Roman" w:cs="Times New Roman"/>
          <w:szCs w:val="23"/>
        </w:rPr>
        <w:t> </w:t>
      </w:r>
      <w:r w:rsidRPr="008F2FE1">
        <w:rPr>
          <w:rFonts w:ascii="Times New Roman" w:hAnsi="Times New Roman" w:cs="Times New Roman"/>
          <w:szCs w:val="23"/>
        </w:rPr>
        <w:t xml:space="preserve">szczególności stowarzyszenia (w tym stowarzyszenia zwykłe), związki stowarzyszeń, fundacje oraz jednostki terenowe organizacji pozarządowych posiadające osobowość prawną, </w:t>
      </w:r>
    </w:p>
    <w:p w14:paraId="2340B3D8" w14:textId="77777777" w:rsidR="00FF630A" w:rsidRPr="008F2FE1" w:rsidRDefault="00FF630A" w:rsidP="00641D4E">
      <w:pPr>
        <w:pStyle w:val="Default"/>
        <w:numPr>
          <w:ilvl w:val="0"/>
          <w:numId w:val="13"/>
        </w:numPr>
        <w:spacing w:line="360" w:lineRule="auto"/>
        <w:ind w:left="426"/>
        <w:jc w:val="both"/>
        <w:rPr>
          <w:rFonts w:ascii="Times New Roman" w:hAnsi="Times New Roman" w:cs="Times New Roman"/>
          <w:szCs w:val="23"/>
        </w:rPr>
      </w:pPr>
      <w:r w:rsidRPr="008F2FE1">
        <w:rPr>
          <w:rFonts w:ascii="Times New Roman" w:hAnsi="Times New Roman" w:cs="Times New Roman"/>
          <w:bCs/>
          <w:szCs w:val="23"/>
        </w:rPr>
        <w:t>osoby prawne i jednostki organizacyjne działające na podstawie przepisów</w:t>
      </w:r>
      <w:r w:rsidR="001B3632">
        <w:rPr>
          <w:rFonts w:ascii="Times New Roman" w:hAnsi="Times New Roman" w:cs="Times New Roman"/>
          <w:bCs/>
          <w:szCs w:val="23"/>
        </w:rPr>
        <w:t xml:space="preserve"> o </w:t>
      </w:r>
      <w:r w:rsidRPr="008F2FE1">
        <w:rPr>
          <w:rFonts w:ascii="Times New Roman" w:hAnsi="Times New Roman" w:cs="Times New Roman"/>
          <w:bCs/>
          <w:szCs w:val="23"/>
        </w:rPr>
        <w:t xml:space="preserve">stosunku Państwa do Kościoła Katolickiego w Rzeczypospolitej Polskiej, o stosunku Państwa do innych kościołów i związków wyznaniowych oraz o gwarancjach wolności sumienia i </w:t>
      </w:r>
      <w:r w:rsidRPr="008F2FE1">
        <w:rPr>
          <w:rFonts w:ascii="Times New Roman" w:hAnsi="Times New Roman" w:cs="Times New Roman"/>
          <w:bCs/>
          <w:szCs w:val="23"/>
        </w:rPr>
        <w:lastRenderedPageBreak/>
        <w:t>wyznania</w:t>
      </w:r>
      <w:r w:rsidRPr="008F2FE1">
        <w:rPr>
          <w:rFonts w:ascii="Times New Roman" w:hAnsi="Times New Roman" w:cs="Times New Roman"/>
          <w:szCs w:val="23"/>
        </w:rPr>
        <w:t xml:space="preserve">, jeżeli ich cele statutowe obejmują prowadzenie działalności pożytku publicznego, </w:t>
      </w:r>
    </w:p>
    <w:p w14:paraId="0440223D" w14:textId="77777777" w:rsidR="00FF630A" w:rsidRPr="008F2FE1" w:rsidRDefault="00FF630A" w:rsidP="00641D4E">
      <w:pPr>
        <w:pStyle w:val="Default"/>
        <w:numPr>
          <w:ilvl w:val="0"/>
          <w:numId w:val="13"/>
        </w:numPr>
        <w:spacing w:line="360" w:lineRule="auto"/>
        <w:ind w:left="426"/>
        <w:jc w:val="both"/>
        <w:rPr>
          <w:rFonts w:ascii="Times New Roman" w:hAnsi="Times New Roman" w:cs="Times New Roman"/>
          <w:szCs w:val="23"/>
        </w:rPr>
      </w:pPr>
      <w:r w:rsidRPr="008F2FE1">
        <w:rPr>
          <w:rFonts w:ascii="Times New Roman" w:hAnsi="Times New Roman" w:cs="Times New Roman"/>
          <w:szCs w:val="23"/>
        </w:rPr>
        <w:t xml:space="preserve">spółdzielnie socjalne, </w:t>
      </w:r>
    </w:p>
    <w:p w14:paraId="2B6E3D8D" w14:textId="77777777" w:rsidR="00DE77A9" w:rsidRDefault="00801A15" w:rsidP="00641D4E">
      <w:pPr>
        <w:pStyle w:val="Default"/>
        <w:numPr>
          <w:ilvl w:val="0"/>
          <w:numId w:val="13"/>
        </w:numPr>
        <w:spacing w:line="360" w:lineRule="auto"/>
        <w:ind w:left="426"/>
        <w:jc w:val="both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koła gospodyń w</w:t>
      </w:r>
      <w:r w:rsidR="00FF630A" w:rsidRPr="008F2FE1">
        <w:rPr>
          <w:rFonts w:ascii="Times New Roman" w:hAnsi="Times New Roman" w:cs="Times New Roman"/>
          <w:szCs w:val="23"/>
        </w:rPr>
        <w:t>iejskich</w:t>
      </w:r>
      <w:r w:rsidR="00F61134">
        <w:rPr>
          <w:rFonts w:ascii="Times New Roman" w:hAnsi="Times New Roman" w:cs="Times New Roman"/>
          <w:szCs w:val="23"/>
        </w:rPr>
        <w:t>,</w:t>
      </w:r>
    </w:p>
    <w:p w14:paraId="3F3C1753" w14:textId="77777777" w:rsidR="00FF630A" w:rsidRPr="008F2FE1" w:rsidRDefault="00DE77A9" w:rsidP="00641D4E">
      <w:pPr>
        <w:pStyle w:val="Default"/>
        <w:numPr>
          <w:ilvl w:val="0"/>
          <w:numId w:val="13"/>
        </w:numPr>
        <w:spacing w:after="120" w:line="360" w:lineRule="auto"/>
        <w:ind w:left="426"/>
        <w:jc w:val="both"/>
        <w:rPr>
          <w:rFonts w:ascii="Times New Roman" w:hAnsi="Times New Roman" w:cs="Times New Roman"/>
          <w:szCs w:val="23"/>
        </w:rPr>
      </w:pPr>
      <w:r w:rsidRPr="00DE77A9">
        <w:rPr>
          <w:rFonts w:ascii="Times New Roman" w:hAnsi="Times New Roman" w:cs="Times New Roman"/>
          <w:szCs w:val="23"/>
        </w:rPr>
        <w:t xml:space="preserve">spółki akcyjne i spółki z ograniczoną odpowiedzialnością oraz kluby sportowe będące spółkami działającymi na podstawie przepisów </w:t>
      </w:r>
      <w:proofErr w:type="spellStart"/>
      <w:r>
        <w:rPr>
          <w:rFonts w:ascii="Times New Roman" w:hAnsi="Times New Roman" w:cs="Times New Roman"/>
          <w:szCs w:val="23"/>
        </w:rPr>
        <w:t>UoSp</w:t>
      </w:r>
      <w:proofErr w:type="spellEnd"/>
      <w:r w:rsidRPr="00DE77A9">
        <w:rPr>
          <w:rFonts w:ascii="Times New Roman" w:hAnsi="Times New Roman" w:cs="Times New Roman"/>
          <w:szCs w:val="23"/>
        </w:rPr>
        <w:t xml:space="preserve">, które nie działają w celu osiągnięcia zysku oraz przeznaczają całość dochodu na realizację celów statutowych oraz nie przeznaczają zysku do podziału między swoich udziałowców, akcjonariuszy </w:t>
      </w:r>
      <w:r w:rsidR="00641D4E">
        <w:rPr>
          <w:rFonts w:ascii="Times New Roman" w:hAnsi="Times New Roman" w:cs="Times New Roman"/>
          <w:szCs w:val="23"/>
        </w:rPr>
        <w:t xml:space="preserve">i pracowników. </w:t>
      </w:r>
    </w:p>
    <w:p w14:paraId="7F57A177" w14:textId="77777777" w:rsidR="00FF630A" w:rsidRDefault="00FF630A" w:rsidP="006525E6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3"/>
        </w:rPr>
      </w:pPr>
      <w:r w:rsidRPr="00ED5343">
        <w:rPr>
          <w:rFonts w:ascii="Times New Roman" w:hAnsi="Times New Roman"/>
          <w:sz w:val="24"/>
          <w:szCs w:val="23"/>
        </w:rPr>
        <w:t xml:space="preserve">W ramach </w:t>
      </w:r>
      <w:r w:rsidR="00F61134">
        <w:rPr>
          <w:rFonts w:ascii="Times New Roman" w:hAnsi="Times New Roman"/>
          <w:sz w:val="24"/>
          <w:szCs w:val="23"/>
        </w:rPr>
        <w:t xml:space="preserve">Programu </w:t>
      </w:r>
      <w:r w:rsidRPr="00ED5343">
        <w:rPr>
          <w:rFonts w:ascii="Times New Roman" w:hAnsi="Times New Roman"/>
          <w:sz w:val="24"/>
          <w:szCs w:val="23"/>
        </w:rPr>
        <w:t>uprawniony podmiot może otrzymać dofinansowanie na pokrycie wydatków wynikających z nagłych potrzeb organizacji powstałych w wyniku wystąpienia nieprzewidzianych sytuacji i zdarzeń mogących mieć istotny wpływ na skuteczność działania organizacji i realizacji jej celów statutowych. Każdy kolejny wniosek złożony przez ten sam podmiot będzie traktowany jako złożony przez pod</w:t>
      </w:r>
      <w:r w:rsidR="001B3632">
        <w:rPr>
          <w:rFonts w:ascii="Times New Roman" w:hAnsi="Times New Roman"/>
          <w:sz w:val="24"/>
          <w:szCs w:val="23"/>
        </w:rPr>
        <w:t>miot nieuprawniony do udziału w </w:t>
      </w:r>
      <w:r w:rsidR="00F61134">
        <w:rPr>
          <w:rFonts w:ascii="Times New Roman" w:hAnsi="Times New Roman"/>
          <w:sz w:val="24"/>
          <w:szCs w:val="23"/>
        </w:rPr>
        <w:t>Program</w:t>
      </w:r>
      <w:r w:rsidR="005D6453">
        <w:rPr>
          <w:rFonts w:ascii="Times New Roman" w:hAnsi="Times New Roman"/>
          <w:sz w:val="24"/>
          <w:szCs w:val="23"/>
        </w:rPr>
        <w:t>ie</w:t>
      </w:r>
      <w:r w:rsidR="00E81BC5">
        <w:rPr>
          <w:rFonts w:ascii="Times New Roman" w:hAnsi="Times New Roman"/>
          <w:sz w:val="24"/>
          <w:szCs w:val="23"/>
        </w:rPr>
        <w:t xml:space="preserve">, z wyjątkiem </w:t>
      </w:r>
      <w:r w:rsidR="00E81BC5" w:rsidRPr="00E81BC5">
        <w:rPr>
          <w:rFonts w:ascii="Times New Roman" w:hAnsi="Times New Roman"/>
          <w:sz w:val="24"/>
          <w:szCs w:val="23"/>
        </w:rPr>
        <w:t>sytuacji ponownego złożenia wniosku</w:t>
      </w:r>
      <w:r w:rsidR="00E81BC5">
        <w:rPr>
          <w:rFonts w:ascii="Times New Roman" w:hAnsi="Times New Roman"/>
          <w:sz w:val="24"/>
          <w:szCs w:val="23"/>
        </w:rPr>
        <w:t xml:space="preserve">, który został </w:t>
      </w:r>
      <w:r w:rsidR="00E81BC5" w:rsidRPr="00E81BC5">
        <w:rPr>
          <w:rFonts w:ascii="Times New Roman" w:hAnsi="Times New Roman"/>
          <w:sz w:val="24"/>
          <w:szCs w:val="23"/>
        </w:rPr>
        <w:t xml:space="preserve">zwrócony </w:t>
      </w:r>
      <w:r w:rsidR="00E81BC5">
        <w:rPr>
          <w:rFonts w:ascii="Times New Roman" w:hAnsi="Times New Roman"/>
          <w:sz w:val="24"/>
          <w:szCs w:val="23"/>
        </w:rPr>
        <w:t xml:space="preserve">uprzednio </w:t>
      </w:r>
      <w:r w:rsidR="00E81BC5" w:rsidRPr="00E81BC5">
        <w:rPr>
          <w:rFonts w:ascii="Times New Roman" w:hAnsi="Times New Roman"/>
          <w:sz w:val="24"/>
          <w:szCs w:val="23"/>
        </w:rPr>
        <w:t>wnioskodawcy</w:t>
      </w:r>
      <w:r w:rsidR="00E81BC5">
        <w:rPr>
          <w:rFonts w:ascii="Times New Roman" w:hAnsi="Times New Roman"/>
          <w:sz w:val="24"/>
          <w:szCs w:val="23"/>
        </w:rPr>
        <w:t xml:space="preserve"> z powodu</w:t>
      </w:r>
      <w:r w:rsidR="00E81BC5" w:rsidRPr="00E81BC5">
        <w:rPr>
          <w:rFonts w:ascii="Times New Roman" w:hAnsi="Times New Roman"/>
          <w:sz w:val="24"/>
          <w:szCs w:val="23"/>
        </w:rPr>
        <w:t xml:space="preserve"> niespełnienia co najmniej jednego kryterium formalnego</w:t>
      </w:r>
      <w:r w:rsidR="00E81BC5">
        <w:rPr>
          <w:rFonts w:ascii="Times New Roman" w:hAnsi="Times New Roman"/>
          <w:sz w:val="24"/>
          <w:szCs w:val="23"/>
        </w:rPr>
        <w:t>.</w:t>
      </w:r>
    </w:p>
    <w:p w14:paraId="5FDA5C06" w14:textId="77777777" w:rsidR="00FF630A" w:rsidRPr="00A86142" w:rsidRDefault="00FF630A" w:rsidP="006525E6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A86142">
        <w:rPr>
          <w:rFonts w:ascii="Times New Roman" w:hAnsi="Times New Roman"/>
          <w:i/>
          <w:sz w:val="24"/>
          <w:szCs w:val="24"/>
        </w:rPr>
        <w:t>Zasady finansowania</w:t>
      </w:r>
    </w:p>
    <w:p w14:paraId="57092D84" w14:textId="77777777" w:rsidR="00FF630A" w:rsidRPr="008F2FE1" w:rsidRDefault="00FF630A" w:rsidP="006525E6">
      <w:pPr>
        <w:pStyle w:val="Default"/>
        <w:spacing w:after="120" w:line="360" w:lineRule="auto"/>
        <w:jc w:val="both"/>
        <w:rPr>
          <w:rFonts w:ascii="Times New Roman" w:hAnsi="Times New Roman" w:cs="Times New Roman"/>
          <w:szCs w:val="23"/>
        </w:rPr>
      </w:pPr>
      <w:r w:rsidRPr="008F2FE1">
        <w:rPr>
          <w:rFonts w:ascii="Times New Roman" w:hAnsi="Times New Roman" w:cs="Times New Roman"/>
          <w:szCs w:val="23"/>
        </w:rPr>
        <w:t xml:space="preserve">W ramach </w:t>
      </w:r>
      <w:r w:rsidR="00F61134">
        <w:rPr>
          <w:rFonts w:ascii="Times New Roman" w:hAnsi="Times New Roman" w:cs="Times New Roman"/>
          <w:szCs w:val="23"/>
        </w:rPr>
        <w:t>Programu</w:t>
      </w:r>
      <w:r w:rsidR="00F61134" w:rsidRPr="008F2FE1">
        <w:rPr>
          <w:rFonts w:ascii="Times New Roman" w:hAnsi="Times New Roman" w:cs="Times New Roman"/>
          <w:szCs w:val="23"/>
        </w:rPr>
        <w:t xml:space="preserve"> </w:t>
      </w:r>
      <w:r w:rsidRPr="008F2FE1">
        <w:rPr>
          <w:rFonts w:ascii="Times New Roman" w:hAnsi="Times New Roman" w:cs="Times New Roman"/>
          <w:szCs w:val="23"/>
        </w:rPr>
        <w:t xml:space="preserve">można ubiegać się o dotację </w:t>
      </w:r>
      <w:r>
        <w:rPr>
          <w:rFonts w:ascii="Times New Roman" w:hAnsi="Times New Roman" w:cs="Times New Roman"/>
          <w:szCs w:val="23"/>
        </w:rPr>
        <w:t>do</w:t>
      </w:r>
      <w:r w:rsidRPr="008F2FE1">
        <w:rPr>
          <w:rFonts w:ascii="Times New Roman" w:hAnsi="Times New Roman" w:cs="Times New Roman"/>
          <w:szCs w:val="23"/>
        </w:rPr>
        <w:t xml:space="preserve"> wysokości</w:t>
      </w:r>
      <w:r w:rsidR="00DB55A1">
        <w:rPr>
          <w:rFonts w:ascii="Times New Roman" w:hAnsi="Times New Roman" w:cs="Times New Roman"/>
          <w:szCs w:val="23"/>
        </w:rPr>
        <w:t>,</w:t>
      </w:r>
      <w:r w:rsidRPr="008F2FE1">
        <w:rPr>
          <w:rFonts w:ascii="Times New Roman" w:hAnsi="Times New Roman" w:cs="Times New Roman"/>
          <w:szCs w:val="23"/>
        </w:rPr>
        <w:t xml:space="preserve"> </w:t>
      </w:r>
      <w:r w:rsidR="001B3632">
        <w:rPr>
          <w:rFonts w:ascii="Times New Roman" w:hAnsi="Times New Roman" w:cs="Times New Roman"/>
          <w:szCs w:val="23"/>
        </w:rPr>
        <w:t>która zostanie określona w </w:t>
      </w:r>
      <w:r w:rsidR="00FB6C04">
        <w:rPr>
          <w:rFonts w:ascii="Times New Roman" w:hAnsi="Times New Roman" w:cs="Times New Roman"/>
          <w:szCs w:val="23"/>
        </w:rPr>
        <w:t>o</w:t>
      </w:r>
      <w:r>
        <w:rPr>
          <w:rFonts w:ascii="Times New Roman" w:hAnsi="Times New Roman" w:cs="Times New Roman"/>
          <w:szCs w:val="23"/>
        </w:rPr>
        <w:t xml:space="preserve">głoszeniu o </w:t>
      </w:r>
      <w:r w:rsidR="002A3D1C">
        <w:rPr>
          <w:rFonts w:ascii="Times New Roman" w:hAnsi="Times New Roman" w:cs="Times New Roman"/>
          <w:szCs w:val="23"/>
        </w:rPr>
        <w:t>naborze wniosków</w:t>
      </w:r>
      <w:r>
        <w:rPr>
          <w:rFonts w:ascii="Times New Roman" w:hAnsi="Times New Roman" w:cs="Times New Roman"/>
          <w:szCs w:val="23"/>
        </w:rPr>
        <w:t xml:space="preserve">. </w:t>
      </w:r>
    </w:p>
    <w:p w14:paraId="16240AE8" w14:textId="77777777" w:rsidR="00FF630A" w:rsidRPr="008F2FE1" w:rsidRDefault="00FF630A" w:rsidP="006525E6">
      <w:pPr>
        <w:pStyle w:val="Default"/>
        <w:spacing w:after="120" w:line="360" w:lineRule="auto"/>
        <w:jc w:val="both"/>
        <w:rPr>
          <w:rFonts w:ascii="Times New Roman" w:hAnsi="Times New Roman" w:cs="Times New Roman"/>
          <w:szCs w:val="23"/>
        </w:rPr>
      </w:pPr>
      <w:r w:rsidRPr="008F2FE1">
        <w:rPr>
          <w:rFonts w:ascii="Times New Roman" w:hAnsi="Times New Roman" w:cs="Times New Roman"/>
          <w:szCs w:val="23"/>
        </w:rPr>
        <w:t xml:space="preserve">Wniesienie wkładu własnego nie jest wymagane. </w:t>
      </w:r>
    </w:p>
    <w:p w14:paraId="7FC3139C" w14:textId="77777777" w:rsidR="00FF630A" w:rsidRPr="008F2FE1" w:rsidRDefault="00FF630A" w:rsidP="00641D4E">
      <w:pPr>
        <w:pStyle w:val="Default"/>
        <w:spacing w:line="360" w:lineRule="auto"/>
        <w:jc w:val="both"/>
        <w:rPr>
          <w:rFonts w:ascii="Times New Roman" w:hAnsi="Times New Roman" w:cs="Times New Roman"/>
          <w:szCs w:val="23"/>
        </w:rPr>
      </w:pPr>
      <w:r w:rsidRPr="008F2FE1">
        <w:rPr>
          <w:rFonts w:ascii="Times New Roman" w:hAnsi="Times New Roman" w:cs="Times New Roman"/>
          <w:szCs w:val="23"/>
        </w:rPr>
        <w:t xml:space="preserve">Wydatki w ramach zadania są kwalifikowalne, jeżeli: </w:t>
      </w:r>
    </w:p>
    <w:p w14:paraId="79D443C0" w14:textId="77777777" w:rsidR="00FF630A" w:rsidRPr="008F2FE1" w:rsidRDefault="00900EEF" w:rsidP="00641D4E">
      <w:pPr>
        <w:pStyle w:val="Default"/>
        <w:numPr>
          <w:ilvl w:val="0"/>
          <w:numId w:val="14"/>
        </w:numPr>
        <w:spacing w:line="360" w:lineRule="auto"/>
        <w:ind w:left="426"/>
        <w:jc w:val="both"/>
        <w:rPr>
          <w:rFonts w:ascii="Times New Roman" w:hAnsi="Times New Roman" w:cs="Times New Roman"/>
          <w:szCs w:val="23"/>
        </w:rPr>
      </w:pPr>
      <w:r w:rsidRPr="008F2FE1">
        <w:rPr>
          <w:rFonts w:ascii="Times New Roman" w:hAnsi="Times New Roman" w:cs="Times New Roman"/>
          <w:szCs w:val="23"/>
        </w:rPr>
        <w:t xml:space="preserve">są </w:t>
      </w:r>
      <w:r w:rsidR="00FF630A" w:rsidRPr="008F2FE1">
        <w:rPr>
          <w:rFonts w:ascii="Times New Roman" w:hAnsi="Times New Roman" w:cs="Times New Roman"/>
          <w:szCs w:val="23"/>
        </w:rPr>
        <w:t xml:space="preserve">racjonalne, celowe i efektywne, </w:t>
      </w:r>
    </w:p>
    <w:p w14:paraId="5F381528" w14:textId="77777777" w:rsidR="00FF630A" w:rsidRPr="008F2FE1" w:rsidRDefault="00900EEF" w:rsidP="00641D4E">
      <w:pPr>
        <w:pStyle w:val="Default"/>
        <w:numPr>
          <w:ilvl w:val="0"/>
          <w:numId w:val="14"/>
        </w:numPr>
        <w:spacing w:line="360" w:lineRule="auto"/>
        <w:ind w:left="426"/>
        <w:jc w:val="both"/>
        <w:rPr>
          <w:rFonts w:ascii="Times New Roman" w:hAnsi="Times New Roman" w:cs="Times New Roman"/>
          <w:szCs w:val="23"/>
        </w:rPr>
      </w:pPr>
      <w:r w:rsidRPr="008F2FE1">
        <w:rPr>
          <w:rFonts w:ascii="Times New Roman" w:hAnsi="Times New Roman" w:cs="Times New Roman"/>
          <w:szCs w:val="23"/>
        </w:rPr>
        <w:t xml:space="preserve">są </w:t>
      </w:r>
      <w:r w:rsidR="00FF630A" w:rsidRPr="008F2FE1">
        <w:rPr>
          <w:rFonts w:ascii="Times New Roman" w:hAnsi="Times New Roman" w:cs="Times New Roman"/>
          <w:szCs w:val="23"/>
        </w:rPr>
        <w:t xml:space="preserve">niezbędne dla realizacji zadania, </w:t>
      </w:r>
    </w:p>
    <w:p w14:paraId="05909BD7" w14:textId="77777777" w:rsidR="00FF630A" w:rsidRPr="008F2FE1" w:rsidRDefault="00FF630A" w:rsidP="00641D4E">
      <w:pPr>
        <w:pStyle w:val="Default"/>
        <w:numPr>
          <w:ilvl w:val="0"/>
          <w:numId w:val="14"/>
        </w:numPr>
        <w:spacing w:line="360" w:lineRule="auto"/>
        <w:ind w:left="426"/>
        <w:jc w:val="both"/>
        <w:rPr>
          <w:rFonts w:ascii="Times New Roman" w:hAnsi="Times New Roman" w:cs="Times New Roman"/>
          <w:szCs w:val="23"/>
        </w:rPr>
      </w:pPr>
      <w:r w:rsidRPr="008F2FE1">
        <w:rPr>
          <w:rFonts w:ascii="Times New Roman" w:hAnsi="Times New Roman" w:cs="Times New Roman"/>
          <w:szCs w:val="23"/>
        </w:rPr>
        <w:t xml:space="preserve">zostały faktycznie poniesione w okresie wskazanym w umowie i sfinansowane ze środków z dotacji, </w:t>
      </w:r>
    </w:p>
    <w:p w14:paraId="17B747B2" w14:textId="77777777" w:rsidR="00FF630A" w:rsidRPr="008F2FE1" w:rsidRDefault="00900EEF" w:rsidP="00641D4E">
      <w:pPr>
        <w:pStyle w:val="Default"/>
        <w:numPr>
          <w:ilvl w:val="0"/>
          <w:numId w:val="14"/>
        </w:numPr>
        <w:spacing w:line="360" w:lineRule="auto"/>
        <w:ind w:left="426"/>
        <w:jc w:val="both"/>
        <w:rPr>
          <w:rFonts w:ascii="Times New Roman" w:hAnsi="Times New Roman" w:cs="Times New Roman"/>
          <w:szCs w:val="23"/>
        </w:rPr>
      </w:pPr>
      <w:r w:rsidRPr="008F2FE1">
        <w:rPr>
          <w:rFonts w:ascii="Times New Roman" w:hAnsi="Times New Roman" w:cs="Times New Roman"/>
          <w:szCs w:val="23"/>
        </w:rPr>
        <w:t xml:space="preserve">są </w:t>
      </w:r>
      <w:r w:rsidR="00FF630A" w:rsidRPr="008F2FE1">
        <w:rPr>
          <w:rFonts w:ascii="Times New Roman" w:hAnsi="Times New Roman" w:cs="Times New Roman"/>
          <w:szCs w:val="23"/>
        </w:rPr>
        <w:t xml:space="preserve">udokumentowane, </w:t>
      </w:r>
    </w:p>
    <w:p w14:paraId="6D46412B" w14:textId="77777777" w:rsidR="00FF630A" w:rsidRPr="008F2FE1" w:rsidRDefault="00FF630A" w:rsidP="00641D4E">
      <w:pPr>
        <w:pStyle w:val="Default"/>
        <w:numPr>
          <w:ilvl w:val="0"/>
          <w:numId w:val="14"/>
        </w:numPr>
        <w:spacing w:line="360" w:lineRule="auto"/>
        <w:ind w:left="426"/>
        <w:jc w:val="both"/>
        <w:rPr>
          <w:rFonts w:ascii="Times New Roman" w:hAnsi="Times New Roman" w:cs="Times New Roman"/>
          <w:szCs w:val="23"/>
        </w:rPr>
      </w:pPr>
      <w:r w:rsidRPr="008F2FE1">
        <w:rPr>
          <w:rFonts w:ascii="Times New Roman" w:hAnsi="Times New Roman" w:cs="Times New Roman"/>
          <w:szCs w:val="23"/>
        </w:rPr>
        <w:t xml:space="preserve">zostały przewidziane we wniosku, </w:t>
      </w:r>
    </w:p>
    <w:p w14:paraId="3B3EEFBB" w14:textId="77777777" w:rsidR="00FF630A" w:rsidRPr="008F2FE1" w:rsidRDefault="00900EEF" w:rsidP="00641D4E">
      <w:pPr>
        <w:pStyle w:val="Default"/>
        <w:numPr>
          <w:ilvl w:val="0"/>
          <w:numId w:val="14"/>
        </w:numPr>
        <w:spacing w:after="120" w:line="360" w:lineRule="auto"/>
        <w:ind w:left="426"/>
        <w:jc w:val="both"/>
        <w:rPr>
          <w:rFonts w:ascii="Times New Roman" w:hAnsi="Times New Roman" w:cs="Times New Roman"/>
          <w:szCs w:val="23"/>
        </w:rPr>
      </w:pPr>
      <w:r w:rsidRPr="008F2FE1">
        <w:rPr>
          <w:rFonts w:ascii="Times New Roman" w:hAnsi="Times New Roman" w:cs="Times New Roman"/>
          <w:szCs w:val="23"/>
        </w:rPr>
        <w:t xml:space="preserve">są </w:t>
      </w:r>
      <w:r w:rsidR="00FF630A" w:rsidRPr="008F2FE1">
        <w:rPr>
          <w:rFonts w:ascii="Times New Roman" w:hAnsi="Times New Roman" w:cs="Times New Roman"/>
          <w:szCs w:val="23"/>
        </w:rPr>
        <w:t xml:space="preserve">zgodne z odrębnymi przepisami prawa powszechnie obowiązującego. </w:t>
      </w:r>
    </w:p>
    <w:p w14:paraId="787F9BFE" w14:textId="77777777" w:rsidR="00FF630A" w:rsidRPr="008F2FE1" w:rsidRDefault="00FF630A" w:rsidP="006525E6">
      <w:pPr>
        <w:pStyle w:val="Default"/>
        <w:spacing w:after="120" w:line="360" w:lineRule="auto"/>
        <w:jc w:val="both"/>
        <w:rPr>
          <w:rFonts w:ascii="Times New Roman" w:hAnsi="Times New Roman" w:cs="Times New Roman"/>
          <w:szCs w:val="23"/>
        </w:rPr>
      </w:pPr>
      <w:r w:rsidRPr="008F2FE1">
        <w:rPr>
          <w:rFonts w:ascii="Times New Roman" w:hAnsi="Times New Roman" w:cs="Times New Roman"/>
          <w:szCs w:val="23"/>
        </w:rPr>
        <w:t xml:space="preserve">Pomoc finansowa </w:t>
      </w:r>
      <w:r w:rsidR="000157E5" w:rsidRPr="008F2FE1">
        <w:rPr>
          <w:rFonts w:ascii="Times New Roman" w:hAnsi="Times New Roman" w:cs="Times New Roman"/>
          <w:szCs w:val="23"/>
        </w:rPr>
        <w:t xml:space="preserve">jest </w:t>
      </w:r>
      <w:r w:rsidRPr="008F2FE1">
        <w:rPr>
          <w:rFonts w:ascii="Times New Roman" w:hAnsi="Times New Roman" w:cs="Times New Roman"/>
          <w:szCs w:val="23"/>
        </w:rPr>
        <w:t xml:space="preserve">udzielana na pokrycie tych wydatków lub tej części wydatków, które nie zostały sfinansowane z innych źródeł. </w:t>
      </w:r>
    </w:p>
    <w:p w14:paraId="52904EEA" w14:textId="77777777" w:rsidR="00FF630A" w:rsidRDefault="00FF630A" w:rsidP="006525E6">
      <w:pPr>
        <w:pStyle w:val="Default"/>
        <w:spacing w:after="120" w:line="360" w:lineRule="auto"/>
        <w:jc w:val="both"/>
        <w:rPr>
          <w:rFonts w:ascii="Times New Roman" w:hAnsi="Times New Roman" w:cs="Times New Roman"/>
          <w:szCs w:val="23"/>
        </w:rPr>
      </w:pPr>
      <w:r w:rsidRPr="008F2FE1">
        <w:rPr>
          <w:rFonts w:ascii="Times New Roman" w:hAnsi="Times New Roman" w:cs="Times New Roman"/>
          <w:szCs w:val="23"/>
        </w:rPr>
        <w:lastRenderedPageBreak/>
        <w:t xml:space="preserve">W przypadku szacowania kosztów ponoszonych w walutach obcych </w:t>
      </w:r>
      <w:r w:rsidR="00FB6C04">
        <w:rPr>
          <w:rFonts w:ascii="Times New Roman" w:hAnsi="Times New Roman" w:cs="Times New Roman"/>
          <w:szCs w:val="23"/>
        </w:rPr>
        <w:t>w</w:t>
      </w:r>
      <w:r w:rsidRPr="008F2FE1">
        <w:rPr>
          <w:rFonts w:ascii="Times New Roman" w:hAnsi="Times New Roman" w:cs="Times New Roman"/>
          <w:szCs w:val="23"/>
        </w:rPr>
        <w:t xml:space="preserve">nioskodawca powinien posłużyć się średnim kursem Narodowego Banku Polskiego z ostatniego dnia roboczego poprzedzającego </w:t>
      </w:r>
      <w:r w:rsidR="00186099">
        <w:rPr>
          <w:rFonts w:ascii="Times New Roman" w:hAnsi="Times New Roman" w:cs="Times New Roman"/>
          <w:szCs w:val="23"/>
        </w:rPr>
        <w:t xml:space="preserve">dzień </w:t>
      </w:r>
      <w:r w:rsidRPr="008F2FE1">
        <w:rPr>
          <w:rFonts w:ascii="Times New Roman" w:hAnsi="Times New Roman" w:cs="Times New Roman"/>
          <w:szCs w:val="23"/>
        </w:rPr>
        <w:t>złożeni</w:t>
      </w:r>
      <w:r w:rsidR="00186099">
        <w:rPr>
          <w:rFonts w:ascii="Times New Roman" w:hAnsi="Times New Roman" w:cs="Times New Roman"/>
          <w:szCs w:val="23"/>
        </w:rPr>
        <w:t>a</w:t>
      </w:r>
      <w:r w:rsidRPr="008F2FE1">
        <w:rPr>
          <w:rFonts w:ascii="Times New Roman" w:hAnsi="Times New Roman" w:cs="Times New Roman"/>
          <w:szCs w:val="23"/>
        </w:rPr>
        <w:t xml:space="preserve"> wniosku. </w:t>
      </w:r>
    </w:p>
    <w:p w14:paraId="053059BA" w14:textId="77777777" w:rsidR="00FF630A" w:rsidRDefault="00FF630A" w:rsidP="006525E6">
      <w:pPr>
        <w:pStyle w:val="Default"/>
        <w:spacing w:after="120" w:line="360" w:lineRule="auto"/>
        <w:jc w:val="both"/>
        <w:rPr>
          <w:rFonts w:ascii="Times New Roman" w:hAnsi="Times New Roman" w:cs="Times New Roman"/>
          <w:color w:val="auto"/>
          <w:szCs w:val="23"/>
        </w:rPr>
      </w:pPr>
      <w:r>
        <w:rPr>
          <w:rFonts w:ascii="Times New Roman" w:hAnsi="Times New Roman" w:cs="Times New Roman"/>
          <w:color w:val="auto"/>
          <w:szCs w:val="23"/>
        </w:rPr>
        <w:t xml:space="preserve">Szczegółowy katalog wydatków, </w:t>
      </w:r>
      <w:r w:rsidRPr="008F2FE1">
        <w:rPr>
          <w:rFonts w:ascii="Times New Roman" w:hAnsi="Times New Roman" w:cs="Times New Roman"/>
          <w:color w:val="auto"/>
          <w:szCs w:val="23"/>
        </w:rPr>
        <w:t>które nie mogą zostać sfinansowane ze środków pochodzących z dotacji</w:t>
      </w:r>
      <w:r w:rsidR="00186099">
        <w:rPr>
          <w:rFonts w:ascii="Times New Roman" w:hAnsi="Times New Roman" w:cs="Times New Roman"/>
          <w:color w:val="auto"/>
          <w:szCs w:val="23"/>
        </w:rPr>
        <w:t>,</w:t>
      </w:r>
      <w:r>
        <w:rPr>
          <w:rFonts w:ascii="Times New Roman" w:hAnsi="Times New Roman" w:cs="Times New Roman"/>
          <w:color w:val="auto"/>
          <w:szCs w:val="23"/>
        </w:rPr>
        <w:t xml:space="preserve"> zostanie określony w </w:t>
      </w:r>
      <w:r w:rsidR="00FB6C04">
        <w:rPr>
          <w:rFonts w:ascii="Times New Roman" w:hAnsi="Times New Roman" w:cs="Times New Roman"/>
          <w:color w:val="auto"/>
          <w:szCs w:val="23"/>
        </w:rPr>
        <w:t>o</w:t>
      </w:r>
      <w:r>
        <w:rPr>
          <w:rFonts w:ascii="Times New Roman" w:hAnsi="Times New Roman" w:cs="Times New Roman"/>
          <w:color w:val="auto"/>
          <w:szCs w:val="23"/>
        </w:rPr>
        <w:t xml:space="preserve">głoszeniu o </w:t>
      </w:r>
      <w:r w:rsidR="00D9065F">
        <w:rPr>
          <w:rFonts w:ascii="Times New Roman" w:hAnsi="Times New Roman" w:cs="Times New Roman"/>
          <w:color w:val="auto"/>
          <w:szCs w:val="23"/>
        </w:rPr>
        <w:t>naborze wniosków</w:t>
      </w:r>
      <w:r>
        <w:rPr>
          <w:rFonts w:ascii="Times New Roman" w:hAnsi="Times New Roman" w:cs="Times New Roman"/>
          <w:color w:val="auto"/>
          <w:szCs w:val="23"/>
        </w:rPr>
        <w:t xml:space="preserve">. </w:t>
      </w:r>
    </w:p>
    <w:p w14:paraId="2AEEEB92" w14:textId="77777777" w:rsidR="00FF630A" w:rsidRPr="00080592" w:rsidRDefault="00FF630A" w:rsidP="006525E6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080592">
        <w:rPr>
          <w:rFonts w:ascii="Times New Roman" w:hAnsi="Times New Roman"/>
          <w:i/>
          <w:sz w:val="24"/>
          <w:szCs w:val="24"/>
        </w:rPr>
        <w:t>Zasady ubiegania się o dotację</w:t>
      </w:r>
      <w:r>
        <w:rPr>
          <w:rFonts w:ascii="Times New Roman" w:hAnsi="Times New Roman"/>
          <w:i/>
          <w:sz w:val="24"/>
          <w:szCs w:val="24"/>
        </w:rPr>
        <w:t xml:space="preserve"> i jej przyznawania</w:t>
      </w:r>
    </w:p>
    <w:p w14:paraId="2ACFFFF4" w14:textId="77777777" w:rsidR="00FF630A" w:rsidRPr="00080592" w:rsidRDefault="00FF630A" w:rsidP="006525E6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8"/>
          <w:szCs w:val="24"/>
        </w:rPr>
      </w:pPr>
      <w:r w:rsidRPr="00080592">
        <w:rPr>
          <w:rFonts w:ascii="Times New Roman" w:hAnsi="Times New Roman"/>
          <w:sz w:val="24"/>
          <w:szCs w:val="23"/>
        </w:rPr>
        <w:t xml:space="preserve">Wniosek należy złożyć w terminie naboru wniosków wyłącznie za pośrednictwem </w:t>
      </w:r>
      <w:r w:rsidR="00FB6C04">
        <w:rPr>
          <w:rFonts w:ascii="Times New Roman" w:hAnsi="Times New Roman"/>
          <w:sz w:val="24"/>
          <w:szCs w:val="23"/>
        </w:rPr>
        <w:t>g</w:t>
      </w:r>
      <w:r w:rsidRPr="00080592">
        <w:rPr>
          <w:rFonts w:ascii="Times New Roman" w:hAnsi="Times New Roman"/>
          <w:sz w:val="24"/>
          <w:szCs w:val="23"/>
        </w:rPr>
        <w:t xml:space="preserve">eneratora </w:t>
      </w:r>
      <w:r w:rsidR="00FB6C04">
        <w:rPr>
          <w:rFonts w:ascii="Times New Roman" w:hAnsi="Times New Roman"/>
          <w:sz w:val="24"/>
          <w:szCs w:val="23"/>
        </w:rPr>
        <w:t>w</w:t>
      </w:r>
      <w:r w:rsidRPr="00080592">
        <w:rPr>
          <w:rFonts w:ascii="Times New Roman" w:hAnsi="Times New Roman"/>
          <w:sz w:val="24"/>
          <w:szCs w:val="23"/>
        </w:rPr>
        <w:t xml:space="preserve">niosków dostępnego na stronie internetowej https://generator.niw.gov.pl. Wzór wniosku stanowi załącznik </w:t>
      </w:r>
      <w:r w:rsidR="00FB6C04">
        <w:rPr>
          <w:rFonts w:ascii="Times New Roman" w:hAnsi="Times New Roman"/>
          <w:sz w:val="24"/>
          <w:szCs w:val="23"/>
        </w:rPr>
        <w:t xml:space="preserve">nr </w:t>
      </w:r>
      <w:r w:rsidRPr="00080592">
        <w:rPr>
          <w:rFonts w:ascii="Times New Roman" w:hAnsi="Times New Roman"/>
          <w:sz w:val="24"/>
          <w:szCs w:val="23"/>
        </w:rPr>
        <w:t xml:space="preserve">1 do </w:t>
      </w:r>
      <w:r w:rsidR="00FB6C04">
        <w:rPr>
          <w:rFonts w:ascii="Times New Roman" w:hAnsi="Times New Roman"/>
          <w:sz w:val="24"/>
          <w:szCs w:val="23"/>
        </w:rPr>
        <w:t>o</w:t>
      </w:r>
      <w:r w:rsidR="00F6460F">
        <w:rPr>
          <w:rFonts w:ascii="Times New Roman" w:hAnsi="Times New Roman"/>
          <w:sz w:val="24"/>
          <w:szCs w:val="23"/>
        </w:rPr>
        <w:t xml:space="preserve">głoszenia o </w:t>
      </w:r>
      <w:r w:rsidR="006A303B">
        <w:rPr>
          <w:rFonts w:ascii="Times New Roman" w:hAnsi="Times New Roman"/>
          <w:sz w:val="24"/>
          <w:szCs w:val="23"/>
        </w:rPr>
        <w:t>naborze wniosków</w:t>
      </w:r>
      <w:r w:rsidRPr="00080592">
        <w:rPr>
          <w:rFonts w:ascii="Times New Roman" w:hAnsi="Times New Roman"/>
          <w:sz w:val="24"/>
          <w:szCs w:val="23"/>
        </w:rPr>
        <w:t>. Do wniosku nie dołącza się załączników.</w:t>
      </w:r>
    </w:p>
    <w:p w14:paraId="089B0B29" w14:textId="77777777" w:rsidR="00FF630A" w:rsidRDefault="00FF630A" w:rsidP="006525E6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3"/>
        </w:rPr>
      </w:pPr>
      <w:r w:rsidRPr="00F22456">
        <w:rPr>
          <w:rFonts w:ascii="Times New Roman" w:hAnsi="Times New Roman"/>
          <w:sz w:val="24"/>
          <w:szCs w:val="23"/>
        </w:rPr>
        <w:t xml:space="preserve">Ocena formalna </w:t>
      </w:r>
      <w:r w:rsidR="00FB6C04">
        <w:rPr>
          <w:rFonts w:ascii="Times New Roman" w:hAnsi="Times New Roman"/>
          <w:sz w:val="24"/>
          <w:szCs w:val="23"/>
        </w:rPr>
        <w:t>w</w:t>
      </w:r>
      <w:r w:rsidRPr="00F22456">
        <w:rPr>
          <w:rFonts w:ascii="Times New Roman" w:hAnsi="Times New Roman"/>
          <w:sz w:val="24"/>
          <w:szCs w:val="23"/>
        </w:rPr>
        <w:t xml:space="preserve">niosku polega na weryfikacji spełnienia wszystkich kryteriów formalnych (ocena dokonywana metodą </w:t>
      </w:r>
      <w:r w:rsidRPr="00F22456">
        <w:rPr>
          <w:rFonts w:ascii="Times New Roman" w:hAnsi="Times New Roman"/>
          <w:i/>
          <w:iCs/>
          <w:sz w:val="24"/>
          <w:szCs w:val="23"/>
        </w:rPr>
        <w:t>spełnia – nie spełnia</w:t>
      </w:r>
      <w:r w:rsidRPr="00F22456">
        <w:rPr>
          <w:rFonts w:ascii="Times New Roman" w:hAnsi="Times New Roman"/>
          <w:sz w:val="24"/>
          <w:szCs w:val="23"/>
        </w:rPr>
        <w:t xml:space="preserve">) określonych w </w:t>
      </w:r>
      <w:r>
        <w:rPr>
          <w:rFonts w:ascii="Times New Roman" w:hAnsi="Times New Roman"/>
          <w:sz w:val="24"/>
          <w:szCs w:val="23"/>
        </w:rPr>
        <w:t>tabeli: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0"/>
        <w:gridCol w:w="7937"/>
      </w:tblGrid>
      <w:tr w:rsidR="00FF630A" w:rsidRPr="001B2783" w14:paraId="1DDFE0B8" w14:textId="77777777" w:rsidTr="00801A15">
        <w:tc>
          <w:tcPr>
            <w:tcW w:w="850" w:type="dxa"/>
          </w:tcPr>
          <w:p w14:paraId="3F07DD5D" w14:textId="77777777" w:rsidR="00FF630A" w:rsidRPr="001B2783" w:rsidRDefault="00FF630A" w:rsidP="006525E6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Times New Roman" w:hAnsi="Times New Roman"/>
                <w:sz w:val="24"/>
                <w:szCs w:val="23"/>
              </w:rPr>
            </w:pPr>
            <w:r w:rsidRPr="001B2783">
              <w:rPr>
                <w:rFonts w:ascii="Times New Roman" w:hAnsi="Times New Roman"/>
                <w:sz w:val="24"/>
                <w:szCs w:val="23"/>
              </w:rPr>
              <w:t>Lp.</w:t>
            </w:r>
          </w:p>
        </w:tc>
        <w:tc>
          <w:tcPr>
            <w:tcW w:w="7937" w:type="dxa"/>
          </w:tcPr>
          <w:p w14:paraId="2BC41ED7" w14:textId="77777777" w:rsidR="00FF630A" w:rsidRPr="001B2783" w:rsidRDefault="00FF630A" w:rsidP="006525E6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Times New Roman" w:hAnsi="Times New Roman"/>
                <w:sz w:val="24"/>
                <w:szCs w:val="23"/>
              </w:rPr>
            </w:pPr>
            <w:r w:rsidRPr="001B2783">
              <w:rPr>
                <w:rFonts w:ascii="Times New Roman" w:hAnsi="Times New Roman"/>
                <w:sz w:val="24"/>
                <w:szCs w:val="23"/>
              </w:rPr>
              <w:t>Nazwa kryterium formalnego</w:t>
            </w:r>
          </w:p>
        </w:tc>
      </w:tr>
      <w:tr w:rsidR="00FF630A" w:rsidRPr="001B2783" w14:paraId="1B4F0479" w14:textId="77777777" w:rsidTr="00801A15">
        <w:tc>
          <w:tcPr>
            <w:tcW w:w="850" w:type="dxa"/>
          </w:tcPr>
          <w:p w14:paraId="30BCB8AE" w14:textId="77777777" w:rsidR="00FF630A" w:rsidRPr="001B2783" w:rsidRDefault="00FF630A" w:rsidP="006525E6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Times New Roman" w:hAnsi="Times New Roman"/>
                <w:sz w:val="24"/>
                <w:szCs w:val="23"/>
              </w:rPr>
            </w:pPr>
            <w:r w:rsidRPr="001B2783">
              <w:rPr>
                <w:rFonts w:ascii="Times New Roman" w:hAnsi="Times New Roman"/>
                <w:sz w:val="24"/>
                <w:szCs w:val="23"/>
              </w:rPr>
              <w:t>1.</w:t>
            </w:r>
          </w:p>
        </w:tc>
        <w:tc>
          <w:tcPr>
            <w:tcW w:w="7937" w:type="dxa"/>
          </w:tcPr>
          <w:p w14:paraId="5305A9C6" w14:textId="77777777" w:rsidR="00FF630A" w:rsidRPr="001B2783" w:rsidRDefault="00FF630A" w:rsidP="006525E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/>
                <w:sz w:val="24"/>
                <w:szCs w:val="23"/>
              </w:rPr>
            </w:pPr>
            <w:r w:rsidRPr="001B2783">
              <w:rPr>
                <w:rFonts w:ascii="Times New Roman" w:hAnsi="Times New Roman"/>
                <w:sz w:val="24"/>
                <w:szCs w:val="23"/>
              </w:rPr>
              <w:t xml:space="preserve">Złożenie wniosku w </w:t>
            </w:r>
            <w:r w:rsidR="00FB6C04">
              <w:rPr>
                <w:rFonts w:ascii="Times New Roman" w:hAnsi="Times New Roman"/>
                <w:sz w:val="24"/>
                <w:szCs w:val="23"/>
              </w:rPr>
              <w:t>g</w:t>
            </w:r>
            <w:r w:rsidRPr="001B2783">
              <w:rPr>
                <w:rFonts w:ascii="Times New Roman" w:hAnsi="Times New Roman"/>
                <w:sz w:val="24"/>
                <w:szCs w:val="23"/>
              </w:rPr>
              <w:t>eneratorze wniosków w terminie określonym w Programie</w:t>
            </w:r>
            <w:r w:rsidR="00186099">
              <w:rPr>
                <w:rFonts w:ascii="Times New Roman" w:hAnsi="Times New Roman"/>
                <w:sz w:val="24"/>
                <w:szCs w:val="23"/>
              </w:rPr>
              <w:t>.</w:t>
            </w:r>
          </w:p>
        </w:tc>
      </w:tr>
      <w:tr w:rsidR="00FF630A" w:rsidRPr="001B2783" w14:paraId="2DC02F00" w14:textId="77777777" w:rsidTr="00801A15">
        <w:tc>
          <w:tcPr>
            <w:tcW w:w="850" w:type="dxa"/>
          </w:tcPr>
          <w:p w14:paraId="416B4CE1" w14:textId="77777777" w:rsidR="00FF630A" w:rsidRPr="001B2783" w:rsidRDefault="00FF630A" w:rsidP="006525E6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Times New Roman" w:hAnsi="Times New Roman"/>
                <w:sz w:val="24"/>
                <w:szCs w:val="23"/>
              </w:rPr>
            </w:pPr>
            <w:r w:rsidRPr="001B2783">
              <w:rPr>
                <w:rFonts w:ascii="Times New Roman" w:hAnsi="Times New Roman"/>
                <w:sz w:val="24"/>
                <w:szCs w:val="23"/>
              </w:rPr>
              <w:t>2.</w:t>
            </w:r>
          </w:p>
        </w:tc>
        <w:tc>
          <w:tcPr>
            <w:tcW w:w="7937" w:type="dxa"/>
          </w:tcPr>
          <w:p w14:paraId="4C71330C" w14:textId="77777777" w:rsidR="00FF630A" w:rsidRPr="001B2783" w:rsidRDefault="00FF630A" w:rsidP="006525E6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/>
                <w:sz w:val="24"/>
                <w:szCs w:val="23"/>
              </w:rPr>
            </w:pPr>
            <w:r w:rsidRPr="001B2783">
              <w:rPr>
                <w:rFonts w:ascii="Times New Roman" w:hAnsi="Times New Roman"/>
                <w:sz w:val="24"/>
                <w:szCs w:val="23"/>
              </w:rPr>
              <w:t>Złożenie wniosku przez podmiot uprawniony</w:t>
            </w:r>
            <w:r w:rsidR="00186099">
              <w:rPr>
                <w:rFonts w:ascii="Times New Roman" w:hAnsi="Times New Roman"/>
                <w:sz w:val="24"/>
                <w:szCs w:val="23"/>
              </w:rPr>
              <w:t>.</w:t>
            </w:r>
          </w:p>
        </w:tc>
      </w:tr>
    </w:tbl>
    <w:p w14:paraId="40D7CC18" w14:textId="77777777" w:rsidR="00FF630A" w:rsidRPr="00F22456" w:rsidRDefault="00FF630A" w:rsidP="006525E6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8"/>
          <w:szCs w:val="24"/>
        </w:rPr>
      </w:pPr>
      <w:r w:rsidRPr="00F22456">
        <w:rPr>
          <w:rFonts w:ascii="Times New Roman" w:hAnsi="Times New Roman"/>
          <w:sz w:val="24"/>
          <w:szCs w:val="23"/>
        </w:rPr>
        <w:t xml:space="preserve"> </w:t>
      </w:r>
    </w:p>
    <w:p w14:paraId="31BD9E4B" w14:textId="77777777" w:rsidR="00FF630A" w:rsidRPr="00F22456" w:rsidRDefault="00FF630A" w:rsidP="00641D4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22456">
        <w:rPr>
          <w:rFonts w:ascii="Times New Roman" w:hAnsi="Times New Roman" w:cs="Times New Roman"/>
        </w:rPr>
        <w:t xml:space="preserve">W wyniku oceny formalnej </w:t>
      </w:r>
      <w:r w:rsidR="00FB6C04">
        <w:rPr>
          <w:rFonts w:ascii="Times New Roman" w:hAnsi="Times New Roman" w:cs="Times New Roman"/>
        </w:rPr>
        <w:t>w</w:t>
      </w:r>
      <w:r w:rsidRPr="00F22456">
        <w:rPr>
          <w:rFonts w:ascii="Times New Roman" w:hAnsi="Times New Roman" w:cs="Times New Roman"/>
        </w:rPr>
        <w:t xml:space="preserve">niosek może zostać: </w:t>
      </w:r>
    </w:p>
    <w:p w14:paraId="526E7A76" w14:textId="77777777" w:rsidR="00FF630A" w:rsidRPr="00F22456" w:rsidRDefault="00FF630A" w:rsidP="00641D4E">
      <w:pPr>
        <w:pStyle w:val="Default"/>
        <w:numPr>
          <w:ilvl w:val="0"/>
          <w:numId w:val="15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F22456">
        <w:rPr>
          <w:rFonts w:ascii="Times New Roman" w:hAnsi="Times New Roman" w:cs="Times New Roman"/>
        </w:rPr>
        <w:t xml:space="preserve">zakwalifikowany do oceny merytorycznej – w przypadku spełnienia wszystkich kryteriów formalnych określonych w </w:t>
      </w:r>
      <w:r w:rsidR="00FB6C04">
        <w:rPr>
          <w:rFonts w:ascii="Times New Roman" w:hAnsi="Times New Roman" w:cs="Times New Roman"/>
        </w:rPr>
        <w:t>o</w:t>
      </w:r>
      <w:r w:rsidR="00801A15">
        <w:rPr>
          <w:rFonts w:ascii="Times New Roman" w:hAnsi="Times New Roman" w:cs="Times New Roman"/>
        </w:rPr>
        <w:t xml:space="preserve">głoszeniu o </w:t>
      </w:r>
      <w:r w:rsidR="00D9065F">
        <w:rPr>
          <w:rFonts w:ascii="Times New Roman" w:hAnsi="Times New Roman" w:cs="Times New Roman"/>
        </w:rPr>
        <w:t>naborze wniosków</w:t>
      </w:r>
      <w:r w:rsidR="00186099">
        <w:rPr>
          <w:rFonts w:ascii="Times New Roman" w:hAnsi="Times New Roman" w:cs="Times New Roman"/>
        </w:rPr>
        <w:t>,</w:t>
      </w:r>
      <w:r w:rsidR="00D9065F" w:rsidRPr="00F22456">
        <w:rPr>
          <w:rFonts w:ascii="Times New Roman" w:hAnsi="Times New Roman" w:cs="Times New Roman"/>
        </w:rPr>
        <w:t xml:space="preserve"> </w:t>
      </w:r>
      <w:r w:rsidRPr="00F22456">
        <w:rPr>
          <w:rFonts w:ascii="Times New Roman" w:hAnsi="Times New Roman" w:cs="Times New Roman"/>
        </w:rPr>
        <w:t xml:space="preserve">albo </w:t>
      </w:r>
    </w:p>
    <w:p w14:paraId="735CEB30" w14:textId="77777777" w:rsidR="00FF630A" w:rsidRPr="00F22456" w:rsidRDefault="00FF630A" w:rsidP="00641D4E">
      <w:pPr>
        <w:pStyle w:val="Default"/>
        <w:numPr>
          <w:ilvl w:val="0"/>
          <w:numId w:val="15"/>
        </w:numPr>
        <w:spacing w:after="120" w:line="360" w:lineRule="auto"/>
        <w:ind w:left="426"/>
        <w:jc w:val="both"/>
        <w:rPr>
          <w:rFonts w:ascii="Times New Roman" w:hAnsi="Times New Roman" w:cs="Times New Roman"/>
        </w:rPr>
      </w:pPr>
      <w:r w:rsidRPr="00F22456">
        <w:rPr>
          <w:rFonts w:ascii="Times New Roman" w:hAnsi="Times New Roman" w:cs="Times New Roman"/>
        </w:rPr>
        <w:t>zwrócony</w:t>
      </w:r>
      <w:r w:rsidR="00FB6C04">
        <w:rPr>
          <w:rFonts w:ascii="Times New Roman" w:hAnsi="Times New Roman" w:cs="Times New Roman"/>
        </w:rPr>
        <w:t xml:space="preserve"> wnioskodawcy</w:t>
      </w:r>
      <w:r w:rsidRPr="00F22456">
        <w:rPr>
          <w:rFonts w:ascii="Times New Roman" w:hAnsi="Times New Roman" w:cs="Times New Roman"/>
        </w:rPr>
        <w:t xml:space="preserve"> – w przypadku niespełnienia co najmniej jednego kryterium formalnego. </w:t>
      </w:r>
    </w:p>
    <w:p w14:paraId="4EB786F9" w14:textId="77777777" w:rsidR="00FF630A" w:rsidRDefault="00FF630A" w:rsidP="006525E6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3"/>
        </w:rPr>
      </w:pPr>
      <w:r w:rsidRPr="00F22456">
        <w:rPr>
          <w:rFonts w:ascii="Times New Roman" w:hAnsi="Times New Roman"/>
          <w:sz w:val="24"/>
          <w:szCs w:val="23"/>
        </w:rPr>
        <w:t xml:space="preserve">Ocena merytoryczna </w:t>
      </w:r>
      <w:r w:rsidR="00FB6C04">
        <w:rPr>
          <w:rFonts w:ascii="Times New Roman" w:hAnsi="Times New Roman"/>
          <w:sz w:val="24"/>
          <w:szCs w:val="23"/>
        </w:rPr>
        <w:t>w</w:t>
      </w:r>
      <w:r w:rsidRPr="00F22456">
        <w:rPr>
          <w:rFonts w:ascii="Times New Roman" w:hAnsi="Times New Roman"/>
          <w:sz w:val="24"/>
          <w:szCs w:val="23"/>
        </w:rPr>
        <w:t xml:space="preserve">niosku polega na weryfikacji spełnienia wszystkich kryteriów merytorycznych (ocena dokonywana metodą </w:t>
      </w:r>
      <w:r w:rsidRPr="00F22456">
        <w:rPr>
          <w:rFonts w:ascii="Times New Roman" w:hAnsi="Times New Roman"/>
          <w:i/>
          <w:iCs/>
          <w:sz w:val="24"/>
          <w:szCs w:val="23"/>
        </w:rPr>
        <w:t>spełnia – nie spełnia</w:t>
      </w:r>
      <w:r w:rsidRPr="00F22456">
        <w:rPr>
          <w:rFonts w:ascii="Times New Roman" w:hAnsi="Times New Roman"/>
          <w:sz w:val="24"/>
          <w:szCs w:val="23"/>
        </w:rPr>
        <w:t>)</w:t>
      </w:r>
      <w:r w:rsidR="00FB6C04">
        <w:rPr>
          <w:rFonts w:ascii="Times New Roman" w:hAnsi="Times New Roman"/>
          <w:sz w:val="24"/>
          <w:szCs w:val="23"/>
        </w:rPr>
        <w:t xml:space="preserve"> </w:t>
      </w:r>
      <w:r w:rsidR="00FB6C04" w:rsidRPr="00F22456">
        <w:rPr>
          <w:rFonts w:ascii="Times New Roman" w:hAnsi="Times New Roman"/>
          <w:sz w:val="24"/>
          <w:szCs w:val="23"/>
        </w:rPr>
        <w:t xml:space="preserve">określonych w </w:t>
      </w:r>
      <w:r w:rsidR="00FB6C04">
        <w:rPr>
          <w:rFonts w:ascii="Times New Roman" w:hAnsi="Times New Roman"/>
          <w:sz w:val="24"/>
          <w:szCs w:val="23"/>
        </w:rPr>
        <w:t>tabeli: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0"/>
        <w:gridCol w:w="7937"/>
      </w:tblGrid>
      <w:tr w:rsidR="00FF630A" w:rsidRPr="001B2783" w14:paraId="63079893" w14:textId="77777777" w:rsidTr="00801A15">
        <w:tc>
          <w:tcPr>
            <w:tcW w:w="850" w:type="dxa"/>
          </w:tcPr>
          <w:p w14:paraId="71C1E615" w14:textId="77777777" w:rsidR="00FF630A" w:rsidRPr="001B2783" w:rsidRDefault="00FF630A" w:rsidP="006525E6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Times New Roman" w:hAnsi="Times New Roman"/>
                <w:sz w:val="24"/>
                <w:szCs w:val="23"/>
              </w:rPr>
            </w:pPr>
            <w:r w:rsidRPr="001B2783">
              <w:rPr>
                <w:rFonts w:ascii="Times New Roman" w:hAnsi="Times New Roman"/>
                <w:sz w:val="24"/>
                <w:szCs w:val="23"/>
              </w:rPr>
              <w:t>Lp.</w:t>
            </w:r>
          </w:p>
        </w:tc>
        <w:tc>
          <w:tcPr>
            <w:tcW w:w="7937" w:type="dxa"/>
          </w:tcPr>
          <w:p w14:paraId="36A4957C" w14:textId="77777777" w:rsidR="00FF630A" w:rsidRPr="001B2783" w:rsidRDefault="00FF630A" w:rsidP="006525E6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Times New Roman" w:hAnsi="Times New Roman"/>
                <w:sz w:val="24"/>
                <w:szCs w:val="23"/>
              </w:rPr>
            </w:pPr>
            <w:r w:rsidRPr="001B2783">
              <w:rPr>
                <w:rFonts w:ascii="Times New Roman" w:hAnsi="Times New Roman"/>
                <w:sz w:val="24"/>
                <w:szCs w:val="23"/>
              </w:rPr>
              <w:t>Nazwa kryterium merytorycznego</w:t>
            </w:r>
          </w:p>
        </w:tc>
      </w:tr>
      <w:tr w:rsidR="00FF630A" w:rsidRPr="001B2783" w14:paraId="6869BA8D" w14:textId="77777777" w:rsidTr="00801A15">
        <w:tc>
          <w:tcPr>
            <w:tcW w:w="850" w:type="dxa"/>
          </w:tcPr>
          <w:p w14:paraId="35753A23" w14:textId="77777777" w:rsidR="00FF630A" w:rsidRPr="001B2783" w:rsidRDefault="00FF630A" w:rsidP="006525E6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Times New Roman" w:hAnsi="Times New Roman"/>
                <w:sz w:val="24"/>
                <w:szCs w:val="23"/>
              </w:rPr>
            </w:pPr>
            <w:r w:rsidRPr="001B2783">
              <w:rPr>
                <w:rFonts w:ascii="Times New Roman" w:hAnsi="Times New Roman"/>
                <w:sz w:val="24"/>
                <w:szCs w:val="23"/>
              </w:rPr>
              <w:t>1.</w:t>
            </w:r>
          </w:p>
        </w:tc>
        <w:tc>
          <w:tcPr>
            <w:tcW w:w="7937" w:type="dxa"/>
          </w:tcPr>
          <w:p w14:paraId="6D44186B" w14:textId="77777777" w:rsidR="00FF630A" w:rsidRPr="001B2783" w:rsidRDefault="00FF630A" w:rsidP="006525E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Cs w:val="23"/>
              </w:rPr>
            </w:pPr>
            <w:r w:rsidRPr="001B2783">
              <w:rPr>
                <w:rFonts w:ascii="Times New Roman" w:hAnsi="Times New Roman" w:cs="Times New Roman"/>
                <w:szCs w:val="23"/>
              </w:rPr>
              <w:t xml:space="preserve">Wniosek jest adekwatny </w:t>
            </w:r>
            <w:r w:rsidR="00414691">
              <w:rPr>
                <w:rFonts w:ascii="Times New Roman" w:hAnsi="Times New Roman" w:cs="Times New Roman"/>
                <w:szCs w:val="23"/>
              </w:rPr>
              <w:t>w odniesieniu do celów Programu oraz odnos</w:t>
            </w:r>
            <w:r w:rsidR="00FB6C04">
              <w:rPr>
                <w:rFonts w:ascii="Times New Roman" w:hAnsi="Times New Roman" w:cs="Times New Roman"/>
                <w:szCs w:val="23"/>
              </w:rPr>
              <w:t xml:space="preserve">i </w:t>
            </w:r>
            <w:r w:rsidR="00414691">
              <w:rPr>
                <w:rFonts w:ascii="Times New Roman" w:hAnsi="Times New Roman" w:cs="Times New Roman"/>
                <w:szCs w:val="23"/>
              </w:rPr>
              <w:t xml:space="preserve">się w sposób niebudzący wątpliwości do </w:t>
            </w:r>
            <w:r w:rsidR="00FB6C04">
              <w:rPr>
                <w:rFonts w:ascii="Times New Roman" w:hAnsi="Times New Roman" w:cs="Times New Roman"/>
                <w:szCs w:val="23"/>
              </w:rPr>
              <w:t xml:space="preserve">co najmniej </w:t>
            </w:r>
            <w:r w:rsidR="00414691">
              <w:rPr>
                <w:rFonts w:ascii="Times New Roman" w:hAnsi="Times New Roman" w:cs="Times New Roman"/>
                <w:szCs w:val="23"/>
              </w:rPr>
              <w:t xml:space="preserve">jednego z obszarów </w:t>
            </w:r>
            <w:r w:rsidR="00FB6C04">
              <w:rPr>
                <w:rFonts w:ascii="Times New Roman" w:hAnsi="Times New Roman" w:cs="Times New Roman"/>
                <w:szCs w:val="23"/>
              </w:rPr>
              <w:t>z</w:t>
            </w:r>
            <w:r w:rsidR="00414691">
              <w:rPr>
                <w:rFonts w:ascii="Times New Roman" w:hAnsi="Times New Roman" w:cs="Times New Roman"/>
                <w:szCs w:val="23"/>
              </w:rPr>
              <w:t xml:space="preserve">akresu wsparcia. </w:t>
            </w:r>
          </w:p>
        </w:tc>
      </w:tr>
      <w:tr w:rsidR="00FF630A" w:rsidRPr="001B2783" w14:paraId="66CE9754" w14:textId="77777777" w:rsidTr="00801A15">
        <w:tc>
          <w:tcPr>
            <w:tcW w:w="850" w:type="dxa"/>
          </w:tcPr>
          <w:p w14:paraId="3B26B2D3" w14:textId="77777777" w:rsidR="00FF630A" w:rsidRPr="001B2783" w:rsidRDefault="00FF630A" w:rsidP="006525E6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Times New Roman" w:hAnsi="Times New Roman"/>
                <w:sz w:val="24"/>
                <w:szCs w:val="23"/>
              </w:rPr>
            </w:pPr>
            <w:r w:rsidRPr="001B2783">
              <w:rPr>
                <w:rFonts w:ascii="Times New Roman" w:hAnsi="Times New Roman"/>
                <w:sz w:val="24"/>
                <w:szCs w:val="23"/>
              </w:rPr>
              <w:t>2.</w:t>
            </w:r>
          </w:p>
        </w:tc>
        <w:tc>
          <w:tcPr>
            <w:tcW w:w="7937" w:type="dxa"/>
          </w:tcPr>
          <w:p w14:paraId="56A72F4E" w14:textId="77777777" w:rsidR="00FF630A" w:rsidRPr="001B2783" w:rsidRDefault="00FF630A" w:rsidP="006525E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Cs w:val="23"/>
              </w:rPr>
            </w:pPr>
            <w:r w:rsidRPr="001B2783">
              <w:rPr>
                <w:rFonts w:ascii="Times New Roman" w:hAnsi="Times New Roman" w:cs="Times New Roman"/>
                <w:szCs w:val="23"/>
              </w:rPr>
              <w:t xml:space="preserve">Zaplanowane działania są możliwe do zrealizowania przez </w:t>
            </w:r>
            <w:r w:rsidR="00FB6C04">
              <w:rPr>
                <w:rFonts w:ascii="Times New Roman" w:hAnsi="Times New Roman" w:cs="Times New Roman"/>
                <w:szCs w:val="23"/>
              </w:rPr>
              <w:t>w</w:t>
            </w:r>
            <w:r w:rsidRPr="001B2783">
              <w:rPr>
                <w:rFonts w:ascii="Times New Roman" w:hAnsi="Times New Roman" w:cs="Times New Roman"/>
                <w:szCs w:val="23"/>
              </w:rPr>
              <w:t>nioskodawcę.</w:t>
            </w:r>
          </w:p>
        </w:tc>
      </w:tr>
      <w:tr w:rsidR="00414691" w:rsidRPr="001B2783" w14:paraId="69D805A9" w14:textId="77777777" w:rsidTr="00801A15">
        <w:tc>
          <w:tcPr>
            <w:tcW w:w="850" w:type="dxa"/>
          </w:tcPr>
          <w:p w14:paraId="1E90631C" w14:textId="77777777" w:rsidR="00414691" w:rsidRPr="001B2783" w:rsidRDefault="00414691" w:rsidP="006525E6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Times New Roman" w:hAnsi="Times New Roman"/>
                <w:sz w:val="24"/>
                <w:szCs w:val="23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lastRenderedPageBreak/>
              <w:t>3.</w:t>
            </w:r>
          </w:p>
        </w:tc>
        <w:tc>
          <w:tcPr>
            <w:tcW w:w="7937" w:type="dxa"/>
          </w:tcPr>
          <w:p w14:paraId="2436EABC" w14:textId="77777777" w:rsidR="00414691" w:rsidRPr="001B2783" w:rsidRDefault="00414691" w:rsidP="006525E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 xml:space="preserve">Działania mają istotny wpływ na </w:t>
            </w:r>
            <w:r w:rsidR="00FB6C04">
              <w:rPr>
                <w:rFonts w:ascii="Times New Roman" w:hAnsi="Times New Roman" w:cs="Times New Roman"/>
                <w:szCs w:val="23"/>
              </w:rPr>
              <w:t>w</w:t>
            </w:r>
            <w:r>
              <w:rPr>
                <w:rFonts w:ascii="Times New Roman" w:hAnsi="Times New Roman" w:cs="Times New Roman"/>
                <w:szCs w:val="23"/>
              </w:rPr>
              <w:t>nioskodawcę</w:t>
            </w:r>
            <w:r w:rsidR="00FB6C04">
              <w:rPr>
                <w:rFonts w:ascii="Times New Roman" w:hAnsi="Times New Roman" w:cs="Times New Roman"/>
                <w:szCs w:val="23"/>
              </w:rPr>
              <w:t>.</w:t>
            </w:r>
          </w:p>
        </w:tc>
      </w:tr>
      <w:tr w:rsidR="00FF630A" w:rsidRPr="001B2783" w14:paraId="19C36598" w14:textId="77777777" w:rsidTr="00801A15">
        <w:tc>
          <w:tcPr>
            <w:tcW w:w="850" w:type="dxa"/>
          </w:tcPr>
          <w:p w14:paraId="1F5E1CA8" w14:textId="77777777" w:rsidR="00FF630A" w:rsidRPr="001B2783" w:rsidRDefault="00414691" w:rsidP="006525E6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Times New Roman" w:hAnsi="Times New Roman"/>
                <w:sz w:val="24"/>
                <w:szCs w:val="23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>4</w:t>
            </w:r>
            <w:r w:rsidR="00FF630A" w:rsidRPr="001B2783">
              <w:rPr>
                <w:rFonts w:ascii="Times New Roman" w:hAnsi="Times New Roman"/>
                <w:sz w:val="24"/>
                <w:szCs w:val="23"/>
              </w:rPr>
              <w:t>.</w:t>
            </w:r>
          </w:p>
        </w:tc>
        <w:tc>
          <w:tcPr>
            <w:tcW w:w="7937" w:type="dxa"/>
          </w:tcPr>
          <w:p w14:paraId="787E20F6" w14:textId="77777777" w:rsidR="00FF630A" w:rsidRPr="001B2783" w:rsidRDefault="00FF630A" w:rsidP="006525E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Cs w:val="23"/>
              </w:rPr>
            </w:pPr>
            <w:r w:rsidRPr="001B2783">
              <w:rPr>
                <w:rFonts w:ascii="Times New Roman" w:hAnsi="Times New Roman" w:cs="Times New Roman"/>
                <w:szCs w:val="23"/>
              </w:rPr>
              <w:t>Wnioskodawca w sposób wystarczający wykazał, że nie jest możliwe sfinansowanie zaplanowanych we wniosku wyda</w:t>
            </w:r>
            <w:r w:rsidR="00414691">
              <w:rPr>
                <w:rFonts w:ascii="Times New Roman" w:hAnsi="Times New Roman" w:cs="Times New Roman"/>
                <w:szCs w:val="23"/>
              </w:rPr>
              <w:t xml:space="preserve">tków z innych źródeł, wydatki </w:t>
            </w:r>
            <w:r w:rsidR="004E7CF4">
              <w:rPr>
                <w:rFonts w:ascii="Times New Roman" w:hAnsi="Times New Roman" w:cs="Times New Roman"/>
                <w:szCs w:val="23"/>
              </w:rPr>
              <w:t xml:space="preserve">te </w:t>
            </w:r>
            <w:r w:rsidR="00414691">
              <w:rPr>
                <w:rFonts w:ascii="Times New Roman" w:hAnsi="Times New Roman" w:cs="Times New Roman"/>
                <w:szCs w:val="23"/>
              </w:rPr>
              <w:t>nie podlegają umorzeniu</w:t>
            </w:r>
            <w:r w:rsidR="00FB6C04">
              <w:rPr>
                <w:rFonts w:ascii="Times New Roman" w:hAnsi="Times New Roman" w:cs="Times New Roman"/>
                <w:szCs w:val="23"/>
              </w:rPr>
              <w:t>,</w:t>
            </w:r>
            <w:r w:rsidRPr="001B2783">
              <w:rPr>
                <w:rFonts w:ascii="Times New Roman" w:hAnsi="Times New Roman" w:cs="Times New Roman"/>
                <w:szCs w:val="23"/>
              </w:rPr>
              <w:t xml:space="preserve"> </w:t>
            </w:r>
            <w:r w:rsidR="00414691">
              <w:rPr>
                <w:rFonts w:ascii="Times New Roman" w:hAnsi="Times New Roman" w:cs="Times New Roman"/>
                <w:szCs w:val="23"/>
              </w:rPr>
              <w:t>i</w:t>
            </w:r>
            <w:r w:rsidRPr="001B2783">
              <w:rPr>
                <w:rFonts w:ascii="Times New Roman" w:hAnsi="Times New Roman" w:cs="Times New Roman"/>
                <w:szCs w:val="23"/>
              </w:rPr>
              <w:t xml:space="preserve"> potwierdził swoją wiarygodność. </w:t>
            </w:r>
          </w:p>
        </w:tc>
      </w:tr>
      <w:tr w:rsidR="00FF630A" w:rsidRPr="001B2783" w14:paraId="3750E89C" w14:textId="77777777" w:rsidTr="00801A15">
        <w:tc>
          <w:tcPr>
            <w:tcW w:w="850" w:type="dxa"/>
          </w:tcPr>
          <w:p w14:paraId="781D452B" w14:textId="77777777" w:rsidR="00FF630A" w:rsidRPr="001B2783" w:rsidRDefault="00414691" w:rsidP="006525E6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Times New Roman" w:hAnsi="Times New Roman"/>
                <w:sz w:val="24"/>
                <w:szCs w:val="23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>5</w:t>
            </w:r>
            <w:r w:rsidR="00FF630A" w:rsidRPr="001B2783">
              <w:rPr>
                <w:rFonts w:ascii="Times New Roman" w:hAnsi="Times New Roman"/>
                <w:sz w:val="24"/>
                <w:szCs w:val="23"/>
              </w:rPr>
              <w:t>.</w:t>
            </w:r>
          </w:p>
        </w:tc>
        <w:tc>
          <w:tcPr>
            <w:tcW w:w="7937" w:type="dxa"/>
          </w:tcPr>
          <w:p w14:paraId="15F3715E" w14:textId="77777777" w:rsidR="00FF630A" w:rsidRPr="001B2783" w:rsidRDefault="00FF630A" w:rsidP="006525E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Cs w:val="23"/>
              </w:rPr>
            </w:pPr>
            <w:r w:rsidRPr="001B2783">
              <w:rPr>
                <w:rFonts w:ascii="Times New Roman" w:hAnsi="Times New Roman" w:cs="Times New Roman"/>
                <w:szCs w:val="23"/>
              </w:rPr>
              <w:t xml:space="preserve">Koszty są zasadne w odniesieniu do zakresu działań. </w:t>
            </w:r>
          </w:p>
        </w:tc>
      </w:tr>
    </w:tbl>
    <w:p w14:paraId="35F86AC2" w14:textId="77777777" w:rsidR="00FF630A" w:rsidRDefault="00FF630A" w:rsidP="006525E6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8"/>
          <w:szCs w:val="24"/>
        </w:rPr>
      </w:pPr>
    </w:p>
    <w:p w14:paraId="16247643" w14:textId="77777777" w:rsidR="00FF630A" w:rsidRPr="009409AC" w:rsidRDefault="00FF630A" w:rsidP="00641D4E">
      <w:pPr>
        <w:pStyle w:val="Default"/>
        <w:spacing w:line="360" w:lineRule="auto"/>
        <w:jc w:val="both"/>
        <w:rPr>
          <w:rFonts w:ascii="Times New Roman" w:hAnsi="Times New Roman" w:cs="Times New Roman"/>
          <w:szCs w:val="23"/>
        </w:rPr>
      </w:pPr>
      <w:r w:rsidRPr="009409AC">
        <w:rPr>
          <w:rFonts w:ascii="Times New Roman" w:hAnsi="Times New Roman" w:cs="Times New Roman"/>
          <w:szCs w:val="23"/>
        </w:rPr>
        <w:t xml:space="preserve">W wyniku oceny merytorycznej </w:t>
      </w:r>
      <w:r w:rsidR="00B75E94">
        <w:rPr>
          <w:rFonts w:ascii="Times New Roman" w:hAnsi="Times New Roman" w:cs="Times New Roman"/>
          <w:szCs w:val="23"/>
        </w:rPr>
        <w:t>w</w:t>
      </w:r>
      <w:r w:rsidRPr="009409AC">
        <w:rPr>
          <w:rFonts w:ascii="Times New Roman" w:hAnsi="Times New Roman" w:cs="Times New Roman"/>
          <w:szCs w:val="23"/>
        </w:rPr>
        <w:t xml:space="preserve">niosek może zostać: </w:t>
      </w:r>
    </w:p>
    <w:p w14:paraId="0FD99D64" w14:textId="77777777" w:rsidR="00FF630A" w:rsidRPr="009409AC" w:rsidRDefault="00FF630A" w:rsidP="00641D4E">
      <w:pPr>
        <w:pStyle w:val="Default"/>
        <w:numPr>
          <w:ilvl w:val="0"/>
          <w:numId w:val="16"/>
        </w:numPr>
        <w:spacing w:line="360" w:lineRule="auto"/>
        <w:ind w:left="426"/>
        <w:jc w:val="both"/>
        <w:rPr>
          <w:rFonts w:ascii="Times New Roman" w:hAnsi="Times New Roman" w:cs="Times New Roman"/>
          <w:szCs w:val="23"/>
        </w:rPr>
      </w:pPr>
      <w:r w:rsidRPr="009409AC">
        <w:rPr>
          <w:rFonts w:ascii="Times New Roman" w:hAnsi="Times New Roman" w:cs="Times New Roman"/>
          <w:szCs w:val="23"/>
        </w:rPr>
        <w:t>rekomendowany do dofinansowania – w przypadku spełnienia wszystkich kryteriów merytorycznych</w:t>
      </w:r>
      <w:r w:rsidR="00186099">
        <w:rPr>
          <w:rFonts w:ascii="Times New Roman" w:hAnsi="Times New Roman" w:cs="Times New Roman"/>
          <w:szCs w:val="23"/>
        </w:rPr>
        <w:t>,</w:t>
      </w:r>
      <w:r w:rsidRPr="009409AC">
        <w:rPr>
          <w:rFonts w:ascii="Times New Roman" w:hAnsi="Times New Roman" w:cs="Times New Roman"/>
          <w:szCs w:val="23"/>
        </w:rPr>
        <w:t xml:space="preserve"> albo </w:t>
      </w:r>
    </w:p>
    <w:p w14:paraId="2A77CFE2" w14:textId="77777777" w:rsidR="00FF630A" w:rsidRDefault="00FF630A" w:rsidP="00641D4E">
      <w:pPr>
        <w:pStyle w:val="Default"/>
        <w:numPr>
          <w:ilvl w:val="0"/>
          <w:numId w:val="16"/>
        </w:numPr>
        <w:spacing w:after="120" w:line="360" w:lineRule="auto"/>
        <w:ind w:left="426"/>
        <w:jc w:val="both"/>
        <w:rPr>
          <w:rFonts w:ascii="Times New Roman" w:hAnsi="Times New Roman" w:cs="Times New Roman"/>
          <w:szCs w:val="23"/>
        </w:rPr>
      </w:pPr>
      <w:r w:rsidRPr="009409AC">
        <w:rPr>
          <w:rFonts w:ascii="Times New Roman" w:hAnsi="Times New Roman" w:cs="Times New Roman"/>
          <w:szCs w:val="23"/>
        </w:rPr>
        <w:t>zwrócony</w:t>
      </w:r>
      <w:r w:rsidR="00B75E94">
        <w:rPr>
          <w:rFonts w:ascii="Times New Roman" w:hAnsi="Times New Roman" w:cs="Times New Roman"/>
          <w:szCs w:val="23"/>
        </w:rPr>
        <w:t xml:space="preserve"> wnioskodawcy</w:t>
      </w:r>
      <w:r w:rsidRPr="009409AC">
        <w:rPr>
          <w:rFonts w:ascii="Times New Roman" w:hAnsi="Times New Roman" w:cs="Times New Roman"/>
          <w:szCs w:val="23"/>
        </w:rPr>
        <w:t xml:space="preserve"> – w przypadku niespełnienia co najmniej jednego kryterium merytorycznego. </w:t>
      </w:r>
    </w:p>
    <w:p w14:paraId="516EE0AD" w14:textId="77777777" w:rsidR="004E7CF4" w:rsidRDefault="00FF630A" w:rsidP="006525E6">
      <w:pPr>
        <w:pStyle w:val="Default"/>
        <w:spacing w:after="120" w:line="360" w:lineRule="auto"/>
        <w:jc w:val="both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W</w:t>
      </w:r>
      <w:r w:rsidRPr="009409AC">
        <w:rPr>
          <w:rFonts w:ascii="Times New Roman" w:hAnsi="Times New Roman" w:cs="Times New Roman"/>
          <w:szCs w:val="23"/>
        </w:rPr>
        <w:t xml:space="preserve">nioskodawca, którego wniosek został zwrócony z powodu niespełnienia kryterium merytorycznego, może ponownie złożyć wniosek po jego poprawieniu lub uzupełnieniu do czasu zakończenia </w:t>
      </w:r>
      <w:r w:rsidR="00D9065F">
        <w:rPr>
          <w:rFonts w:ascii="Times New Roman" w:hAnsi="Times New Roman" w:cs="Times New Roman"/>
          <w:szCs w:val="23"/>
        </w:rPr>
        <w:t>realizacji Programu</w:t>
      </w:r>
      <w:r w:rsidRPr="009409AC">
        <w:rPr>
          <w:rFonts w:ascii="Times New Roman" w:hAnsi="Times New Roman" w:cs="Times New Roman"/>
          <w:szCs w:val="23"/>
        </w:rPr>
        <w:t xml:space="preserve">. </w:t>
      </w:r>
    </w:p>
    <w:p w14:paraId="25AE22F1" w14:textId="77777777" w:rsidR="00FF630A" w:rsidRPr="009409AC" w:rsidRDefault="00FF630A" w:rsidP="006525E6">
      <w:pPr>
        <w:pStyle w:val="Default"/>
        <w:spacing w:after="120" w:line="360" w:lineRule="auto"/>
        <w:jc w:val="both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 xml:space="preserve">Oceny formalnej i merytorycznej </w:t>
      </w:r>
      <w:r w:rsidR="00D33508">
        <w:rPr>
          <w:rFonts w:ascii="Times New Roman" w:hAnsi="Times New Roman" w:cs="Times New Roman"/>
          <w:szCs w:val="23"/>
        </w:rPr>
        <w:t xml:space="preserve">wniosków </w:t>
      </w:r>
      <w:r>
        <w:rPr>
          <w:rFonts w:ascii="Times New Roman" w:hAnsi="Times New Roman" w:cs="Times New Roman"/>
          <w:szCs w:val="23"/>
        </w:rPr>
        <w:t xml:space="preserve">dokonuje </w:t>
      </w:r>
      <w:r w:rsidR="006D1AC4">
        <w:rPr>
          <w:rFonts w:ascii="Times New Roman" w:hAnsi="Times New Roman" w:cs="Times New Roman"/>
          <w:szCs w:val="23"/>
        </w:rPr>
        <w:t>Instytucja Zarządzająca</w:t>
      </w:r>
      <w:r>
        <w:rPr>
          <w:rFonts w:ascii="Times New Roman" w:hAnsi="Times New Roman" w:cs="Times New Roman"/>
          <w:szCs w:val="23"/>
        </w:rPr>
        <w:t xml:space="preserve">. </w:t>
      </w:r>
    </w:p>
    <w:p w14:paraId="247F4614" w14:textId="77777777" w:rsidR="00FF630A" w:rsidRPr="005A1A2E" w:rsidRDefault="00FF630A" w:rsidP="006525E6">
      <w:pPr>
        <w:pStyle w:val="Default"/>
        <w:spacing w:after="120" w:line="360" w:lineRule="auto"/>
        <w:jc w:val="both"/>
        <w:rPr>
          <w:rFonts w:ascii="Times New Roman" w:hAnsi="Times New Roman" w:cs="Times New Roman"/>
          <w:szCs w:val="23"/>
        </w:rPr>
      </w:pPr>
      <w:r w:rsidRPr="005A1A2E">
        <w:rPr>
          <w:rFonts w:ascii="Times New Roman" w:hAnsi="Times New Roman" w:cs="Times New Roman"/>
          <w:szCs w:val="23"/>
        </w:rPr>
        <w:t xml:space="preserve">Wniosek spełniający wszystkie kryteria formalne i merytoryczne jest rekomendowany do dofinansowania. </w:t>
      </w:r>
    </w:p>
    <w:p w14:paraId="41B02E87" w14:textId="77777777" w:rsidR="00FF630A" w:rsidRPr="005A1A2E" w:rsidRDefault="00FF630A" w:rsidP="00641D4E">
      <w:pPr>
        <w:pStyle w:val="Default"/>
        <w:spacing w:line="360" w:lineRule="auto"/>
        <w:jc w:val="both"/>
        <w:rPr>
          <w:rFonts w:ascii="Times New Roman" w:hAnsi="Times New Roman" w:cs="Times New Roman"/>
          <w:szCs w:val="23"/>
        </w:rPr>
      </w:pPr>
      <w:r w:rsidRPr="005A1A2E">
        <w:rPr>
          <w:rFonts w:ascii="Times New Roman" w:hAnsi="Times New Roman" w:cs="Times New Roman"/>
          <w:szCs w:val="23"/>
        </w:rPr>
        <w:t xml:space="preserve">Na podstawie otrzymanej karty oceny Dyrektor podejmuje decyzję o przyznaniu dotacji oraz jej wysokości, a następnie informacja o </w:t>
      </w:r>
      <w:r w:rsidR="00D33508">
        <w:rPr>
          <w:rFonts w:ascii="Times New Roman" w:hAnsi="Times New Roman" w:cs="Times New Roman"/>
          <w:szCs w:val="23"/>
        </w:rPr>
        <w:t xml:space="preserve">tej </w:t>
      </w:r>
      <w:r w:rsidRPr="005A1A2E">
        <w:rPr>
          <w:rFonts w:ascii="Times New Roman" w:hAnsi="Times New Roman" w:cs="Times New Roman"/>
          <w:szCs w:val="23"/>
        </w:rPr>
        <w:t xml:space="preserve">decyzji jest publikowana na stronie internetowej www.niw.gov.pl oraz w Biuletynie Informacji Publicznej w postaci listy wniosków zakwalifikowanych do dofinansowania zawierającej następujące informacje: </w:t>
      </w:r>
    </w:p>
    <w:p w14:paraId="1EF5D2E7" w14:textId="77777777" w:rsidR="00FF630A" w:rsidRPr="005A1A2E" w:rsidRDefault="00FF630A" w:rsidP="00641D4E">
      <w:pPr>
        <w:pStyle w:val="Default"/>
        <w:numPr>
          <w:ilvl w:val="0"/>
          <w:numId w:val="17"/>
        </w:numPr>
        <w:spacing w:line="360" w:lineRule="auto"/>
        <w:ind w:left="426"/>
        <w:jc w:val="both"/>
        <w:rPr>
          <w:rFonts w:ascii="Times New Roman" w:hAnsi="Times New Roman" w:cs="Times New Roman"/>
          <w:szCs w:val="23"/>
        </w:rPr>
      </w:pPr>
      <w:r w:rsidRPr="005A1A2E">
        <w:rPr>
          <w:rFonts w:ascii="Times New Roman" w:hAnsi="Times New Roman" w:cs="Times New Roman"/>
          <w:szCs w:val="23"/>
        </w:rPr>
        <w:t xml:space="preserve">numer wniosku, </w:t>
      </w:r>
    </w:p>
    <w:p w14:paraId="57A8A3EF" w14:textId="77777777" w:rsidR="00FF630A" w:rsidRPr="005A1A2E" w:rsidRDefault="00FF630A" w:rsidP="00641D4E">
      <w:pPr>
        <w:pStyle w:val="Default"/>
        <w:numPr>
          <w:ilvl w:val="0"/>
          <w:numId w:val="17"/>
        </w:numPr>
        <w:spacing w:line="360" w:lineRule="auto"/>
        <w:ind w:left="426"/>
        <w:jc w:val="both"/>
        <w:rPr>
          <w:rFonts w:ascii="Times New Roman" w:hAnsi="Times New Roman" w:cs="Times New Roman"/>
          <w:szCs w:val="23"/>
        </w:rPr>
      </w:pPr>
      <w:r w:rsidRPr="005A1A2E">
        <w:rPr>
          <w:rFonts w:ascii="Times New Roman" w:hAnsi="Times New Roman" w:cs="Times New Roman"/>
          <w:szCs w:val="23"/>
        </w:rPr>
        <w:t xml:space="preserve">nazwę organizacji, </w:t>
      </w:r>
    </w:p>
    <w:p w14:paraId="7BA5F49E" w14:textId="77777777" w:rsidR="00FF630A" w:rsidRPr="005A1A2E" w:rsidRDefault="00FF630A" w:rsidP="00641D4E">
      <w:pPr>
        <w:pStyle w:val="Default"/>
        <w:numPr>
          <w:ilvl w:val="0"/>
          <w:numId w:val="17"/>
        </w:numPr>
        <w:spacing w:line="360" w:lineRule="auto"/>
        <w:ind w:left="426"/>
        <w:jc w:val="both"/>
        <w:rPr>
          <w:rFonts w:ascii="Times New Roman" w:hAnsi="Times New Roman" w:cs="Times New Roman"/>
          <w:szCs w:val="23"/>
        </w:rPr>
      </w:pPr>
      <w:r w:rsidRPr="005A1A2E">
        <w:rPr>
          <w:rFonts w:ascii="Times New Roman" w:hAnsi="Times New Roman" w:cs="Times New Roman"/>
          <w:szCs w:val="23"/>
        </w:rPr>
        <w:t xml:space="preserve">nazwę zadania, </w:t>
      </w:r>
    </w:p>
    <w:p w14:paraId="28A647B6" w14:textId="77777777" w:rsidR="00FF630A" w:rsidRPr="005A1A2E" w:rsidRDefault="00FF630A" w:rsidP="00641D4E">
      <w:pPr>
        <w:pStyle w:val="Default"/>
        <w:numPr>
          <w:ilvl w:val="0"/>
          <w:numId w:val="17"/>
        </w:numPr>
        <w:spacing w:line="360" w:lineRule="auto"/>
        <w:ind w:left="426"/>
        <w:jc w:val="both"/>
        <w:rPr>
          <w:rFonts w:ascii="Times New Roman" w:hAnsi="Times New Roman" w:cs="Times New Roman"/>
          <w:szCs w:val="23"/>
        </w:rPr>
      </w:pPr>
      <w:r w:rsidRPr="005A1A2E">
        <w:rPr>
          <w:rFonts w:ascii="Times New Roman" w:hAnsi="Times New Roman" w:cs="Times New Roman"/>
          <w:szCs w:val="23"/>
        </w:rPr>
        <w:t xml:space="preserve">siedzibę </w:t>
      </w:r>
      <w:r w:rsidR="00D33508">
        <w:rPr>
          <w:rFonts w:ascii="Times New Roman" w:hAnsi="Times New Roman" w:cs="Times New Roman"/>
          <w:szCs w:val="23"/>
        </w:rPr>
        <w:t>organizacji</w:t>
      </w:r>
      <w:r w:rsidR="00186099">
        <w:rPr>
          <w:rFonts w:ascii="Times New Roman" w:hAnsi="Times New Roman" w:cs="Times New Roman"/>
          <w:szCs w:val="23"/>
        </w:rPr>
        <w:t xml:space="preserve"> </w:t>
      </w:r>
      <w:r w:rsidRPr="005A1A2E">
        <w:rPr>
          <w:rFonts w:ascii="Times New Roman" w:hAnsi="Times New Roman" w:cs="Times New Roman"/>
          <w:szCs w:val="23"/>
        </w:rPr>
        <w:t xml:space="preserve">– miejscowość, </w:t>
      </w:r>
    </w:p>
    <w:p w14:paraId="0E19E3C4" w14:textId="77777777" w:rsidR="00FF630A" w:rsidRPr="005A1A2E" w:rsidRDefault="00FF630A" w:rsidP="00641D4E">
      <w:pPr>
        <w:pStyle w:val="Default"/>
        <w:numPr>
          <w:ilvl w:val="0"/>
          <w:numId w:val="17"/>
        </w:numPr>
        <w:spacing w:after="120" w:line="360" w:lineRule="auto"/>
        <w:ind w:left="426"/>
        <w:jc w:val="both"/>
        <w:rPr>
          <w:rFonts w:ascii="Times New Roman" w:hAnsi="Times New Roman" w:cs="Times New Roman"/>
          <w:szCs w:val="23"/>
        </w:rPr>
      </w:pPr>
      <w:r w:rsidRPr="005A1A2E">
        <w:rPr>
          <w:rFonts w:ascii="Times New Roman" w:hAnsi="Times New Roman" w:cs="Times New Roman"/>
          <w:szCs w:val="23"/>
        </w:rPr>
        <w:t xml:space="preserve">kwotę dotacji. </w:t>
      </w:r>
    </w:p>
    <w:p w14:paraId="12439718" w14:textId="77777777" w:rsidR="00FF630A" w:rsidRPr="005A1A2E" w:rsidRDefault="00FF630A" w:rsidP="006525E6">
      <w:pPr>
        <w:pStyle w:val="Default"/>
        <w:spacing w:after="120" w:line="360" w:lineRule="auto"/>
        <w:jc w:val="both"/>
        <w:rPr>
          <w:rFonts w:ascii="Times New Roman" w:hAnsi="Times New Roman" w:cs="Times New Roman"/>
          <w:szCs w:val="23"/>
        </w:rPr>
      </w:pPr>
      <w:r w:rsidRPr="005A1A2E">
        <w:rPr>
          <w:rFonts w:ascii="Times New Roman" w:hAnsi="Times New Roman" w:cs="Times New Roman"/>
          <w:szCs w:val="23"/>
        </w:rPr>
        <w:t xml:space="preserve">Informacja o decyzji Dyrektora jest przekazywana </w:t>
      </w:r>
      <w:r w:rsidR="00D33508">
        <w:rPr>
          <w:rFonts w:ascii="Times New Roman" w:hAnsi="Times New Roman" w:cs="Times New Roman"/>
          <w:szCs w:val="23"/>
        </w:rPr>
        <w:t>w</w:t>
      </w:r>
      <w:r w:rsidRPr="005A1A2E">
        <w:rPr>
          <w:rFonts w:ascii="Times New Roman" w:hAnsi="Times New Roman" w:cs="Times New Roman"/>
          <w:szCs w:val="23"/>
        </w:rPr>
        <w:t xml:space="preserve">nioskodawcy na adres poczty elektronicznej podanej we </w:t>
      </w:r>
      <w:r w:rsidR="00D33508">
        <w:rPr>
          <w:rFonts w:ascii="Times New Roman" w:hAnsi="Times New Roman" w:cs="Times New Roman"/>
          <w:szCs w:val="23"/>
        </w:rPr>
        <w:t>w</w:t>
      </w:r>
      <w:r w:rsidRPr="005A1A2E">
        <w:rPr>
          <w:rFonts w:ascii="Times New Roman" w:hAnsi="Times New Roman" w:cs="Times New Roman"/>
          <w:szCs w:val="23"/>
        </w:rPr>
        <w:t>niosku oraz za pośrednic</w:t>
      </w:r>
      <w:r w:rsidR="001B3632">
        <w:rPr>
          <w:rFonts w:ascii="Times New Roman" w:hAnsi="Times New Roman" w:cs="Times New Roman"/>
          <w:szCs w:val="23"/>
        </w:rPr>
        <w:t xml:space="preserve">twem </w:t>
      </w:r>
      <w:r w:rsidR="00D33508">
        <w:rPr>
          <w:rFonts w:ascii="Times New Roman" w:hAnsi="Times New Roman" w:cs="Times New Roman"/>
          <w:szCs w:val="23"/>
        </w:rPr>
        <w:t>g</w:t>
      </w:r>
      <w:r w:rsidR="001B3632">
        <w:rPr>
          <w:rFonts w:ascii="Times New Roman" w:hAnsi="Times New Roman" w:cs="Times New Roman"/>
          <w:szCs w:val="23"/>
        </w:rPr>
        <w:t xml:space="preserve">eneratora </w:t>
      </w:r>
      <w:r w:rsidR="00D33508">
        <w:rPr>
          <w:rFonts w:ascii="Times New Roman" w:hAnsi="Times New Roman" w:cs="Times New Roman"/>
          <w:szCs w:val="23"/>
        </w:rPr>
        <w:t>w</w:t>
      </w:r>
      <w:r w:rsidR="001B3632">
        <w:rPr>
          <w:rFonts w:ascii="Times New Roman" w:hAnsi="Times New Roman" w:cs="Times New Roman"/>
          <w:szCs w:val="23"/>
        </w:rPr>
        <w:t>niosków wraz z </w:t>
      </w:r>
      <w:r w:rsidRPr="005A1A2E">
        <w:rPr>
          <w:rFonts w:ascii="Times New Roman" w:hAnsi="Times New Roman" w:cs="Times New Roman"/>
          <w:szCs w:val="23"/>
        </w:rPr>
        <w:t xml:space="preserve">kartą oceny. </w:t>
      </w:r>
    </w:p>
    <w:p w14:paraId="460832BC" w14:textId="77777777" w:rsidR="00FF630A" w:rsidRDefault="00FF630A" w:rsidP="006525E6">
      <w:pPr>
        <w:spacing w:after="120" w:line="360" w:lineRule="auto"/>
        <w:jc w:val="both"/>
        <w:rPr>
          <w:rFonts w:ascii="Times New Roman" w:hAnsi="Times New Roman"/>
          <w:sz w:val="24"/>
          <w:szCs w:val="23"/>
        </w:rPr>
      </w:pPr>
      <w:r w:rsidRPr="005A1A2E">
        <w:rPr>
          <w:rFonts w:ascii="Times New Roman" w:hAnsi="Times New Roman"/>
          <w:sz w:val="24"/>
          <w:szCs w:val="23"/>
        </w:rPr>
        <w:lastRenderedPageBreak/>
        <w:t xml:space="preserve">Wnioskodawca może w każdym czasie aż do podpisania umowy wycofać </w:t>
      </w:r>
      <w:r w:rsidR="00D33508">
        <w:rPr>
          <w:rFonts w:ascii="Times New Roman" w:hAnsi="Times New Roman"/>
          <w:sz w:val="24"/>
          <w:szCs w:val="23"/>
        </w:rPr>
        <w:t>w</w:t>
      </w:r>
      <w:r w:rsidR="00DE3AE6">
        <w:rPr>
          <w:rFonts w:ascii="Times New Roman" w:hAnsi="Times New Roman"/>
          <w:sz w:val="24"/>
          <w:szCs w:val="23"/>
        </w:rPr>
        <w:t>niosek. Decyzję o </w:t>
      </w:r>
      <w:r w:rsidRPr="005A1A2E">
        <w:rPr>
          <w:rFonts w:ascii="Times New Roman" w:hAnsi="Times New Roman"/>
          <w:sz w:val="24"/>
          <w:szCs w:val="23"/>
        </w:rPr>
        <w:t xml:space="preserve">rezygnacji z realizacji zadania w ramach Programu należy niezwłocznie przekazać </w:t>
      </w:r>
      <w:r w:rsidR="00641D4E">
        <w:rPr>
          <w:rFonts w:ascii="Times New Roman" w:hAnsi="Times New Roman"/>
          <w:sz w:val="24"/>
          <w:szCs w:val="23"/>
        </w:rPr>
        <w:br/>
      </w:r>
      <w:r w:rsidRPr="005A1A2E">
        <w:rPr>
          <w:rFonts w:ascii="Times New Roman" w:hAnsi="Times New Roman"/>
          <w:sz w:val="24"/>
          <w:szCs w:val="23"/>
        </w:rPr>
        <w:t>NIW</w:t>
      </w:r>
      <w:r w:rsidR="00900EEF">
        <w:rPr>
          <w:rFonts w:ascii="Times New Roman" w:hAnsi="Times New Roman"/>
          <w:sz w:val="20"/>
          <w:szCs w:val="24"/>
        </w:rPr>
        <w:t>–</w:t>
      </w:r>
      <w:r w:rsidR="00900EEF" w:rsidRPr="00186099">
        <w:rPr>
          <w:rFonts w:ascii="Times New Roman" w:hAnsi="Times New Roman"/>
          <w:sz w:val="24"/>
          <w:szCs w:val="24"/>
        </w:rPr>
        <w:t>CRSO</w:t>
      </w:r>
      <w:r w:rsidRPr="005A1A2E">
        <w:rPr>
          <w:rFonts w:ascii="Times New Roman" w:hAnsi="Times New Roman"/>
          <w:sz w:val="24"/>
          <w:szCs w:val="23"/>
        </w:rPr>
        <w:t xml:space="preserve"> za pośrednictwem </w:t>
      </w:r>
      <w:r w:rsidR="00D33508">
        <w:rPr>
          <w:rFonts w:ascii="Times New Roman" w:hAnsi="Times New Roman"/>
          <w:sz w:val="24"/>
          <w:szCs w:val="23"/>
        </w:rPr>
        <w:t>g</w:t>
      </w:r>
      <w:r w:rsidRPr="005A1A2E">
        <w:rPr>
          <w:rFonts w:ascii="Times New Roman" w:hAnsi="Times New Roman"/>
          <w:sz w:val="24"/>
          <w:szCs w:val="23"/>
        </w:rPr>
        <w:t xml:space="preserve">eneratora </w:t>
      </w:r>
      <w:r w:rsidR="00D33508">
        <w:rPr>
          <w:rFonts w:ascii="Times New Roman" w:hAnsi="Times New Roman"/>
          <w:sz w:val="24"/>
          <w:szCs w:val="23"/>
        </w:rPr>
        <w:t>w</w:t>
      </w:r>
      <w:r w:rsidRPr="005A1A2E">
        <w:rPr>
          <w:rFonts w:ascii="Times New Roman" w:hAnsi="Times New Roman"/>
          <w:sz w:val="24"/>
          <w:szCs w:val="23"/>
        </w:rPr>
        <w:t>niosków.</w:t>
      </w:r>
    </w:p>
    <w:p w14:paraId="438F26EB" w14:textId="77777777" w:rsidR="00801A15" w:rsidRDefault="00260648" w:rsidP="006525E6">
      <w:pPr>
        <w:spacing w:after="120" w:line="360" w:lineRule="auto"/>
        <w:jc w:val="both"/>
        <w:rPr>
          <w:rFonts w:ascii="Times New Roman" w:hAnsi="Times New Roman"/>
          <w:sz w:val="24"/>
          <w:szCs w:val="23"/>
        </w:rPr>
      </w:pPr>
      <w:r>
        <w:rPr>
          <w:rFonts w:ascii="Times New Roman" w:hAnsi="Times New Roman"/>
          <w:sz w:val="24"/>
          <w:szCs w:val="23"/>
        </w:rPr>
        <w:t>Z</w:t>
      </w:r>
      <w:r w:rsidR="00801A15">
        <w:rPr>
          <w:rFonts w:ascii="Times New Roman" w:hAnsi="Times New Roman"/>
          <w:sz w:val="24"/>
          <w:szCs w:val="23"/>
        </w:rPr>
        <w:t xml:space="preserve"> organizacją, której wniosek został za</w:t>
      </w:r>
      <w:r>
        <w:rPr>
          <w:rFonts w:ascii="Times New Roman" w:hAnsi="Times New Roman"/>
          <w:sz w:val="24"/>
          <w:szCs w:val="23"/>
        </w:rPr>
        <w:t>kwalifikowany do dofinansowania,</w:t>
      </w:r>
      <w:r w:rsidRPr="00260648">
        <w:rPr>
          <w:rFonts w:ascii="Times New Roman" w:hAnsi="Times New Roman"/>
          <w:sz w:val="24"/>
          <w:szCs w:val="23"/>
        </w:rPr>
        <w:t xml:space="preserve"> </w:t>
      </w:r>
      <w:r>
        <w:rPr>
          <w:rFonts w:ascii="Times New Roman" w:hAnsi="Times New Roman"/>
          <w:sz w:val="24"/>
          <w:szCs w:val="23"/>
        </w:rPr>
        <w:t xml:space="preserve">Dyrektor zawiera umowę, której wzór stanowi załącznik do </w:t>
      </w:r>
      <w:r w:rsidR="00D33508">
        <w:rPr>
          <w:rFonts w:ascii="Times New Roman" w:hAnsi="Times New Roman"/>
          <w:sz w:val="24"/>
          <w:szCs w:val="23"/>
        </w:rPr>
        <w:t>o</w:t>
      </w:r>
      <w:r>
        <w:rPr>
          <w:rFonts w:ascii="Times New Roman" w:hAnsi="Times New Roman"/>
          <w:sz w:val="24"/>
          <w:szCs w:val="23"/>
        </w:rPr>
        <w:t xml:space="preserve">głoszenia o </w:t>
      </w:r>
      <w:r w:rsidR="006A6D62">
        <w:rPr>
          <w:rFonts w:ascii="Times New Roman" w:hAnsi="Times New Roman"/>
          <w:sz w:val="24"/>
          <w:szCs w:val="23"/>
        </w:rPr>
        <w:t>naborze wniosków</w:t>
      </w:r>
      <w:r>
        <w:rPr>
          <w:rFonts w:ascii="Times New Roman" w:hAnsi="Times New Roman"/>
          <w:sz w:val="24"/>
          <w:szCs w:val="23"/>
        </w:rPr>
        <w:t xml:space="preserve">. </w:t>
      </w:r>
      <w:r w:rsidR="00F816CE" w:rsidRPr="00F816CE">
        <w:rPr>
          <w:rFonts w:ascii="Times New Roman" w:eastAsia="Calibri" w:hAnsi="Times New Roman"/>
          <w:sz w:val="24"/>
          <w:szCs w:val="23"/>
        </w:rPr>
        <w:t xml:space="preserve">Do umowy mają zastosowanie przepisy art. 16 </w:t>
      </w:r>
      <w:proofErr w:type="spellStart"/>
      <w:r w:rsidR="00F816CE" w:rsidRPr="00F816CE">
        <w:rPr>
          <w:rFonts w:ascii="Times New Roman" w:eastAsia="Calibri" w:hAnsi="Times New Roman"/>
          <w:sz w:val="24"/>
          <w:szCs w:val="23"/>
        </w:rPr>
        <w:t>UoDPPioW</w:t>
      </w:r>
      <w:proofErr w:type="spellEnd"/>
      <w:r w:rsidR="00F816CE" w:rsidRPr="00F816CE">
        <w:rPr>
          <w:rFonts w:ascii="Times New Roman" w:eastAsia="Calibri" w:hAnsi="Times New Roman"/>
          <w:sz w:val="24"/>
          <w:szCs w:val="23"/>
        </w:rPr>
        <w:t xml:space="preserve"> oraz </w:t>
      </w:r>
      <w:r w:rsidR="00900EEF">
        <w:rPr>
          <w:rFonts w:ascii="Times New Roman" w:eastAsia="Calibri" w:hAnsi="Times New Roman"/>
          <w:sz w:val="24"/>
          <w:szCs w:val="23"/>
        </w:rPr>
        <w:t xml:space="preserve">art. </w:t>
      </w:r>
      <w:r w:rsidR="00F816CE" w:rsidRPr="00F816CE">
        <w:rPr>
          <w:rFonts w:ascii="Times New Roman" w:eastAsia="Calibri" w:hAnsi="Times New Roman"/>
          <w:sz w:val="24"/>
          <w:szCs w:val="23"/>
        </w:rPr>
        <w:t xml:space="preserve">151 ust. 2 </w:t>
      </w:r>
      <w:proofErr w:type="spellStart"/>
      <w:r w:rsidR="00F816CE" w:rsidRPr="00F816CE">
        <w:rPr>
          <w:rFonts w:ascii="Times New Roman" w:eastAsia="Calibri" w:hAnsi="Times New Roman"/>
          <w:sz w:val="24"/>
          <w:szCs w:val="23"/>
        </w:rPr>
        <w:t>UoFP</w:t>
      </w:r>
      <w:proofErr w:type="spellEnd"/>
      <w:r w:rsidR="00186099">
        <w:rPr>
          <w:rFonts w:ascii="Times New Roman" w:eastAsia="Calibri" w:hAnsi="Times New Roman"/>
          <w:sz w:val="24"/>
          <w:szCs w:val="23"/>
        </w:rPr>
        <w:t>.</w:t>
      </w:r>
    </w:p>
    <w:p w14:paraId="65D4F04B" w14:textId="77777777" w:rsidR="00801A15" w:rsidRPr="005A1A2E" w:rsidRDefault="00260648" w:rsidP="006525E6">
      <w:pPr>
        <w:spacing w:after="12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3"/>
        </w:rPr>
        <w:t xml:space="preserve">W terminie 30 dni </w:t>
      </w:r>
      <w:r w:rsidR="00D33508">
        <w:rPr>
          <w:rFonts w:ascii="Times New Roman" w:hAnsi="Times New Roman"/>
          <w:sz w:val="24"/>
          <w:szCs w:val="23"/>
        </w:rPr>
        <w:t xml:space="preserve">od dnia </w:t>
      </w:r>
      <w:r w:rsidR="00801A15">
        <w:rPr>
          <w:rFonts w:ascii="Times New Roman" w:hAnsi="Times New Roman"/>
          <w:sz w:val="24"/>
          <w:szCs w:val="23"/>
        </w:rPr>
        <w:t>zakończeni</w:t>
      </w:r>
      <w:r w:rsidR="00186099">
        <w:rPr>
          <w:rFonts w:ascii="Times New Roman" w:hAnsi="Times New Roman"/>
          <w:sz w:val="24"/>
          <w:szCs w:val="23"/>
        </w:rPr>
        <w:t>a</w:t>
      </w:r>
      <w:r w:rsidR="00801A15">
        <w:rPr>
          <w:rFonts w:ascii="Times New Roman" w:hAnsi="Times New Roman"/>
          <w:sz w:val="24"/>
          <w:szCs w:val="23"/>
        </w:rPr>
        <w:t xml:space="preserve"> realizacji zadania organizacja</w:t>
      </w:r>
      <w:r>
        <w:rPr>
          <w:rFonts w:ascii="Times New Roman" w:hAnsi="Times New Roman"/>
          <w:sz w:val="24"/>
          <w:szCs w:val="23"/>
        </w:rPr>
        <w:t xml:space="preserve"> składa Instytucji Zarządzającej sprawozdanie, którego wzór stanowi załącznik do </w:t>
      </w:r>
      <w:r w:rsidR="00D33508">
        <w:rPr>
          <w:rFonts w:ascii="Times New Roman" w:hAnsi="Times New Roman"/>
          <w:sz w:val="24"/>
          <w:szCs w:val="23"/>
        </w:rPr>
        <w:t>o</w:t>
      </w:r>
      <w:r>
        <w:rPr>
          <w:rFonts w:ascii="Times New Roman" w:hAnsi="Times New Roman"/>
          <w:sz w:val="24"/>
          <w:szCs w:val="23"/>
        </w:rPr>
        <w:t xml:space="preserve">głoszenia o </w:t>
      </w:r>
      <w:r w:rsidR="006A6D62">
        <w:rPr>
          <w:rFonts w:ascii="Times New Roman" w:hAnsi="Times New Roman"/>
          <w:sz w:val="24"/>
          <w:szCs w:val="23"/>
        </w:rPr>
        <w:t>naborze wniosków</w:t>
      </w:r>
      <w:r>
        <w:rPr>
          <w:rFonts w:ascii="Times New Roman" w:hAnsi="Times New Roman"/>
          <w:sz w:val="24"/>
          <w:szCs w:val="23"/>
        </w:rPr>
        <w:t xml:space="preserve">. </w:t>
      </w:r>
    </w:p>
    <w:p w14:paraId="35134ECE" w14:textId="77777777" w:rsidR="0067750B" w:rsidRPr="00F22456" w:rsidRDefault="0067750B" w:rsidP="006525E6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0C2FB58" w14:textId="77777777" w:rsidR="00FF630A" w:rsidRPr="00C85803" w:rsidRDefault="00FF630A" w:rsidP="006525E6">
      <w:pPr>
        <w:autoSpaceDE w:val="0"/>
        <w:autoSpaceDN w:val="0"/>
        <w:adjustRightInd w:val="0"/>
        <w:spacing w:after="120" w:line="360" w:lineRule="auto"/>
        <w:rPr>
          <w:rFonts w:ascii="Times New Roman" w:hAnsi="Times New Roman"/>
          <w:b/>
          <w:sz w:val="24"/>
        </w:rPr>
      </w:pPr>
      <w:r w:rsidRPr="00C85803">
        <w:rPr>
          <w:rFonts w:ascii="Times New Roman" w:hAnsi="Times New Roman"/>
          <w:b/>
          <w:sz w:val="24"/>
        </w:rPr>
        <w:t>System realizacji Programu</w:t>
      </w:r>
    </w:p>
    <w:p w14:paraId="133135E3" w14:textId="77777777" w:rsidR="00FF630A" w:rsidRPr="00A86142" w:rsidRDefault="00FF630A" w:rsidP="006525E6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A86142">
        <w:rPr>
          <w:rFonts w:ascii="Times New Roman" w:hAnsi="Times New Roman"/>
          <w:i/>
          <w:color w:val="000000"/>
          <w:sz w:val="24"/>
          <w:szCs w:val="24"/>
        </w:rPr>
        <w:t>Zarządzanie Programem</w:t>
      </w:r>
    </w:p>
    <w:p w14:paraId="61ED13EA" w14:textId="77777777" w:rsidR="00FF630A" w:rsidRPr="00A86142" w:rsidRDefault="00FF630A" w:rsidP="006525E6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86142">
        <w:rPr>
          <w:rFonts w:ascii="Times New Roman" w:hAnsi="Times New Roman"/>
          <w:color w:val="000000"/>
          <w:sz w:val="24"/>
          <w:szCs w:val="24"/>
        </w:rPr>
        <w:t>Instytucją Zarządzającą Program</w:t>
      </w:r>
      <w:r w:rsidR="00772D50">
        <w:rPr>
          <w:rFonts w:ascii="Times New Roman" w:hAnsi="Times New Roman"/>
          <w:color w:val="000000"/>
          <w:sz w:val="24"/>
          <w:szCs w:val="24"/>
        </w:rPr>
        <w:t>em</w:t>
      </w:r>
      <w:r w:rsidRPr="00A86142">
        <w:rPr>
          <w:rFonts w:ascii="Times New Roman" w:hAnsi="Times New Roman"/>
          <w:color w:val="000000"/>
          <w:sz w:val="24"/>
          <w:szCs w:val="24"/>
        </w:rPr>
        <w:t xml:space="preserve"> jest NIW</w:t>
      </w:r>
      <w:r w:rsidR="00F92A9F">
        <w:rPr>
          <w:rFonts w:ascii="Times New Roman" w:hAnsi="Times New Roman"/>
          <w:color w:val="000000"/>
          <w:sz w:val="24"/>
          <w:szCs w:val="24"/>
        </w:rPr>
        <w:t>–</w:t>
      </w:r>
      <w:r w:rsidRPr="00A86142">
        <w:rPr>
          <w:rFonts w:ascii="Times New Roman" w:hAnsi="Times New Roman"/>
          <w:color w:val="000000"/>
          <w:sz w:val="24"/>
          <w:szCs w:val="24"/>
        </w:rPr>
        <w:t>CRSO. Instytucja Zarządzająca realizuje Program zgodnie z zasadami pomocniczości, suwerenności stron, partnerstwa, efektywności, uczciwej konkurencji i jawności</w:t>
      </w:r>
      <w:r w:rsidR="00F92A9F">
        <w:rPr>
          <w:rFonts w:ascii="Times New Roman" w:hAnsi="Times New Roman"/>
          <w:color w:val="000000"/>
          <w:sz w:val="24"/>
          <w:szCs w:val="24"/>
        </w:rPr>
        <w:t>,</w:t>
      </w:r>
      <w:r w:rsidRPr="00A86142">
        <w:rPr>
          <w:rFonts w:ascii="Times New Roman" w:hAnsi="Times New Roman"/>
          <w:color w:val="000000"/>
          <w:sz w:val="24"/>
          <w:szCs w:val="24"/>
        </w:rPr>
        <w:t xml:space="preserve"> określonymi w art. 5 ust. 3 </w:t>
      </w:r>
      <w:proofErr w:type="spellStart"/>
      <w:r w:rsidRPr="00A86142">
        <w:rPr>
          <w:rFonts w:ascii="Times New Roman" w:hAnsi="Times New Roman"/>
          <w:color w:val="000000"/>
          <w:sz w:val="24"/>
          <w:szCs w:val="24"/>
        </w:rPr>
        <w:t>UoDPPiW</w:t>
      </w:r>
      <w:proofErr w:type="spellEnd"/>
      <w:r w:rsidRPr="00A86142">
        <w:rPr>
          <w:rFonts w:ascii="Times New Roman" w:hAnsi="Times New Roman"/>
          <w:color w:val="000000"/>
          <w:sz w:val="24"/>
          <w:szCs w:val="24"/>
        </w:rPr>
        <w:t>.</w:t>
      </w:r>
    </w:p>
    <w:p w14:paraId="5F21D8AA" w14:textId="77777777" w:rsidR="00FF630A" w:rsidRPr="00A86142" w:rsidRDefault="00FF630A" w:rsidP="00641D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86142">
        <w:rPr>
          <w:rFonts w:ascii="Times New Roman" w:hAnsi="Times New Roman"/>
          <w:color w:val="000000"/>
          <w:sz w:val="24"/>
          <w:szCs w:val="24"/>
        </w:rPr>
        <w:t>Do zadań Instytucji Zarządzającej należy realizacja celów Programu przez wdrażanie procedur dotacyjnych w ramach poszczególnych priorytetów, w szczególności:</w:t>
      </w:r>
    </w:p>
    <w:p w14:paraId="3081D7BD" w14:textId="77777777" w:rsidR="00FF630A" w:rsidRPr="00A86142" w:rsidRDefault="00FF630A" w:rsidP="00641D4E">
      <w:pPr>
        <w:pStyle w:val="ListParagraph1"/>
        <w:numPr>
          <w:ilvl w:val="0"/>
          <w:numId w:val="18"/>
        </w:numPr>
        <w:autoSpaceDE w:val="0"/>
        <w:autoSpaceDN w:val="0"/>
        <w:adjustRightInd w:val="0"/>
        <w:spacing w:after="0"/>
        <w:ind w:left="426"/>
        <w:contextualSpacing w:val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przygotowanie </w:t>
      </w:r>
      <w:r w:rsidR="006A6D62">
        <w:rPr>
          <w:rFonts w:ascii="Times New Roman" w:hAnsi="Times New Roman"/>
          <w:color w:val="000000"/>
          <w:szCs w:val="24"/>
        </w:rPr>
        <w:t>procedury naboru wniosków o dotacje</w:t>
      </w:r>
      <w:r w:rsidRPr="00A86142">
        <w:rPr>
          <w:rFonts w:ascii="Times New Roman" w:hAnsi="Times New Roman"/>
          <w:color w:val="000000"/>
          <w:szCs w:val="24"/>
        </w:rPr>
        <w:t xml:space="preserve"> w ramach Programu</w:t>
      </w:r>
      <w:r w:rsidR="00F92A9F">
        <w:rPr>
          <w:rFonts w:ascii="Times New Roman" w:hAnsi="Times New Roman"/>
          <w:color w:val="000000"/>
          <w:szCs w:val="24"/>
        </w:rPr>
        <w:t>,</w:t>
      </w:r>
    </w:p>
    <w:p w14:paraId="003E294F" w14:textId="77777777" w:rsidR="00FF630A" w:rsidRPr="00A86142" w:rsidRDefault="00FF630A" w:rsidP="00641D4E">
      <w:pPr>
        <w:pStyle w:val="ListParagraph1"/>
        <w:numPr>
          <w:ilvl w:val="0"/>
          <w:numId w:val="18"/>
        </w:numPr>
        <w:autoSpaceDE w:val="0"/>
        <w:autoSpaceDN w:val="0"/>
        <w:adjustRightInd w:val="0"/>
        <w:spacing w:after="0"/>
        <w:ind w:left="426"/>
        <w:contextualSpacing w:val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opublikowanie </w:t>
      </w:r>
      <w:r w:rsidR="00772D50">
        <w:rPr>
          <w:rFonts w:ascii="Times New Roman" w:hAnsi="Times New Roman"/>
          <w:color w:val="000000"/>
          <w:szCs w:val="24"/>
        </w:rPr>
        <w:t>o</w:t>
      </w:r>
      <w:r>
        <w:rPr>
          <w:rFonts w:ascii="Times New Roman" w:hAnsi="Times New Roman"/>
          <w:color w:val="000000"/>
          <w:szCs w:val="24"/>
        </w:rPr>
        <w:t xml:space="preserve">głoszenia o </w:t>
      </w:r>
      <w:r w:rsidR="006A6D62">
        <w:rPr>
          <w:rFonts w:ascii="Times New Roman" w:hAnsi="Times New Roman"/>
          <w:color w:val="000000"/>
          <w:szCs w:val="24"/>
        </w:rPr>
        <w:t xml:space="preserve">naborze wniosków </w:t>
      </w:r>
      <w:r>
        <w:rPr>
          <w:rFonts w:ascii="Times New Roman" w:hAnsi="Times New Roman"/>
          <w:color w:val="000000"/>
          <w:szCs w:val="24"/>
        </w:rPr>
        <w:t>regulującego</w:t>
      </w:r>
      <w:r w:rsidRPr="00A86142">
        <w:rPr>
          <w:rFonts w:ascii="Times New Roman" w:hAnsi="Times New Roman"/>
          <w:color w:val="000000"/>
          <w:szCs w:val="24"/>
        </w:rPr>
        <w:t xml:space="preserve"> zasady przyzna</w:t>
      </w:r>
      <w:r>
        <w:rPr>
          <w:rFonts w:ascii="Times New Roman" w:hAnsi="Times New Roman"/>
          <w:color w:val="000000"/>
          <w:szCs w:val="24"/>
        </w:rPr>
        <w:t>wania dotacji oraz zawierającego</w:t>
      </w:r>
      <w:r w:rsidRPr="00A86142">
        <w:rPr>
          <w:rFonts w:ascii="Times New Roman" w:hAnsi="Times New Roman"/>
          <w:color w:val="000000"/>
          <w:szCs w:val="24"/>
        </w:rPr>
        <w:t xml:space="preserve"> kryteria i procedury wyboru organizacji uzyskujących wsparcie,</w:t>
      </w:r>
    </w:p>
    <w:p w14:paraId="6BC35F4A" w14:textId="77777777" w:rsidR="00FF630A" w:rsidRPr="00A86142" w:rsidRDefault="00FF630A" w:rsidP="00641D4E">
      <w:pPr>
        <w:pStyle w:val="ListParagraph1"/>
        <w:numPr>
          <w:ilvl w:val="0"/>
          <w:numId w:val="18"/>
        </w:numPr>
        <w:autoSpaceDE w:val="0"/>
        <w:autoSpaceDN w:val="0"/>
        <w:adjustRightInd w:val="0"/>
        <w:spacing w:after="0"/>
        <w:ind w:left="426"/>
        <w:contextualSpacing w:val="0"/>
        <w:rPr>
          <w:rFonts w:ascii="Times New Roman" w:hAnsi="Times New Roman"/>
          <w:szCs w:val="24"/>
        </w:rPr>
      </w:pPr>
      <w:r w:rsidRPr="00A86142">
        <w:rPr>
          <w:rFonts w:ascii="Times New Roman" w:hAnsi="Times New Roman"/>
          <w:color w:val="000000"/>
          <w:szCs w:val="24"/>
        </w:rPr>
        <w:t>przygotowywanie wzorów umów oraz wzorów wniosków aplikacyjnych i innych dokumentów zw</w:t>
      </w:r>
      <w:r>
        <w:rPr>
          <w:rFonts w:ascii="Times New Roman" w:hAnsi="Times New Roman"/>
          <w:color w:val="000000"/>
          <w:szCs w:val="24"/>
        </w:rPr>
        <w:t>iązanych z realizacją Programu</w:t>
      </w:r>
      <w:r w:rsidRPr="00A86142">
        <w:rPr>
          <w:rFonts w:ascii="Times New Roman" w:hAnsi="Times New Roman"/>
          <w:szCs w:val="24"/>
        </w:rPr>
        <w:t>,</w:t>
      </w:r>
    </w:p>
    <w:p w14:paraId="412B7E70" w14:textId="77777777" w:rsidR="00FF630A" w:rsidRPr="00A86142" w:rsidRDefault="00FF630A" w:rsidP="00641D4E">
      <w:pPr>
        <w:pStyle w:val="ListParagraph1"/>
        <w:numPr>
          <w:ilvl w:val="0"/>
          <w:numId w:val="18"/>
        </w:numPr>
        <w:autoSpaceDE w:val="0"/>
        <w:autoSpaceDN w:val="0"/>
        <w:adjustRightInd w:val="0"/>
        <w:spacing w:after="0"/>
        <w:ind w:left="426"/>
        <w:contextualSpacing w:val="0"/>
        <w:rPr>
          <w:rFonts w:ascii="Times New Roman" w:hAnsi="Times New Roman"/>
          <w:szCs w:val="24"/>
        </w:rPr>
      </w:pPr>
      <w:r w:rsidRPr="00A86142">
        <w:rPr>
          <w:rFonts w:ascii="Times New Roman" w:hAnsi="Times New Roman"/>
          <w:szCs w:val="24"/>
        </w:rPr>
        <w:t>dokonywanie wyboru podmiotów, które otrzymają wsparcie w ramach Programu (wybór beneficjentów Programu),</w:t>
      </w:r>
    </w:p>
    <w:p w14:paraId="3C9E6DC6" w14:textId="77777777" w:rsidR="00FF630A" w:rsidRPr="00A86142" w:rsidRDefault="00FF630A" w:rsidP="00641D4E">
      <w:pPr>
        <w:pStyle w:val="ListParagraph1"/>
        <w:numPr>
          <w:ilvl w:val="0"/>
          <w:numId w:val="18"/>
        </w:numPr>
        <w:autoSpaceDE w:val="0"/>
        <w:autoSpaceDN w:val="0"/>
        <w:adjustRightInd w:val="0"/>
        <w:spacing w:after="0"/>
        <w:ind w:left="426"/>
        <w:contextualSpacing w:val="0"/>
        <w:rPr>
          <w:rFonts w:ascii="Times New Roman" w:hAnsi="Times New Roman"/>
          <w:szCs w:val="24"/>
        </w:rPr>
      </w:pPr>
      <w:r w:rsidRPr="00A86142">
        <w:rPr>
          <w:rFonts w:ascii="Times New Roman" w:hAnsi="Times New Roman"/>
          <w:szCs w:val="24"/>
        </w:rPr>
        <w:t>zawieranie z beneficjentami umów o dofinansowanie,</w:t>
      </w:r>
    </w:p>
    <w:p w14:paraId="24E60BAA" w14:textId="77777777" w:rsidR="00FF630A" w:rsidRPr="00A86142" w:rsidRDefault="00FF630A" w:rsidP="00641D4E">
      <w:pPr>
        <w:pStyle w:val="ListParagraph1"/>
        <w:numPr>
          <w:ilvl w:val="0"/>
          <w:numId w:val="18"/>
        </w:numPr>
        <w:autoSpaceDE w:val="0"/>
        <w:autoSpaceDN w:val="0"/>
        <w:adjustRightInd w:val="0"/>
        <w:spacing w:after="0"/>
        <w:ind w:left="426"/>
        <w:contextualSpacing w:val="0"/>
        <w:rPr>
          <w:rFonts w:ascii="Times New Roman" w:hAnsi="Times New Roman"/>
          <w:szCs w:val="24"/>
        </w:rPr>
      </w:pPr>
      <w:r w:rsidRPr="00A86142">
        <w:rPr>
          <w:rFonts w:ascii="Times New Roman" w:hAnsi="Times New Roman"/>
          <w:szCs w:val="24"/>
        </w:rPr>
        <w:t>dokonywanie płatności ze środków Programu na rzecz beneficjentów na podstawie umów o dofinansowanie,</w:t>
      </w:r>
    </w:p>
    <w:p w14:paraId="285A3E38" w14:textId="77777777" w:rsidR="00FF630A" w:rsidRPr="00A86142" w:rsidRDefault="00FF630A" w:rsidP="00641D4E">
      <w:pPr>
        <w:pStyle w:val="ListParagraph1"/>
        <w:numPr>
          <w:ilvl w:val="0"/>
          <w:numId w:val="18"/>
        </w:numPr>
        <w:autoSpaceDE w:val="0"/>
        <w:autoSpaceDN w:val="0"/>
        <w:adjustRightInd w:val="0"/>
        <w:spacing w:after="0"/>
        <w:ind w:left="426"/>
        <w:contextualSpacing w:val="0"/>
        <w:rPr>
          <w:rFonts w:ascii="Times New Roman" w:hAnsi="Times New Roman"/>
          <w:szCs w:val="24"/>
        </w:rPr>
      </w:pPr>
      <w:r w:rsidRPr="00A86142">
        <w:rPr>
          <w:rFonts w:ascii="Times New Roman" w:hAnsi="Times New Roman"/>
          <w:szCs w:val="24"/>
        </w:rPr>
        <w:t>monitorowanie stanu realizacji przez beneficjentów działań objętych wsparciem, weryfikowanie sprawozdań końcowych z realizacji działań realizowanych przez beneficjentów przy wykorzystaniu środków pochodzących z Programu,</w:t>
      </w:r>
    </w:p>
    <w:p w14:paraId="2911AC6F" w14:textId="77777777" w:rsidR="00FF630A" w:rsidRPr="00A86142" w:rsidRDefault="00FF630A" w:rsidP="00641D4E">
      <w:pPr>
        <w:pStyle w:val="ListParagraph1"/>
        <w:numPr>
          <w:ilvl w:val="0"/>
          <w:numId w:val="18"/>
        </w:numPr>
        <w:autoSpaceDE w:val="0"/>
        <w:autoSpaceDN w:val="0"/>
        <w:adjustRightInd w:val="0"/>
        <w:spacing w:after="0"/>
        <w:ind w:left="426"/>
        <w:contextualSpacing w:val="0"/>
        <w:rPr>
          <w:rFonts w:ascii="Times New Roman" w:hAnsi="Times New Roman"/>
          <w:szCs w:val="24"/>
        </w:rPr>
      </w:pPr>
      <w:r w:rsidRPr="00A86142">
        <w:rPr>
          <w:rFonts w:ascii="Times New Roman" w:hAnsi="Times New Roman"/>
          <w:szCs w:val="24"/>
        </w:rPr>
        <w:lastRenderedPageBreak/>
        <w:t>zarządzanie środkami finansowymi przeznaczonymi na realizację Programu w ramach dotacji przekazywanych Instytucji Zarządzającej przez Prezesa Rady Ministrów,</w:t>
      </w:r>
    </w:p>
    <w:p w14:paraId="2610D9BF" w14:textId="77777777" w:rsidR="00FF630A" w:rsidRPr="00A86142" w:rsidRDefault="00FF630A" w:rsidP="00641D4E">
      <w:pPr>
        <w:pStyle w:val="ListParagraph1"/>
        <w:numPr>
          <w:ilvl w:val="0"/>
          <w:numId w:val="18"/>
        </w:numPr>
        <w:autoSpaceDE w:val="0"/>
        <w:autoSpaceDN w:val="0"/>
        <w:adjustRightInd w:val="0"/>
        <w:spacing w:after="0"/>
        <w:ind w:left="426"/>
        <w:contextualSpacing w:val="0"/>
        <w:rPr>
          <w:rFonts w:ascii="Times New Roman" w:hAnsi="Times New Roman"/>
          <w:szCs w:val="24"/>
        </w:rPr>
      </w:pPr>
      <w:r w:rsidRPr="00A86142">
        <w:rPr>
          <w:rFonts w:ascii="Times New Roman" w:hAnsi="Times New Roman"/>
          <w:szCs w:val="24"/>
        </w:rPr>
        <w:t>odzyskiwanie środków finansowych nienależnie wypłaconych beneficjentom</w:t>
      </w:r>
      <w:r w:rsidR="00772D50">
        <w:rPr>
          <w:rFonts w:ascii="Times New Roman" w:hAnsi="Times New Roman"/>
          <w:szCs w:val="24"/>
        </w:rPr>
        <w:t xml:space="preserve"> oraz</w:t>
      </w:r>
      <w:r w:rsidRPr="00A86142">
        <w:rPr>
          <w:rFonts w:ascii="Times New Roman" w:hAnsi="Times New Roman"/>
          <w:szCs w:val="24"/>
        </w:rPr>
        <w:t xml:space="preserve"> środków finansowych wykorzystanych niezgodnie z przeznaczeniem,</w:t>
      </w:r>
    </w:p>
    <w:p w14:paraId="6F7E296F" w14:textId="77777777" w:rsidR="00FF630A" w:rsidRPr="00A86142" w:rsidRDefault="00FF630A" w:rsidP="00641D4E">
      <w:pPr>
        <w:pStyle w:val="ListParagraph1"/>
        <w:numPr>
          <w:ilvl w:val="0"/>
          <w:numId w:val="18"/>
        </w:numPr>
        <w:autoSpaceDE w:val="0"/>
        <w:autoSpaceDN w:val="0"/>
        <w:adjustRightInd w:val="0"/>
        <w:spacing w:after="0"/>
        <w:ind w:left="426"/>
        <w:contextualSpacing w:val="0"/>
        <w:rPr>
          <w:rFonts w:ascii="Times New Roman" w:hAnsi="Times New Roman"/>
          <w:szCs w:val="24"/>
        </w:rPr>
      </w:pPr>
      <w:r w:rsidRPr="00A86142">
        <w:rPr>
          <w:rFonts w:ascii="Times New Roman" w:hAnsi="Times New Roman"/>
          <w:szCs w:val="24"/>
        </w:rPr>
        <w:t xml:space="preserve">przygotowywanie </w:t>
      </w:r>
      <w:r w:rsidR="004B2E4E" w:rsidRPr="00A86142">
        <w:rPr>
          <w:rFonts w:ascii="Times New Roman" w:hAnsi="Times New Roman"/>
          <w:szCs w:val="24"/>
        </w:rPr>
        <w:t>sprawozda</w:t>
      </w:r>
      <w:r w:rsidR="004B2E4E">
        <w:rPr>
          <w:rFonts w:ascii="Times New Roman" w:hAnsi="Times New Roman"/>
          <w:szCs w:val="24"/>
        </w:rPr>
        <w:t>nia</w:t>
      </w:r>
      <w:r w:rsidR="004B2E4E" w:rsidRPr="00A86142">
        <w:rPr>
          <w:rFonts w:ascii="Times New Roman" w:hAnsi="Times New Roman"/>
          <w:szCs w:val="24"/>
        </w:rPr>
        <w:t xml:space="preserve"> </w:t>
      </w:r>
      <w:r w:rsidRPr="00A86142">
        <w:rPr>
          <w:rFonts w:ascii="Times New Roman" w:hAnsi="Times New Roman"/>
          <w:szCs w:val="24"/>
        </w:rPr>
        <w:t>z realizacji Programu do wiadomości Rady NIW</w:t>
      </w:r>
      <w:r w:rsidR="00F92A9F">
        <w:rPr>
          <w:rFonts w:ascii="Times New Roman" w:hAnsi="Times New Roman"/>
          <w:szCs w:val="24"/>
        </w:rPr>
        <w:t>–</w:t>
      </w:r>
      <w:r w:rsidRPr="00A86142">
        <w:rPr>
          <w:rFonts w:ascii="Times New Roman" w:hAnsi="Times New Roman"/>
          <w:szCs w:val="24"/>
        </w:rPr>
        <w:t>CRSO, Przewodniczącego Komitetu</w:t>
      </w:r>
      <w:r>
        <w:rPr>
          <w:rFonts w:ascii="Times New Roman" w:hAnsi="Times New Roman"/>
          <w:szCs w:val="24"/>
        </w:rPr>
        <w:t xml:space="preserve"> oraz Rady Ministrów,</w:t>
      </w:r>
    </w:p>
    <w:p w14:paraId="5608783D" w14:textId="77777777" w:rsidR="00FF630A" w:rsidRPr="00A86142" w:rsidRDefault="00FF630A" w:rsidP="00641D4E">
      <w:pPr>
        <w:pStyle w:val="ListParagraph1"/>
        <w:numPr>
          <w:ilvl w:val="0"/>
          <w:numId w:val="18"/>
        </w:numPr>
        <w:autoSpaceDE w:val="0"/>
        <w:autoSpaceDN w:val="0"/>
        <w:adjustRightInd w:val="0"/>
        <w:spacing w:after="0"/>
        <w:ind w:left="426"/>
        <w:contextualSpacing w:val="0"/>
        <w:rPr>
          <w:rFonts w:ascii="Times New Roman" w:hAnsi="Times New Roman"/>
          <w:szCs w:val="24"/>
        </w:rPr>
      </w:pPr>
      <w:r w:rsidRPr="00A86142">
        <w:rPr>
          <w:rFonts w:ascii="Times New Roman" w:hAnsi="Times New Roman"/>
          <w:szCs w:val="24"/>
        </w:rPr>
        <w:t>opracowanie i wdrożenie systemu kontroli beneficjentów Programu w zakresie działań finansowanych lub współfinansowanych ze środków Programu,</w:t>
      </w:r>
    </w:p>
    <w:p w14:paraId="1DF9B22D" w14:textId="77777777" w:rsidR="00FF630A" w:rsidRPr="00A86142" w:rsidRDefault="00FF630A" w:rsidP="00641D4E">
      <w:pPr>
        <w:pStyle w:val="ListParagraph1"/>
        <w:numPr>
          <w:ilvl w:val="0"/>
          <w:numId w:val="18"/>
        </w:numPr>
        <w:autoSpaceDE w:val="0"/>
        <w:autoSpaceDN w:val="0"/>
        <w:adjustRightInd w:val="0"/>
        <w:spacing w:after="0"/>
        <w:ind w:left="426"/>
        <w:contextualSpacing w:val="0"/>
        <w:rPr>
          <w:rFonts w:ascii="Times New Roman" w:hAnsi="Times New Roman"/>
          <w:szCs w:val="24"/>
        </w:rPr>
      </w:pPr>
      <w:r w:rsidRPr="00A86142">
        <w:rPr>
          <w:rFonts w:ascii="Times New Roman" w:hAnsi="Times New Roman"/>
          <w:szCs w:val="24"/>
        </w:rPr>
        <w:t>opracowanie i wdrożenie planu komunikacji Programu,</w:t>
      </w:r>
    </w:p>
    <w:p w14:paraId="0F351F0C" w14:textId="77777777" w:rsidR="00FF630A" w:rsidRPr="00A86142" w:rsidRDefault="00FF630A" w:rsidP="00641D4E">
      <w:pPr>
        <w:pStyle w:val="ListParagraph1"/>
        <w:numPr>
          <w:ilvl w:val="0"/>
          <w:numId w:val="18"/>
        </w:numPr>
        <w:autoSpaceDE w:val="0"/>
        <w:autoSpaceDN w:val="0"/>
        <w:adjustRightInd w:val="0"/>
        <w:spacing w:after="120"/>
        <w:ind w:left="426"/>
        <w:rPr>
          <w:rFonts w:ascii="Times New Roman" w:hAnsi="Times New Roman"/>
          <w:szCs w:val="24"/>
        </w:rPr>
      </w:pPr>
      <w:r w:rsidRPr="00A86142">
        <w:rPr>
          <w:rFonts w:ascii="Times New Roman" w:hAnsi="Times New Roman"/>
          <w:szCs w:val="24"/>
        </w:rPr>
        <w:t>opracowanie procedur niezbędnych dla skutecznego wdrażania Programu</w:t>
      </w:r>
      <w:r w:rsidR="004B2E4E">
        <w:rPr>
          <w:rFonts w:ascii="Times New Roman" w:hAnsi="Times New Roman"/>
          <w:szCs w:val="24"/>
        </w:rPr>
        <w:t>.</w:t>
      </w:r>
    </w:p>
    <w:p w14:paraId="03F4D9C4" w14:textId="77777777" w:rsidR="00FF630A" w:rsidRPr="00A86142" w:rsidRDefault="00FF630A" w:rsidP="006525E6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A86142">
        <w:rPr>
          <w:rFonts w:ascii="Times New Roman" w:hAnsi="Times New Roman"/>
          <w:sz w:val="24"/>
          <w:szCs w:val="24"/>
        </w:rPr>
        <w:t>System wewnętrznego zarządzania Programem jest skoncentrowany w ramach jednego podmiotu – Instytucji Zarządzającej i jest koordynowany przez Dyrektora.</w:t>
      </w:r>
    </w:p>
    <w:p w14:paraId="6352F5D7" w14:textId="77777777" w:rsidR="00FF630A" w:rsidRPr="00A86142" w:rsidRDefault="00FF630A" w:rsidP="006525E6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A86142">
        <w:rPr>
          <w:rFonts w:ascii="Times New Roman" w:hAnsi="Times New Roman"/>
          <w:sz w:val="24"/>
          <w:szCs w:val="24"/>
        </w:rPr>
        <w:t xml:space="preserve">Funkcje kontrolne i nadzorcze </w:t>
      </w:r>
      <w:r>
        <w:rPr>
          <w:rFonts w:ascii="Times New Roman" w:hAnsi="Times New Roman"/>
          <w:sz w:val="24"/>
          <w:szCs w:val="24"/>
        </w:rPr>
        <w:t>są</w:t>
      </w:r>
      <w:r w:rsidRPr="00A86142">
        <w:rPr>
          <w:rFonts w:ascii="Times New Roman" w:hAnsi="Times New Roman"/>
          <w:sz w:val="24"/>
          <w:szCs w:val="24"/>
        </w:rPr>
        <w:t xml:space="preserve"> realizowane przez Przewodniczącego Komitetu. Czynności związane ze sprawozdawczością na rzecz Przewodniczącego Komitetu realizuje Dyrektor przy wykorzystaniu struktur Instytucji Zarządzającej.</w:t>
      </w:r>
    </w:p>
    <w:p w14:paraId="00AE1772" w14:textId="77777777" w:rsidR="00FF630A" w:rsidRPr="00025C39" w:rsidRDefault="00FF630A" w:rsidP="006525E6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025C39">
        <w:rPr>
          <w:rFonts w:ascii="Times New Roman" w:hAnsi="Times New Roman"/>
          <w:i/>
          <w:sz w:val="24"/>
          <w:szCs w:val="24"/>
        </w:rPr>
        <w:t>Monitorowanie Programu</w:t>
      </w:r>
    </w:p>
    <w:p w14:paraId="31C617D4" w14:textId="77777777" w:rsidR="00FF630A" w:rsidRPr="00025C39" w:rsidRDefault="00FF630A" w:rsidP="006525E6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25C39">
        <w:rPr>
          <w:rFonts w:ascii="Times New Roman" w:hAnsi="Times New Roman"/>
          <w:color w:val="000000"/>
          <w:sz w:val="24"/>
          <w:szCs w:val="24"/>
        </w:rPr>
        <w:t>Monitorowanie służy zapewnieniu odpowiedniej jakości wdrażania Programu. Za monitorowanie Programu</w:t>
      </w:r>
      <w:r w:rsidR="00623FB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23FB3" w:rsidRPr="00025C39">
        <w:rPr>
          <w:rFonts w:ascii="Times New Roman" w:hAnsi="Times New Roman"/>
          <w:color w:val="000000"/>
          <w:sz w:val="24"/>
          <w:szCs w:val="24"/>
        </w:rPr>
        <w:t xml:space="preserve">jest </w:t>
      </w:r>
      <w:r w:rsidRPr="00025C39">
        <w:rPr>
          <w:rFonts w:ascii="Times New Roman" w:hAnsi="Times New Roman"/>
          <w:color w:val="000000"/>
          <w:sz w:val="24"/>
          <w:szCs w:val="24"/>
        </w:rPr>
        <w:t>odpowiedzialna Instytucja Zarządzająca. Celem monitorowania jest dostarczanie niezbędnych informacji do podejmowania decyzji, które pozwolą na efektywną realizację Programu</w:t>
      </w:r>
      <w:r w:rsidRPr="00E505BE">
        <w:rPr>
          <w:rFonts w:ascii="Times New Roman" w:hAnsi="Times New Roman"/>
          <w:sz w:val="24"/>
          <w:szCs w:val="24"/>
        </w:rPr>
        <w:t xml:space="preserve">. </w:t>
      </w:r>
      <w:r w:rsidR="00F816CE" w:rsidRPr="00E505BE">
        <w:rPr>
          <w:rFonts w:ascii="Times New Roman" w:eastAsia="Calibri" w:hAnsi="Times New Roman"/>
          <w:sz w:val="24"/>
          <w:szCs w:val="24"/>
        </w:rPr>
        <w:t>Przedmiotem monitorowania będzie sposób realizacji Programu oraz czy działania, które będą przedmiotem dofinansowania w ramach Programu</w:t>
      </w:r>
      <w:r w:rsidR="00186099">
        <w:rPr>
          <w:rFonts w:ascii="Times New Roman" w:eastAsia="Calibri" w:hAnsi="Times New Roman"/>
          <w:sz w:val="24"/>
          <w:szCs w:val="24"/>
        </w:rPr>
        <w:t>,</w:t>
      </w:r>
      <w:r w:rsidR="00F816CE" w:rsidRPr="00E505BE">
        <w:rPr>
          <w:rFonts w:ascii="Times New Roman" w:eastAsia="Calibri" w:hAnsi="Times New Roman"/>
          <w:sz w:val="24"/>
          <w:szCs w:val="24"/>
        </w:rPr>
        <w:t xml:space="preserve"> wpisują się w cel Programu.</w:t>
      </w:r>
    </w:p>
    <w:p w14:paraId="178CE853" w14:textId="77777777" w:rsidR="00FF630A" w:rsidRPr="00025C39" w:rsidRDefault="00FF630A" w:rsidP="006525E6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025C39">
        <w:rPr>
          <w:rFonts w:ascii="Times New Roman" w:hAnsi="Times New Roman"/>
          <w:i/>
          <w:color w:val="000000"/>
          <w:sz w:val="24"/>
          <w:szCs w:val="24"/>
        </w:rPr>
        <w:t>Ewaluacja Programu</w:t>
      </w:r>
    </w:p>
    <w:p w14:paraId="13B981FF" w14:textId="77777777" w:rsidR="00FF630A" w:rsidRPr="00025C39" w:rsidRDefault="00FF630A" w:rsidP="006525E6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025C39">
        <w:rPr>
          <w:rFonts w:ascii="Times New Roman" w:hAnsi="Times New Roman"/>
          <w:color w:val="000000"/>
          <w:sz w:val="24"/>
          <w:szCs w:val="24"/>
        </w:rPr>
        <w:t xml:space="preserve">Ewaluacja Programu służy ocenie jakości, efektywności i skuteczności realizowanych działań, przy uwzględnieniu zasady zrównoważonego rozwoju. Instytucja Zarządzająca po zakończeniu wdrażania Programu </w:t>
      </w:r>
      <w:r w:rsidR="00F92A9F">
        <w:rPr>
          <w:rFonts w:ascii="Times New Roman" w:hAnsi="Times New Roman"/>
          <w:color w:val="000000"/>
          <w:sz w:val="24"/>
          <w:szCs w:val="24"/>
        </w:rPr>
        <w:t>przeprowadzi</w:t>
      </w:r>
      <w:r w:rsidRPr="00025C3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92A9F" w:rsidRPr="00025C39">
        <w:rPr>
          <w:rFonts w:ascii="Times New Roman" w:hAnsi="Times New Roman"/>
          <w:color w:val="000000"/>
          <w:sz w:val="24"/>
          <w:szCs w:val="24"/>
        </w:rPr>
        <w:t>ewaluacj</w:t>
      </w:r>
      <w:r w:rsidR="00F92A9F">
        <w:rPr>
          <w:rFonts w:ascii="Times New Roman" w:hAnsi="Times New Roman"/>
          <w:color w:val="000000"/>
          <w:sz w:val="24"/>
          <w:szCs w:val="24"/>
        </w:rPr>
        <w:t>ę</w:t>
      </w:r>
      <w:r w:rsidR="00F92A9F" w:rsidRPr="00025C3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25C39">
        <w:rPr>
          <w:rFonts w:ascii="Times New Roman" w:hAnsi="Times New Roman"/>
          <w:i/>
          <w:iCs/>
          <w:color w:val="000000"/>
          <w:sz w:val="24"/>
          <w:szCs w:val="24"/>
        </w:rPr>
        <w:t xml:space="preserve">ex post, </w:t>
      </w:r>
      <w:r w:rsidR="00F92A9F" w:rsidRPr="00025C39">
        <w:rPr>
          <w:rFonts w:ascii="Times New Roman" w:hAnsi="Times New Roman"/>
          <w:color w:val="000000"/>
          <w:sz w:val="24"/>
          <w:szCs w:val="24"/>
        </w:rPr>
        <w:t>obejmując</w:t>
      </w:r>
      <w:r w:rsidR="00F92A9F">
        <w:rPr>
          <w:rFonts w:ascii="Times New Roman" w:hAnsi="Times New Roman"/>
          <w:color w:val="000000"/>
          <w:sz w:val="24"/>
          <w:szCs w:val="24"/>
        </w:rPr>
        <w:t>ą</w:t>
      </w:r>
      <w:r w:rsidR="00F92A9F" w:rsidRPr="00025C3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25C39">
        <w:rPr>
          <w:rFonts w:ascii="Times New Roman" w:hAnsi="Times New Roman"/>
          <w:color w:val="000000"/>
          <w:sz w:val="24"/>
          <w:szCs w:val="24"/>
        </w:rPr>
        <w:t>w szczególności ocenę stopnia osiągnięcia celów oraz ewentualnie określeni</w:t>
      </w:r>
      <w:r w:rsidR="00982D54">
        <w:rPr>
          <w:rFonts w:ascii="Times New Roman" w:hAnsi="Times New Roman"/>
          <w:color w:val="000000"/>
          <w:sz w:val="24"/>
          <w:szCs w:val="24"/>
        </w:rPr>
        <w:t>e</w:t>
      </w:r>
      <w:r w:rsidRPr="00025C39">
        <w:rPr>
          <w:rFonts w:ascii="Times New Roman" w:hAnsi="Times New Roman"/>
          <w:color w:val="000000"/>
          <w:sz w:val="24"/>
          <w:szCs w:val="24"/>
        </w:rPr>
        <w:t xml:space="preserve"> przyczyn ich nieosiągnięcia. Przeprowadzenie ewaluacji może zostać zlecone zewnętrznym podmiotom </w:t>
      </w:r>
      <w:r w:rsidR="00641D4E">
        <w:rPr>
          <w:rFonts w:ascii="Times New Roman" w:hAnsi="Times New Roman"/>
          <w:sz w:val="24"/>
          <w:szCs w:val="24"/>
        </w:rPr>
        <w:t>wybranym w </w:t>
      </w:r>
      <w:r w:rsidRPr="00025C39">
        <w:rPr>
          <w:rFonts w:ascii="Times New Roman" w:hAnsi="Times New Roman"/>
          <w:sz w:val="24"/>
          <w:szCs w:val="24"/>
        </w:rPr>
        <w:t>drodze otwartego konkursu.</w:t>
      </w:r>
    </w:p>
    <w:p w14:paraId="4EBCDA8E" w14:textId="77777777" w:rsidR="00FF630A" w:rsidRPr="00025C39" w:rsidRDefault="00FF630A" w:rsidP="006525E6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025C39">
        <w:rPr>
          <w:rFonts w:ascii="Times New Roman" w:hAnsi="Times New Roman"/>
          <w:i/>
          <w:sz w:val="24"/>
          <w:szCs w:val="24"/>
        </w:rPr>
        <w:t>Nadzór i kontrola</w:t>
      </w:r>
    </w:p>
    <w:p w14:paraId="3E1963A6" w14:textId="77777777" w:rsidR="00FF630A" w:rsidRDefault="00FF630A" w:rsidP="006525E6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025C39">
        <w:rPr>
          <w:rFonts w:ascii="Times New Roman" w:hAnsi="Times New Roman"/>
          <w:sz w:val="24"/>
          <w:szCs w:val="24"/>
        </w:rPr>
        <w:lastRenderedPageBreak/>
        <w:t xml:space="preserve">Nadzór nad prawidłową realizacją Programu sprawuje Przewodniczący Komitetu. Nadzór jest realizowany zgodnie z </w:t>
      </w:r>
      <w:proofErr w:type="spellStart"/>
      <w:r w:rsidRPr="00025C39">
        <w:rPr>
          <w:rFonts w:ascii="Times New Roman" w:hAnsi="Times New Roman"/>
          <w:sz w:val="24"/>
          <w:szCs w:val="24"/>
        </w:rPr>
        <w:t>UoNIW</w:t>
      </w:r>
      <w:proofErr w:type="spellEnd"/>
      <w:r w:rsidRPr="00025C39">
        <w:rPr>
          <w:rFonts w:ascii="Times New Roman" w:hAnsi="Times New Roman"/>
          <w:sz w:val="24"/>
          <w:szCs w:val="24"/>
        </w:rPr>
        <w:t xml:space="preserve"> oraz </w:t>
      </w:r>
      <w:proofErr w:type="spellStart"/>
      <w:r w:rsidRPr="00025C39">
        <w:rPr>
          <w:rFonts w:ascii="Times New Roman" w:hAnsi="Times New Roman"/>
          <w:sz w:val="24"/>
          <w:szCs w:val="24"/>
        </w:rPr>
        <w:t>UoDPPiW</w:t>
      </w:r>
      <w:proofErr w:type="spellEnd"/>
      <w:r w:rsidRPr="00025C39">
        <w:rPr>
          <w:rFonts w:ascii="Times New Roman" w:hAnsi="Times New Roman"/>
          <w:sz w:val="24"/>
          <w:szCs w:val="24"/>
        </w:rPr>
        <w:t>. Przewodniczącego Komitetu w realizacji nadzoru wspiera Rada NIW</w:t>
      </w:r>
      <w:r w:rsidR="00623FB3">
        <w:rPr>
          <w:rFonts w:ascii="Times New Roman" w:hAnsi="Times New Roman"/>
          <w:sz w:val="24"/>
          <w:szCs w:val="24"/>
        </w:rPr>
        <w:t>–</w:t>
      </w:r>
      <w:r w:rsidRPr="00025C39">
        <w:rPr>
          <w:rFonts w:ascii="Times New Roman" w:hAnsi="Times New Roman"/>
          <w:sz w:val="24"/>
          <w:szCs w:val="24"/>
        </w:rPr>
        <w:t>CRSO. W ramach nadzoru Przewodniczący Komitetu będzie realizował kontrolę nad działalnością Instytucji Zarządzającej, a co za tym idzie</w:t>
      </w:r>
      <w:r w:rsidR="00F92A9F">
        <w:rPr>
          <w:rFonts w:ascii="Times New Roman" w:hAnsi="Times New Roman"/>
          <w:sz w:val="24"/>
          <w:szCs w:val="24"/>
        </w:rPr>
        <w:t xml:space="preserve"> –</w:t>
      </w:r>
      <w:r w:rsidRPr="00025C39">
        <w:rPr>
          <w:rFonts w:ascii="Times New Roman" w:hAnsi="Times New Roman"/>
          <w:sz w:val="24"/>
          <w:szCs w:val="24"/>
        </w:rPr>
        <w:t xml:space="preserve"> funkcję kontrolną w zakresie wdrażania Programu, na zasadach i w trybie określonych w przepisach o kontroli w administracji rządowej. </w:t>
      </w:r>
    </w:p>
    <w:p w14:paraId="6F10A23B" w14:textId="77777777" w:rsidR="00FF630A" w:rsidRPr="00025C39" w:rsidRDefault="00FF630A" w:rsidP="006525E6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025C39">
        <w:rPr>
          <w:rFonts w:ascii="Times New Roman" w:hAnsi="Times New Roman"/>
          <w:i/>
          <w:sz w:val="24"/>
          <w:szCs w:val="24"/>
        </w:rPr>
        <w:t>Sprawozdawczość</w:t>
      </w:r>
    </w:p>
    <w:p w14:paraId="6C2CA3D9" w14:textId="77777777" w:rsidR="00EB7D07" w:rsidRPr="00EB7D07" w:rsidRDefault="00FF630A" w:rsidP="006525E6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</w:t>
      </w:r>
      <w:r w:rsidR="00F92A9F">
        <w:rPr>
          <w:rFonts w:ascii="Times New Roman" w:hAnsi="Times New Roman"/>
          <w:sz w:val="24"/>
          <w:szCs w:val="24"/>
        </w:rPr>
        <w:t xml:space="preserve">terminie do </w:t>
      </w:r>
      <w:r w:rsidR="000E33A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0</w:t>
      </w:r>
      <w:r w:rsidRPr="00025C39">
        <w:rPr>
          <w:rFonts w:ascii="Times New Roman" w:hAnsi="Times New Roman"/>
          <w:sz w:val="24"/>
          <w:szCs w:val="24"/>
        </w:rPr>
        <w:t xml:space="preserve"> dni </w:t>
      </w:r>
      <w:r w:rsidR="00772D50">
        <w:rPr>
          <w:rFonts w:ascii="Times New Roman" w:hAnsi="Times New Roman"/>
          <w:sz w:val="24"/>
          <w:szCs w:val="24"/>
        </w:rPr>
        <w:t>od dnia</w:t>
      </w:r>
      <w:r w:rsidR="00772D50" w:rsidRPr="00025C39">
        <w:rPr>
          <w:rFonts w:ascii="Times New Roman" w:hAnsi="Times New Roman"/>
          <w:sz w:val="24"/>
          <w:szCs w:val="24"/>
        </w:rPr>
        <w:t xml:space="preserve"> </w:t>
      </w:r>
      <w:r w:rsidRPr="00025C39">
        <w:rPr>
          <w:rFonts w:ascii="Times New Roman" w:hAnsi="Times New Roman"/>
          <w:sz w:val="24"/>
          <w:szCs w:val="24"/>
        </w:rPr>
        <w:t>zakończeni</w:t>
      </w:r>
      <w:r w:rsidR="00186099">
        <w:rPr>
          <w:rFonts w:ascii="Times New Roman" w:hAnsi="Times New Roman"/>
          <w:sz w:val="24"/>
          <w:szCs w:val="24"/>
        </w:rPr>
        <w:t>a</w:t>
      </w:r>
      <w:r w:rsidRPr="00025C39">
        <w:rPr>
          <w:rFonts w:ascii="Times New Roman" w:hAnsi="Times New Roman"/>
          <w:sz w:val="24"/>
          <w:szCs w:val="24"/>
        </w:rPr>
        <w:t xml:space="preserve"> realizacji Programu Dyrektor przedstawi </w:t>
      </w:r>
      <w:r w:rsidRPr="00EB7D07">
        <w:rPr>
          <w:rFonts w:ascii="Times New Roman" w:hAnsi="Times New Roman"/>
          <w:sz w:val="24"/>
          <w:szCs w:val="24"/>
        </w:rPr>
        <w:t xml:space="preserve">Przewodniczącemu Komitetu sprawozdanie z realizacji Programu obejmujące stopień realizacji jego celów oraz wysokość środków publicznych </w:t>
      </w:r>
      <w:r w:rsidR="00F44DC0" w:rsidRPr="00EB7D07">
        <w:rPr>
          <w:rFonts w:ascii="Times New Roman" w:hAnsi="Times New Roman"/>
          <w:sz w:val="24"/>
          <w:szCs w:val="24"/>
        </w:rPr>
        <w:t xml:space="preserve">wykorzystanych </w:t>
      </w:r>
      <w:r w:rsidR="00EB7D07" w:rsidRPr="00EB7D07">
        <w:rPr>
          <w:rFonts w:ascii="Times New Roman" w:hAnsi="Times New Roman"/>
          <w:sz w:val="24"/>
          <w:szCs w:val="24"/>
        </w:rPr>
        <w:t xml:space="preserve">do jego realizacji </w:t>
      </w:r>
      <w:r w:rsidR="00641D4E">
        <w:rPr>
          <w:rFonts w:ascii="Times New Roman" w:hAnsi="Times New Roman"/>
          <w:iCs/>
          <w:sz w:val="24"/>
          <w:szCs w:val="24"/>
        </w:rPr>
        <w:t>wraz z </w:t>
      </w:r>
      <w:r w:rsidR="00EB7D07" w:rsidRPr="00EB7D07">
        <w:rPr>
          <w:rFonts w:ascii="Times New Roman" w:hAnsi="Times New Roman"/>
          <w:iCs/>
          <w:sz w:val="24"/>
          <w:szCs w:val="24"/>
        </w:rPr>
        <w:t xml:space="preserve">informacją o ewaluacji, o której mowa w art. 25 ust. 2 </w:t>
      </w:r>
      <w:proofErr w:type="spellStart"/>
      <w:r w:rsidR="00762BBB">
        <w:rPr>
          <w:rFonts w:ascii="Times New Roman" w:hAnsi="Times New Roman"/>
          <w:iCs/>
          <w:sz w:val="24"/>
          <w:szCs w:val="24"/>
        </w:rPr>
        <w:t>U</w:t>
      </w:r>
      <w:r w:rsidR="00EB7D07">
        <w:rPr>
          <w:rFonts w:ascii="Times New Roman" w:hAnsi="Times New Roman"/>
          <w:iCs/>
          <w:sz w:val="24"/>
          <w:szCs w:val="24"/>
        </w:rPr>
        <w:t>oNIW</w:t>
      </w:r>
      <w:proofErr w:type="spellEnd"/>
      <w:r w:rsidR="00EB7D07" w:rsidRPr="00EB7D07">
        <w:rPr>
          <w:rFonts w:ascii="Times New Roman" w:hAnsi="Times New Roman"/>
          <w:iCs/>
          <w:sz w:val="24"/>
          <w:szCs w:val="24"/>
        </w:rPr>
        <w:t>.</w:t>
      </w:r>
      <w:r w:rsidR="00EB7D07">
        <w:rPr>
          <w:i/>
          <w:iCs/>
        </w:rPr>
        <w:t xml:space="preserve">  </w:t>
      </w:r>
    </w:p>
    <w:p w14:paraId="0796A3C3" w14:textId="77777777" w:rsidR="00762BBB" w:rsidRDefault="00FF630A" w:rsidP="006525E6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C91B7D">
        <w:rPr>
          <w:rFonts w:ascii="Times New Roman" w:hAnsi="Times New Roman"/>
          <w:i/>
          <w:sz w:val="24"/>
          <w:szCs w:val="24"/>
        </w:rPr>
        <w:t>Informacja o Programie</w:t>
      </w:r>
    </w:p>
    <w:p w14:paraId="391520EB" w14:textId="77777777" w:rsidR="00FF630A" w:rsidRPr="00360970" w:rsidRDefault="00F92A9F" w:rsidP="006525E6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8"/>
        </w:rPr>
      </w:pPr>
      <w:r w:rsidRPr="00360970"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24"/>
        </w:rPr>
        <w:t>nstytucja Zarządzająca</w:t>
      </w:r>
      <w:r w:rsidRPr="00360970">
        <w:rPr>
          <w:rFonts w:ascii="Times New Roman" w:hAnsi="Times New Roman"/>
          <w:sz w:val="24"/>
        </w:rPr>
        <w:t xml:space="preserve"> </w:t>
      </w:r>
      <w:r w:rsidR="00FF630A" w:rsidRPr="00360970">
        <w:rPr>
          <w:rFonts w:ascii="Times New Roman" w:hAnsi="Times New Roman"/>
          <w:sz w:val="24"/>
        </w:rPr>
        <w:t xml:space="preserve">zapewni odpowiednią informację i promocję celów Programu, oczekiwanych rezultatów, a także szczegółowych zasad i </w:t>
      </w:r>
      <w:r w:rsidR="006B030C">
        <w:rPr>
          <w:rFonts w:ascii="Times New Roman" w:hAnsi="Times New Roman"/>
          <w:sz w:val="24"/>
        </w:rPr>
        <w:t>procedur realizacji Programu. Instytucja Zarządzająca</w:t>
      </w:r>
      <w:r w:rsidR="00FF630A" w:rsidRPr="00360970">
        <w:rPr>
          <w:rFonts w:ascii="Times New Roman" w:hAnsi="Times New Roman"/>
          <w:sz w:val="24"/>
        </w:rPr>
        <w:t xml:space="preserve"> opracuje i wdroży plan komunikacji Programu skierowany do głównych grup docelowych: organizacji pozarządowych i podmiotów wymienionych w art. 3 ust. 3 </w:t>
      </w:r>
      <w:proofErr w:type="spellStart"/>
      <w:r w:rsidR="00260648">
        <w:rPr>
          <w:rFonts w:ascii="Times New Roman" w:hAnsi="Times New Roman"/>
          <w:sz w:val="24"/>
        </w:rPr>
        <w:t>UoDPPiW</w:t>
      </w:r>
      <w:proofErr w:type="spellEnd"/>
      <w:r w:rsidR="00FF630A" w:rsidRPr="00360970">
        <w:rPr>
          <w:rFonts w:ascii="Times New Roman" w:hAnsi="Times New Roman"/>
          <w:sz w:val="24"/>
        </w:rPr>
        <w:t>, a także szerzej</w:t>
      </w:r>
      <w:r w:rsidR="00186099">
        <w:rPr>
          <w:rFonts w:ascii="Times New Roman" w:hAnsi="Times New Roman"/>
          <w:sz w:val="24"/>
        </w:rPr>
        <w:t xml:space="preserve"> </w:t>
      </w:r>
      <w:r w:rsidR="00FF630A" w:rsidRPr="00360970">
        <w:rPr>
          <w:rFonts w:ascii="Times New Roman" w:hAnsi="Times New Roman"/>
          <w:sz w:val="24"/>
        </w:rPr>
        <w:t>– do opinii publicznej. Plan komunikacji będzie podstawą prowadzenia działań informacyjnych mających na celu zapewnienie dostępu organizacji pozarządowych oraz opinii publicznej do informacji o postępach w realizacji Programu. Działania te będą polegały przede wszystkim na: komunikacji</w:t>
      </w:r>
      <w:r w:rsidR="00F44DC0">
        <w:rPr>
          <w:rFonts w:ascii="Times New Roman" w:hAnsi="Times New Roman"/>
          <w:sz w:val="24"/>
        </w:rPr>
        <w:t xml:space="preserve"> w mediach społecznościowych</w:t>
      </w:r>
      <w:r w:rsidR="00FF630A" w:rsidRPr="00360970">
        <w:rPr>
          <w:rFonts w:ascii="Times New Roman" w:hAnsi="Times New Roman"/>
          <w:sz w:val="24"/>
        </w:rPr>
        <w:t>, współpracy z mediami</w:t>
      </w:r>
      <w:r w:rsidR="00F44DC0">
        <w:rPr>
          <w:rFonts w:ascii="Times New Roman" w:hAnsi="Times New Roman"/>
          <w:sz w:val="24"/>
        </w:rPr>
        <w:t xml:space="preserve"> i</w:t>
      </w:r>
      <w:r w:rsidR="00FF630A" w:rsidRPr="00360970">
        <w:rPr>
          <w:rFonts w:ascii="Times New Roman" w:hAnsi="Times New Roman"/>
          <w:sz w:val="24"/>
        </w:rPr>
        <w:t xml:space="preserve"> prowadzeniu przedsięwzięć informacyjno-promocyjnych, służących upowszechnieniu wiedzy o Programie. Dodatkowo upowszechnianie informacji o działaniach podejmowanych w ramach Programu będzie należał</w:t>
      </w:r>
      <w:r w:rsidR="001B3632">
        <w:rPr>
          <w:rFonts w:ascii="Times New Roman" w:hAnsi="Times New Roman"/>
          <w:sz w:val="24"/>
        </w:rPr>
        <w:t>o do obowiązków beneficjentów i </w:t>
      </w:r>
      <w:r w:rsidR="00FF630A" w:rsidRPr="00360970">
        <w:rPr>
          <w:rFonts w:ascii="Times New Roman" w:hAnsi="Times New Roman"/>
          <w:sz w:val="24"/>
        </w:rPr>
        <w:t>zostanie zawarte w umowie.</w:t>
      </w:r>
    </w:p>
    <w:p w14:paraId="7A9CB03C" w14:textId="77777777" w:rsidR="00CC6543" w:rsidRDefault="00CC6543" w:rsidP="006525E6">
      <w:pPr>
        <w:autoSpaceDE w:val="0"/>
        <w:autoSpaceDN w:val="0"/>
        <w:adjustRightInd w:val="0"/>
        <w:spacing w:after="120" w:line="360" w:lineRule="auto"/>
        <w:rPr>
          <w:rFonts w:ascii="Times New Roman" w:hAnsi="Times New Roman"/>
          <w:b/>
          <w:sz w:val="24"/>
        </w:rPr>
      </w:pPr>
    </w:p>
    <w:p w14:paraId="6821D7F8" w14:textId="77777777" w:rsidR="00FF630A" w:rsidRPr="00C85803" w:rsidRDefault="00FF630A" w:rsidP="006525E6">
      <w:pPr>
        <w:autoSpaceDE w:val="0"/>
        <w:autoSpaceDN w:val="0"/>
        <w:adjustRightInd w:val="0"/>
        <w:spacing w:after="120" w:line="360" w:lineRule="auto"/>
        <w:rPr>
          <w:rFonts w:ascii="Times New Roman" w:hAnsi="Times New Roman"/>
          <w:b/>
          <w:sz w:val="24"/>
        </w:rPr>
      </w:pPr>
      <w:r w:rsidRPr="00C85803">
        <w:rPr>
          <w:rFonts w:ascii="Times New Roman" w:hAnsi="Times New Roman"/>
          <w:b/>
          <w:sz w:val="24"/>
        </w:rPr>
        <w:t>Plan finansowy</w:t>
      </w:r>
    </w:p>
    <w:p w14:paraId="75672DC4" w14:textId="77777777" w:rsidR="00FF630A" w:rsidRPr="00C91B7D" w:rsidRDefault="00FF630A" w:rsidP="006525E6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</w:rPr>
      </w:pPr>
      <w:r w:rsidRPr="00C91B7D">
        <w:rPr>
          <w:rFonts w:ascii="Times New Roman" w:hAnsi="Times New Roman"/>
          <w:sz w:val="24"/>
        </w:rPr>
        <w:t xml:space="preserve">Realizacja Programu </w:t>
      </w:r>
      <w:r w:rsidR="000157E5" w:rsidRPr="00C91B7D">
        <w:rPr>
          <w:rFonts w:ascii="Times New Roman" w:hAnsi="Times New Roman"/>
          <w:sz w:val="24"/>
        </w:rPr>
        <w:t xml:space="preserve">będzie </w:t>
      </w:r>
      <w:r w:rsidRPr="00C91B7D">
        <w:rPr>
          <w:rFonts w:ascii="Times New Roman" w:hAnsi="Times New Roman"/>
          <w:sz w:val="24"/>
        </w:rPr>
        <w:t xml:space="preserve">finansowana z krajowych środków publicznych w ramach dotacji celowej z budżetu państwa. Na podstawie decyzji Przewodniczącego Komitetu określającej </w:t>
      </w:r>
      <w:r w:rsidR="00772D50">
        <w:rPr>
          <w:rFonts w:ascii="Times New Roman" w:hAnsi="Times New Roman"/>
          <w:sz w:val="24"/>
        </w:rPr>
        <w:t>wysokość</w:t>
      </w:r>
      <w:r w:rsidR="00772D50" w:rsidRPr="00C91B7D">
        <w:rPr>
          <w:rFonts w:ascii="Times New Roman" w:hAnsi="Times New Roman"/>
          <w:sz w:val="24"/>
        </w:rPr>
        <w:t xml:space="preserve"> </w:t>
      </w:r>
      <w:r w:rsidRPr="00C91B7D">
        <w:rPr>
          <w:rFonts w:ascii="Times New Roman" w:hAnsi="Times New Roman"/>
          <w:sz w:val="24"/>
        </w:rPr>
        <w:t>środków przeznac</w:t>
      </w:r>
      <w:r w:rsidR="006B030C">
        <w:rPr>
          <w:rFonts w:ascii="Times New Roman" w:hAnsi="Times New Roman"/>
          <w:sz w:val="24"/>
        </w:rPr>
        <w:t>zonych na realizację Programu</w:t>
      </w:r>
      <w:r w:rsidR="00E12746">
        <w:rPr>
          <w:rFonts w:ascii="Times New Roman" w:hAnsi="Times New Roman"/>
          <w:sz w:val="24"/>
        </w:rPr>
        <w:t>,</w:t>
      </w:r>
      <w:r w:rsidR="006B030C">
        <w:rPr>
          <w:rFonts w:ascii="Times New Roman" w:hAnsi="Times New Roman"/>
          <w:sz w:val="24"/>
        </w:rPr>
        <w:t xml:space="preserve"> Instytucja Zarządzająca</w:t>
      </w:r>
      <w:r w:rsidRPr="00C91B7D">
        <w:rPr>
          <w:rFonts w:ascii="Times New Roman" w:hAnsi="Times New Roman"/>
          <w:sz w:val="24"/>
        </w:rPr>
        <w:t xml:space="preserve"> ustali plan finansowy Programu, który podlega zatwierdzeniu przez Przewodniczącego Komitetu. Po zatwierdzeniu przez Przewodniczącego Komitetu planu finansowego, na wniosek </w:t>
      </w:r>
      <w:r w:rsidRPr="00C91B7D">
        <w:rPr>
          <w:rFonts w:ascii="Times New Roman" w:hAnsi="Times New Roman"/>
          <w:sz w:val="24"/>
        </w:rPr>
        <w:lastRenderedPageBreak/>
        <w:t xml:space="preserve">Dyrektora, Prezes Rady Ministrów </w:t>
      </w:r>
      <w:r w:rsidR="00772D50" w:rsidRPr="00C91B7D">
        <w:rPr>
          <w:rFonts w:ascii="Times New Roman" w:hAnsi="Times New Roman"/>
          <w:sz w:val="24"/>
        </w:rPr>
        <w:t xml:space="preserve">będzie </w:t>
      </w:r>
      <w:r w:rsidRPr="00C91B7D">
        <w:rPr>
          <w:rFonts w:ascii="Times New Roman" w:hAnsi="Times New Roman"/>
          <w:sz w:val="24"/>
        </w:rPr>
        <w:t xml:space="preserve">przekazywać </w:t>
      </w:r>
      <w:r w:rsidR="006B030C">
        <w:rPr>
          <w:rFonts w:ascii="Times New Roman" w:hAnsi="Times New Roman"/>
          <w:sz w:val="24"/>
        </w:rPr>
        <w:t>środki na realizację Programu Instytucji Zarządzającej</w:t>
      </w:r>
      <w:r w:rsidRPr="00C91B7D">
        <w:rPr>
          <w:rFonts w:ascii="Times New Roman" w:hAnsi="Times New Roman"/>
          <w:sz w:val="24"/>
        </w:rPr>
        <w:t xml:space="preserve"> w drodze dotacji, o której mowa w art. 32 </w:t>
      </w:r>
      <w:proofErr w:type="spellStart"/>
      <w:r w:rsidRPr="00C91B7D">
        <w:rPr>
          <w:rFonts w:ascii="Times New Roman" w:hAnsi="Times New Roman"/>
          <w:sz w:val="24"/>
        </w:rPr>
        <w:t>UoNIW</w:t>
      </w:r>
      <w:proofErr w:type="spellEnd"/>
      <w:r w:rsidRPr="00C91B7D">
        <w:rPr>
          <w:rFonts w:ascii="Times New Roman" w:hAnsi="Times New Roman"/>
          <w:sz w:val="24"/>
        </w:rPr>
        <w:t xml:space="preserve">. </w:t>
      </w:r>
    </w:p>
    <w:p w14:paraId="1253AEE5" w14:textId="77777777" w:rsidR="00FF630A" w:rsidRDefault="00FF630A" w:rsidP="006525E6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</w:rPr>
      </w:pPr>
      <w:r w:rsidRPr="00C91B7D">
        <w:rPr>
          <w:rFonts w:ascii="Times New Roman" w:hAnsi="Times New Roman"/>
          <w:sz w:val="24"/>
        </w:rPr>
        <w:t xml:space="preserve">Finansowanie Programu będzie realizowane zgodnie z przepisami </w:t>
      </w:r>
      <w:proofErr w:type="spellStart"/>
      <w:r w:rsidR="00260648">
        <w:rPr>
          <w:rFonts w:ascii="Times New Roman" w:hAnsi="Times New Roman"/>
          <w:sz w:val="24"/>
        </w:rPr>
        <w:t>UoFP</w:t>
      </w:r>
      <w:proofErr w:type="spellEnd"/>
      <w:r w:rsidRPr="00C91B7D">
        <w:rPr>
          <w:rFonts w:ascii="Times New Roman" w:hAnsi="Times New Roman"/>
          <w:sz w:val="24"/>
        </w:rPr>
        <w:t xml:space="preserve">, a także </w:t>
      </w:r>
      <w:proofErr w:type="spellStart"/>
      <w:r w:rsidR="00260648">
        <w:rPr>
          <w:rFonts w:ascii="Times New Roman" w:hAnsi="Times New Roman"/>
          <w:sz w:val="24"/>
        </w:rPr>
        <w:t>UoR</w:t>
      </w:r>
      <w:proofErr w:type="spellEnd"/>
      <w:r w:rsidRPr="00C91B7D">
        <w:rPr>
          <w:rFonts w:ascii="Times New Roman" w:hAnsi="Times New Roman"/>
          <w:sz w:val="24"/>
        </w:rPr>
        <w:t>.</w:t>
      </w:r>
    </w:p>
    <w:p w14:paraId="2F692FE1" w14:textId="77777777" w:rsidR="00FF630A" w:rsidRPr="00C85803" w:rsidRDefault="00274611" w:rsidP="006525E6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Wysokość </w:t>
      </w:r>
      <w:r w:rsidR="00FF630A">
        <w:rPr>
          <w:rFonts w:ascii="Times New Roman" w:hAnsi="Times New Roman"/>
          <w:sz w:val="24"/>
        </w:rPr>
        <w:t>środków przeznaczonyc</w:t>
      </w:r>
      <w:r w:rsidR="00414691">
        <w:rPr>
          <w:rFonts w:ascii="Times New Roman" w:hAnsi="Times New Roman"/>
          <w:sz w:val="24"/>
        </w:rPr>
        <w:t>h na realizację Prog</w:t>
      </w:r>
      <w:r w:rsidR="0073171E">
        <w:rPr>
          <w:rFonts w:ascii="Times New Roman" w:hAnsi="Times New Roman"/>
          <w:sz w:val="24"/>
        </w:rPr>
        <w:t xml:space="preserve">ramu wynosi 10 </w:t>
      </w:r>
      <w:r>
        <w:rPr>
          <w:rFonts w:ascii="Times New Roman" w:hAnsi="Times New Roman"/>
          <w:sz w:val="24"/>
        </w:rPr>
        <w:t xml:space="preserve">mln </w:t>
      </w:r>
      <w:r w:rsidR="0073171E">
        <w:rPr>
          <w:rFonts w:ascii="Times New Roman" w:hAnsi="Times New Roman"/>
          <w:sz w:val="24"/>
        </w:rPr>
        <w:t>zł, w</w:t>
      </w:r>
      <w:r w:rsidR="00623FB3">
        <w:rPr>
          <w:rFonts w:ascii="Times New Roman" w:hAnsi="Times New Roman"/>
          <w:sz w:val="24"/>
        </w:rPr>
        <w:t xml:space="preserve"> </w:t>
      </w:r>
      <w:r w:rsidR="0073171E">
        <w:rPr>
          <w:rFonts w:ascii="Times New Roman" w:hAnsi="Times New Roman"/>
          <w:sz w:val="24"/>
        </w:rPr>
        <w:t xml:space="preserve">tym 100 tys. zł (1%) na obsługę techniczną Programu. </w:t>
      </w:r>
    </w:p>
    <w:sectPr w:rsidR="00FF630A" w:rsidRPr="00C85803" w:rsidSect="001B3632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9C8A01" w14:textId="77777777" w:rsidR="001D0F6D" w:rsidRDefault="001D0F6D" w:rsidP="00E12746">
      <w:pPr>
        <w:spacing w:after="0" w:line="240" w:lineRule="auto"/>
      </w:pPr>
      <w:r>
        <w:separator/>
      </w:r>
    </w:p>
  </w:endnote>
  <w:endnote w:type="continuationSeparator" w:id="0">
    <w:p w14:paraId="20AC15A9" w14:textId="77777777" w:rsidR="001D0F6D" w:rsidRDefault="001D0F6D" w:rsidP="00E1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603DDE" w14:textId="77777777" w:rsidR="00E12746" w:rsidRPr="001B3632" w:rsidRDefault="00E12746" w:rsidP="00E12746">
    <w:pPr>
      <w:pStyle w:val="Stopka"/>
      <w:jc w:val="center"/>
      <w:rPr>
        <w:rFonts w:ascii="Times New Roman" w:hAnsi="Times New Roman"/>
        <w:sz w:val="24"/>
        <w:szCs w:val="24"/>
      </w:rPr>
    </w:pPr>
    <w:r w:rsidRPr="001B3632">
      <w:rPr>
        <w:rFonts w:ascii="Times New Roman" w:hAnsi="Times New Roman"/>
        <w:sz w:val="24"/>
        <w:szCs w:val="24"/>
      </w:rPr>
      <w:fldChar w:fldCharType="begin"/>
    </w:r>
    <w:r w:rsidRPr="001B3632">
      <w:rPr>
        <w:rFonts w:ascii="Times New Roman" w:hAnsi="Times New Roman"/>
        <w:sz w:val="24"/>
        <w:szCs w:val="24"/>
      </w:rPr>
      <w:instrText xml:space="preserve"> PAGE   \* MERGEFORMAT </w:instrText>
    </w:r>
    <w:r w:rsidRPr="001B3632">
      <w:rPr>
        <w:rFonts w:ascii="Times New Roman" w:hAnsi="Times New Roman"/>
        <w:sz w:val="24"/>
        <w:szCs w:val="24"/>
      </w:rPr>
      <w:fldChar w:fldCharType="separate"/>
    </w:r>
    <w:r w:rsidR="008671DB">
      <w:rPr>
        <w:rFonts w:ascii="Times New Roman" w:hAnsi="Times New Roman"/>
        <w:noProof/>
        <w:sz w:val="24"/>
        <w:szCs w:val="24"/>
      </w:rPr>
      <w:t>4</w:t>
    </w:r>
    <w:r w:rsidRPr="001B3632">
      <w:rPr>
        <w:rFonts w:ascii="Times New Roman" w:hAnsi="Times New Roman"/>
        <w:noProof/>
        <w:sz w:val="24"/>
        <w:szCs w:val="24"/>
      </w:rPr>
      <w:fldChar w:fldCharType="end"/>
    </w:r>
  </w:p>
  <w:p w14:paraId="02324804" w14:textId="77777777" w:rsidR="00E12746" w:rsidRDefault="00E127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B85571" w14:textId="77777777" w:rsidR="001D0F6D" w:rsidRDefault="001D0F6D" w:rsidP="00E12746">
      <w:pPr>
        <w:spacing w:after="0" w:line="240" w:lineRule="auto"/>
      </w:pPr>
      <w:r>
        <w:separator/>
      </w:r>
    </w:p>
  </w:footnote>
  <w:footnote w:type="continuationSeparator" w:id="0">
    <w:p w14:paraId="523A956B" w14:textId="77777777" w:rsidR="001D0F6D" w:rsidRDefault="001D0F6D" w:rsidP="00E12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96C67"/>
    <w:multiLevelType w:val="hybridMultilevel"/>
    <w:tmpl w:val="DEEECEC0"/>
    <w:lvl w:ilvl="0" w:tplc="B16C0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B6DC7"/>
    <w:multiLevelType w:val="hybridMultilevel"/>
    <w:tmpl w:val="654EB8E4"/>
    <w:lvl w:ilvl="0" w:tplc="B16C0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B445F"/>
    <w:multiLevelType w:val="hybridMultilevel"/>
    <w:tmpl w:val="526694BC"/>
    <w:lvl w:ilvl="0" w:tplc="B16C0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C0F27"/>
    <w:multiLevelType w:val="hybridMultilevel"/>
    <w:tmpl w:val="1E70F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E0F50"/>
    <w:multiLevelType w:val="hybridMultilevel"/>
    <w:tmpl w:val="4D124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7120E"/>
    <w:multiLevelType w:val="hybridMultilevel"/>
    <w:tmpl w:val="F39C5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337FE"/>
    <w:multiLevelType w:val="hybridMultilevel"/>
    <w:tmpl w:val="A3D6E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C002B"/>
    <w:multiLevelType w:val="hybridMultilevel"/>
    <w:tmpl w:val="2B389042"/>
    <w:lvl w:ilvl="0" w:tplc="B16C0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31F3A"/>
    <w:multiLevelType w:val="hybridMultilevel"/>
    <w:tmpl w:val="7172A144"/>
    <w:lvl w:ilvl="0" w:tplc="B16C0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C2A95"/>
    <w:multiLevelType w:val="hybridMultilevel"/>
    <w:tmpl w:val="7EC4A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9852FD"/>
    <w:multiLevelType w:val="hybridMultilevel"/>
    <w:tmpl w:val="EB36F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250ED"/>
    <w:multiLevelType w:val="hybridMultilevel"/>
    <w:tmpl w:val="B5A04C66"/>
    <w:lvl w:ilvl="0" w:tplc="B16C0B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E5301E"/>
    <w:multiLevelType w:val="hybridMultilevel"/>
    <w:tmpl w:val="53E86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E573ED"/>
    <w:multiLevelType w:val="hybridMultilevel"/>
    <w:tmpl w:val="455AE9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D0369"/>
    <w:multiLevelType w:val="hybridMultilevel"/>
    <w:tmpl w:val="B9244868"/>
    <w:lvl w:ilvl="0" w:tplc="1488F17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6D4E79"/>
    <w:multiLevelType w:val="hybridMultilevel"/>
    <w:tmpl w:val="9F02B8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412682"/>
    <w:multiLevelType w:val="hybridMultilevel"/>
    <w:tmpl w:val="F0C8B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CC2829"/>
    <w:multiLevelType w:val="hybridMultilevel"/>
    <w:tmpl w:val="F1807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3"/>
  </w:num>
  <w:num w:numId="5">
    <w:abstractNumId w:val="6"/>
  </w:num>
  <w:num w:numId="6">
    <w:abstractNumId w:val="12"/>
  </w:num>
  <w:num w:numId="7">
    <w:abstractNumId w:val="15"/>
  </w:num>
  <w:num w:numId="8">
    <w:abstractNumId w:val="9"/>
  </w:num>
  <w:num w:numId="9">
    <w:abstractNumId w:val="16"/>
  </w:num>
  <w:num w:numId="10">
    <w:abstractNumId w:val="17"/>
  </w:num>
  <w:num w:numId="11">
    <w:abstractNumId w:val="10"/>
  </w:num>
  <w:num w:numId="12">
    <w:abstractNumId w:val="14"/>
  </w:num>
  <w:num w:numId="13">
    <w:abstractNumId w:val="7"/>
  </w:num>
  <w:num w:numId="14">
    <w:abstractNumId w:val="2"/>
  </w:num>
  <w:num w:numId="15">
    <w:abstractNumId w:val="0"/>
  </w:num>
  <w:num w:numId="16">
    <w:abstractNumId w:val="8"/>
  </w:num>
  <w:num w:numId="17">
    <w:abstractNumId w:val="1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C47"/>
    <w:rsid w:val="000015D6"/>
    <w:rsid w:val="00012C7C"/>
    <w:rsid w:val="000157E5"/>
    <w:rsid w:val="00025C39"/>
    <w:rsid w:val="00027165"/>
    <w:rsid w:val="00031BAB"/>
    <w:rsid w:val="00051385"/>
    <w:rsid w:val="00056C00"/>
    <w:rsid w:val="00063A19"/>
    <w:rsid w:val="00066BB9"/>
    <w:rsid w:val="00080399"/>
    <w:rsid w:val="00080592"/>
    <w:rsid w:val="000828A0"/>
    <w:rsid w:val="000925D3"/>
    <w:rsid w:val="000D0869"/>
    <w:rsid w:val="000D7BF4"/>
    <w:rsid w:val="000E16D1"/>
    <w:rsid w:val="000E181C"/>
    <w:rsid w:val="000E33A5"/>
    <w:rsid w:val="00112912"/>
    <w:rsid w:val="00115199"/>
    <w:rsid w:val="00134A22"/>
    <w:rsid w:val="0015335C"/>
    <w:rsid w:val="00157495"/>
    <w:rsid w:val="00162BA2"/>
    <w:rsid w:val="00171013"/>
    <w:rsid w:val="0017758C"/>
    <w:rsid w:val="00186099"/>
    <w:rsid w:val="0019615D"/>
    <w:rsid w:val="001B2783"/>
    <w:rsid w:val="001B3632"/>
    <w:rsid w:val="001B4E70"/>
    <w:rsid w:val="001D0F6D"/>
    <w:rsid w:val="001D1414"/>
    <w:rsid w:val="00206958"/>
    <w:rsid w:val="0021527A"/>
    <w:rsid w:val="00233EB7"/>
    <w:rsid w:val="00241F1E"/>
    <w:rsid w:val="002446AE"/>
    <w:rsid w:val="002505BE"/>
    <w:rsid w:val="0026002A"/>
    <w:rsid w:val="00260648"/>
    <w:rsid w:val="00273E36"/>
    <w:rsid w:val="00274611"/>
    <w:rsid w:val="002760AE"/>
    <w:rsid w:val="002A1ECF"/>
    <w:rsid w:val="002A3CFD"/>
    <w:rsid w:val="002A3D1C"/>
    <w:rsid w:val="002A3E73"/>
    <w:rsid w:val="002A55B5"/>
    <w:rsid w:val="002A78F0"/>
    <w:rsid w:val="002B06E8"/>
    <w:rsid w:val="002B3B06"/>
    <w:rsid w:val="002B4E4C"/>
    <w:rsid w:val="002C6519"/>
    <w:rsid w:val="002C7848"/>
    <w:rsid w:val="002D2150"/>
    <w:rsid w:val="002D42EC"/>
    <w:rsid w:val="002E7B56"/>
    <w:rsid w:val="002F4040"/>
    <w:rsid w:val="00304810"/>
    <w:rsid w:val="0030596E"/>
    <w:rsid w:val="00313653"/>
    <w:rsid w:val="00327E21"/>
    <w:rsid w:val="00336DFA"/>
    <w:rsid w:val="003377DE"/>
    <w:rsid w:val="00341C98"/>
    <w:rsid w:val="00360970"/>
    <w:rsid w:val="0036364D"/>
    <w:rsid w:val="00365D7D"/>
    <w:rsid w:val="00377D2E"/>
    <w:rsid w:val="00383E03"/>
    <w:rsid w:val="00391305"/>
    <w:rsid w:val="00393642"/>
    <w:rsid w:val="003A2748"/>
    <w:rsid w:val="003A5F99"/>
    <w:rsid w:val="003B5BA9"/>
    <w:rsid w:val="003E62EF"/>
    <w:rsid w:val="003E7994"/>
    <w:rsid w:val="003E7E6A"/>
    <w:rsid w:val="003F0C17"/>
    <w:rsid w:val="003F6051"/>
    <w:rsid w:val="003F6C80"/>
    <w:rsid w:val="00413EE5"/>
    <w:rsid w:val="00414691"/>
    <w:rsid w:val="00417E4F"/>
    <w:rsid w:val="00442BE3"/>
    <w:rsid w:val="00445841"/>
    <w:rsid w:val="00457E3A"/>
    <w:rsid w:val="0047367F"/>
    <w:rsid w:val="00474039"/>
    <w:rsid w:val="0048284C"/>
    <w:rsid w:val="00487AAD"/>
    <w:rsid w:val="00493E98"/>
    <w:rsid w:val="00496EB6"/>
    <w:rsid w:val="00497641"/>
    <w:rsid w:val="004B1E3D"/>
    <w:rsid w:val="004B2E4E"/>
    <w:rsid w:val="004B6FC6"/>
    <w:rsid w:val="004C571C"/>
    <w:rsid w:val="004C63E4"/>
    <w:rsid w:val="004C6940"/>
    <w:rsid w:val="004E162D"/>
    <w:rsid w:val="004E7AEE"/>
    <w:rsid w:val="004E7CF4"/>
    <w:rsid w:val="004F25AC"/>
    <w:rsid w:val="004F3EEF"/>
    <w:rsid w:val="0051010C"/>
    <w:rsid w:val="005148C7"/>
    <w:rsid w:val="00516FC0"/>
    <w:rsid w:val="005211B8"/>
    <w:rsid w:val="00522CE9"/>
    <w:rsid w:val="00524FFC"/>
    <w:rsid w:val="0053514A"/>
    <w:rsid w:val="00551E19"/>
    <w:rsid w:val="0055480A"/>
    <w:rsid w:val="005570D4"/>
    <w:rsid w:val="00557CA1"/>
    <w:rsid w:val="00564CF0"/>
    <w:rsid w:val="005654B3"/>
    <w:rsid w:val="00565DAD"/>
    <w:rsid w:val="005672F3"/>
    <w:rsid w:val="00572F03"/>
    <w:rsid w:val="00581143"/>
    <w:rsid w:val="00592564"/>
    <w:rsid w:val="00595CA9"/>
    <w:rsid w:val="005A1A2E"/>
    <w:rsid w:val="005A4403"/>
    <w:rsid w:val="005A7CC8"/>
    <w:rsid w:val="005B3ACC"/>
    <w:rsid w:val="005C1C59"/>
    <w:rsid w:val="005C2D4A"/>
    <w:rsid w:val="005C62CA"/>
    <w:rsid w:val="005D0C58"/>
    <w:rsid w:val="005D6453"/>
    <w:rsid w:val="005E0DDA"/>
    <w:rsid w:val="005E2DED"/>
    <w:rsid w:val="005E33D0"/>
    <w:rsid w:val="005E5E5B"/>
    <w:rsid w:val="005E6D1B"/>
    <w:rsid w:val="005F4672"/>
    <w:rsid w:val="00623FB3"/>
    <w:rsid w:val="006303ED"/>
    <w:rsid w:val="0063313F"/>
    <w:rsid w:val="00636CEA"/>
    <w:rsid w:val="00641D4E"/>
    <w:rsid w:val="006525E6"/>
    <w:rsid w:val="006759CE"/>
    <w:rsid w:val="0067750B"/>
    <w:rsid w:val="006926EB"/>
    <w:rsid w:val="006A303B"/>
    <w:rsid w:val="006A6D62"/>
    <w:rsid w:val="006B030C"/>
    <w:rsid w:val="006C2EA8"/>
    <w:rsid w:val="006C733D"/>
    <w:rsid w:val="006D167D"/>
    <w:rsid w:val="006D1AC4"/>
    <w:rsid w:val="006D6D4E"/>
    <w:rsid w:val="006E0586"/>
    <w:rsid w:val="006E19C5"/>
    <w:rsid w:val="006E41BD"/>
    <w:rsid w:val="006F037A"/>
    <w:rsid w:val="006F7A75"/>
    <w:rsid w:val="006F7B33"/>
    <w:rsid w:val="00713B30"/>
    <w:rsid w:val="0072761C"/>
    <w:rsid w:val="007276D9"/>
    <w:rsid w:val="0073171E"/>
    <w:rsid w:val="00745589"/>
    <w:rsid w:val="00755149"/>
    <w:rsid w:val="007562D3"/>
    <w:rsid w:val="00762BBB"/>
    <w:rsid w:val="00764A14"/>
    <w:rsid w:val="00764B55"/>
    <w:rsid w:val="007667D9"/>
    <w:rsid w:val="00770C78"/>
    <w:rsid w:val="00772D50"/>
    <w:rsid w:val="00795705"/>
    <w:rsid w:val="007C6626"/>
    <w:rsid w:val="007D50E4"/>
    <w:rsid w:val="007D5AB0"/>
    <w:rsid w:val="007E5BD0"/>
    <w:rsid w:val="007F171B"/>
    <w:rsid w:val="007F1BED"/>
    <w:rsid w:val="007F371F"/>
    <w:rsid w:val="007F4B1D"/>
    <w:rsid w:val="007F5302"/>
    <w:rsid w:val="00801A15"/>
    <w:rsid w:val="00802E4D"/>
    <w:rsid w:val="008319E7"/>
    <w:rsid w:val="00832102"/>
    <w:rsid w:val="008414EF"/>
    <w:rsid w:val="00844353"/>
    <w:rsid w:val="008559B3"/>
    <w:rsid w:val="00857893"/>
    <w:rsid w:val="00863005"/>
    <w:rsid w:val="008646FB"/>
    <w:rsid w:val="008671DB"/>
    <w:rsid w:val="008718D4"/>
    <w:rsid w:val="008A1D42"/>
    <w:rsid w:val="008A6758"/>
    <w:rsid w:val="008B4C16"/>
    <w:rsid w:val="008C6BF0"/>
    <w:rsid w:val="008C7EF8"/>
    <w:rsid w:val="008E2CC1"/>
    <w:rsid w:val="008F14E7"/>
    <w:rsid w:val="008F2FE1"/>
    <w:rsid w:val="008F5859"/>
    <w:rsid w:val="00900EEF"/>
    <w:rsid w:val="009100BC"/>
    <w:rsid w:val="009103D3"/>
    <w:rsid w:val="00911291"/>
    <w:rsid w:val="009220B7"/>
    <w:rsid w:val="00930867"/>
    <w:rsid w:val="0093507B"/>
    <w:rsid w:val="009409AC"/>
    <w:rsid w:val="009442ED"/>
    <w:rsid w:val="00957F87"/>
    <w:rsid w:val="00960CDE"/>
    <w:rsid w:val="00961917"/>
    <w:rsid w:val="00967662"/>
    <w:rsid w:val="00967813"/>
    <w:rsid w:val="009714CE"/>
    <w:rsid w:val="00971A2B"/>
    <w:rsid w:val="00976AF3"/>
    <w:rsid w:val="00982D54"/>
    <w:rsid w:val="00984DD1"/>
    <w:rsid w:val="00992A76"/>
    <w:rsid w:val="009A79DC"/>
    <w:rsid w:val="009B35EF"/>
    <w:rsid w:val="009B3E9C"/>
    <w:rsid w:val="009B3FC1"/>
    <w:rsid w:val="009D43D8"/>
    <w:rsid w:val="009E5176"/>
    <w:rsid w:val="009E5DFB"/>
    <w:rsid w:val="00A2265D"/>
    <w:rsid w:val="00A27975"/>
    <w:rsid w:val="00A279CA"/>
    <w:rsid w:val="00A41F6A"/>
    <w:rsid w:val="00A432B5"/>
    <w:rsid w:val="00A6390F"/>
    <w:rsid w:val="00A65FC7"/>
    <w:rsid w:val="00A71A5A"/>
    <w:rsid w:val="00A86142"/>
    <w:rsid w:val="00A9106C"/>
    <w:rsid w:val="00AA6EAE"/>
    <w:rsid w:val="00AC0825"/>
    <w:rsid w:val="00AD6B0A"/>
    <w:rsid w:val="00AE0583"/>
    <w:rsid w:val="00AE2DD6"/>
    <w:rsid w:val="00AE2F6E"/>
    <w:rsid w:val="00AF1084"/>
    <w:rsid w:val="00AF2967"/>
    <w:rsid w:val="00AF7728"/>
    <w:rsid w:val="00B00D98"/>
    <w:rsid w:val="00B01C65"/>
    <w:rsid w:val="00B049A9"/>
    <w:rsid w:val="00B30CB4"/>
    <w:rsid w:val="00B544F8"/>
    <w:rsid w:val="00B75E94"/>
    <w:rsid w:val="00B770BB"/>
    <w:rsid w:val="00B82C84"/>
    <w:rsid w:val="00B97123"/>
    <w:rsid w:val="00BA3DE7"/>
    <w:rsid w:val="00BB7778"/>
    <w:rsid w:val="00BC6803"/>
    <w:rsid w:val="00BE5378"/>
    <w:rsid w:val="00BF2BDA"/>
    <w:rsid w:val="00BF2FFE"/>
    <w:rsid w:val="00BF7BF9"/>
    <w:rsid w:val="00C01468"/>
    <w:rsid w:val="00C07C49"/>
    <w:rsid w:val="00C12885"/>
    <w:rsid w:val="00C12E9C"/>
    <w:rsid w:val="00C31D15"/>
    <w:rsid w:val="00C40479"/>
    <w:rsid w:val="00C40887"/>
    <w:rsid w:val="00C41D23"/>
    <w:rsid w:val="00C41DEA"/>
    <w:rsid w:val="00C60705"/>
    <w:rsid w:val="00C62DD5"/>
    <w:rsid w:val="00C657C7"/>
    <w:rsid w:val="00C75FE6"/>
    <w:rsid w:val="00C85803"/>
    <w:rsid w:val="00C90654"/>
    <w:rsid w:val="00C91B7D"/>
    <w:rsid w:val="00C93AC0"/>
    <w:rsid w:val="00CA00EB"/>
    <w:rsid w:val="00CA0B09"/>
    <w:rsid w:val="00CA1183"/>
    <w:rsid w:val="00CA4231"/>
    <w:rsid w:val="00CB1A56"/>
    <w:rsid w:val="00CB40A2"/>
    <w:rsid w:val="00CB464A"/>
    <w:rsid w:val="00CC04DF"/>
    <w:rsid w:val="00CC4077"/>
    <w:rsid w:val="00CC6543"/>
    <w:rsid w:val="00CD40AD"/>
    <w:rsid w:val="00CE0F44"/>
    <w:rsid w:val="00CE3CD1"/>
    <w:rsid w:val="00D0008A"/>
    <w:rsid w:val="00D01DC1"/>
    <w:rsid w:val="00D057E4"/>
    <w:rsid w:val="00D062F9"/>
    <w:rsid w:val="00D176B8"/>
    <w:rsid w:val="00D23198"/>
    <w:rsid w:val="00D33508"/>
    <w:rsid w:val="00D40055"/>
    <w:rsid w:val="00D4119A"/>
    <w:rsid w:val="00D5071E"/>
    <w:rsid w:val="00D51C67"/>
    <w:rsid w:val="00D56088"/>
    <w:rsid w:val="00D61759"/>
    <w:rsid w:val="00D7206F"/>
    <w:rsid w:val="00D776A0"/>
    <w:rsid w:val="00D81230"/>
    <w:rsid w:val="00D81629"/>
    <w:rsid w:val="00D821F6"/>
    <w:rsid w:val="00D9065F"/>
    <w:rsid w:val="00D929A8"/>
    <w:rsid w:val="00DA045E"/>
    <w:rsid w:val="00DA6D13"/>
    <w:rsid w:val="00DB047E"/>
    <w:rsid w:val="00DB55A1"/>
    <w:rsid w:val="00DB65C7"/>
    <w:rsid w:val="00DB7705"/>
    <w:rsid w:val="00DE3AE6"/>
    <w:rsid w:val="00DE77A9"/>
    <w:rsid w:val="00DF4249"/>
    <w:rsid w:val="00E010BA"/>
    <w:rsid w:val="00E01594"/>
    <w:rsid w:val="00E12746"/>
    <w:rsid w:val="00E13A44"/>
    <w:rsid w:val="00E16290"/>
    <w:rsid w:val="00E21BA1"/>
    <w:rsid w:val="00E312D4"/>
    <w:rsid w:val="00E40553"/>
    <w:rsid w:val="00E460FF"/>
    <w:rsid w:val="00E505BE"/>
    <w:rsid w:val="00E63CBD"/>
    <w:rsid w:val="00E63F94"/>
    <w:rsid w:val="00E65955"/>
    <w:rsid w:val="00E81BC5"/>
    <w:rsid w:val="00E918A8"/>
    <w:rsid w:val="00E92F01"/>
    <w:rsid w:val="00EA00E9"/>
    <w:rsid w:val="00EB0427"/>
    <w:rsid w:val="00EB7D07"/>
    <w:rsid w:val="00EC5C47"/>
    <w:rsid w:val="00ED5343"/>
    <w:rsid w:val="00ED5D4C"/>
    <w:rsid w:val="00EE4BA1"/>
    <w:rsid w:val="00EF109A"/>
    <w:rsid w:val="00F0366B"/>
    <w:rsid w:val="00F05295"/>
    <w:rsid w:val="00F06937"/>
    <w:rsid w:val="00F06F7D"/>
    <w:rsid w:val="00F072D4"/>
    <w:rsid w:val="00F10C65"/>
    <w:rsid w:val="00F11ECA"/>
    <w:rsid w:val="00F14772"/>
    <w:rsid w:val="00F22456"/>
    <w:rsid w:val="00F241EA"/>
    <w:rsid w:val="00F25A76"/>
    <w:rsid w:val="00F27104"/>
    <w:rsid w:val="00F32554"/>
    <w:rsid w:val="00F3288A"/>
    <w:rsid w:val="00F34E7A"/>
    <w:rsid w:val="00F40937"/>
    <w:rsid w:val="00F41BA7"/>
    <w:rsid w:val="00F440C3"/>
    <w:rsid w:val="00F44DC0"/>
    <w:rsid w:val="00F61134"/>
    <w:rsid w:val="00F6460F"/>
    <w:rsid w:val="00F816CE"/>
    <w:rsid w:val="00F86F4A"/>
    <w:rsid w:val="00F87CD9"/>
    <w:rsid w:val="00F92A9F"/>
    <w:rsid w:val="00FB6C04"/>
    <w:rsid w:val="00FC771D"/>
    <w:rsid w:val="00FD542C"/>
    <w:rsid w:val="00FF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1C52C7"/>
  <w15:docId w15:val="{B5BE34D5-E251-4A9C-AA65-EEB5A8AB4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46AE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Paragraph1">
    <w:name w:val="List Paragraph1"/>
    <w:basedOn w:val="Normalny"/>
    <w:link w:val="ListParagraphChar"/>
    <w:rsid w:val="00A86142"/>
    <w:pPr>
      <w:spacing w:line="360" w:lineRule="auto"/>
      <w:ind w:left="720"/>
      <w:contextualSpacing/>
      <w:jc w:val="both"/>
    </w:pPr>
    <w:rPr>
      <w:sz w:val="24"/>
      <w:szCs w:val="20"/>
      <w:lang w:eastAsia="pl-PL"/>
    </w:rPr>
  </w:style>
  <w:style w:type="character" w:customStyle="1" w:styleId="ListParagraphChar">
    <w:name w:val="List Paragraph Char"/>
    <w:link w:val="ListParagraph1"/>
    <w:locked/>
    <w:rsid w:val="00A86142"/>
    <w:rPr>
      <w:sz w:val="24"/>
    </w:rPr>
  </w:style>
  <w:style w:type="paragraph" w:customStyle="1" w:styleId="Default">
    <w:name w:val="Default"/>
    <w:rsid w:val="00ED5343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rsid w:val="00F2245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0D0869"/>
    <w:rPr>
      <w:sz w:val="16"/>
      <w:szCs w:val="16"/>
    </w:rPr>
  </w:style>
  <w:style w:type="paragraph" w:styleId="Tekstkomentarza">
    <w:name w:val="annotation text"/>
    <w:basedOn w:val="Normalny"/>
    <w:semiHidden/>
    <w:rsid w:val="000D086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0D0869"/>
    <w:rPr>
      <w:b/>
      <w:bCs/>
    </w:rPr>
  </w:style>
  <w:style w:type="paragraph" w:styleId="Tekstdymka">
    <w:name w:val="Balloon Text"/>
    <w:basedOn w:val="Normalny"/>
    <w:semiHidden/>
    <w:rsid w:val="000D086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E127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12746"/>
    <w:rPr>
      <w:rFonts w:eastAsia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E1274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12746"/>
    <w:rPr>
      <w:rFonts w:eastAsia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81230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36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3126</Words>
  <Characters>18756</Characters>
  <Application>Microsoft Office Word</Application>
  <DocSecurity>0</DocSecurity>
  <Lines>156</Lines>
  <Paragraphs>43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PRZEWODNICZĄCY</vt:lpstr>
      <vt:lpstr>PRZEWODNICZĄCY</vt:lpstr>
    </vt:vector>
  </TitlesOfParts>
  <Company/>
  <LinksUpToDate>false</LinksUpToDate>
  <CharactersWithSpaces>21839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PRZEWODNICZĄCY</dc:title>
  <dc:subject/>
  <dc:creator>Wojciech Kaczmarczyk</dc:creator>
  <cp:keywords/>
  <cp:lastModifiedBy>Grądzka Natalia</cp:lastModifiedBy>
  <cp:revision>2</cp:revision>
  <dcterms:created xsi:type="dcterms:W3CDTF">2020-05-19T05:42:00Z</dcterms:created>
  <dcterms:modified xsi:type="dcterms:W3CDTF">2020-05-19T05:42:00Z</dcterms:modified>
</cp:coreProperties>
</file>