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9F25" w14:textId="657C3E15" w:rsidR="000C653B" w:rsidRPr="005D437A" w:rsidRDefault="000C653B" w:rsidP="00DF30EC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A669E31" wp14:editId="2384F84D">
            <wp:extent cx="3048000" cy="609600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09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99441" w14:textId="4B1F9A45" w:rsidR="000C0B5F" w:rsidRPr="005D437A" w:rsidRDefault="000C0B5F" w:rsidP="005050C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D437A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</w:p>
    <w:p w14:paraId="6CFCA202" w14:textId="440F60DD" w:rsidR="009A341C" w:rsidRPr="005D437A" w:rsidRDefault="009A341C" w:rsidP="005050C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222742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F29C0">
        <w:rPr>
          <w:rFonts w:ascii="Arial" w:hAnsi="Arial" w:cs="Arial"/>
          <w:color w:val="000000"/>
          <w:sz w:val="24"/>
          <w:szCs w:val="24"/>
          <w:lang w:eastAsia="pl-PL"/>
        </w:rPr>
        <w:t>10 listopada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2021 roku</w:t>
      </w:r>
    </w:p>
    <w:p w14:paraId="250E0267" w14:textId="77777777" w:rsidR="000C653B" w:rsidRPr="005D437A" w:rsidRDefault="000C653B" w:rsidP="005050C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2E01B51" w14:textId="78D2B864" w:rsidR="009A341C" w:rsidRPr="005D437A" w:rsidRDefault="009A341C" w:rsidP="005050C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Sygn. akt KR I</w:t>
      </w:r>
      <w:r w:rsidR="00C75AA7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I R </w:t>
      </w:r>
      <w:r w:rsidR="00A23182">
        <w:rPr>
          <w:rFonts w:ascii="Arial" w:hAnsi="Arial" w:cs="Arial"/>
          <w:color w:val="000000"/>
          <w:sz w:val="24"/>
          <w:szCs w:val="24"/>
          <w:lang w:eastAsia="pl-PL"/>
        </w:rPr>
        <w:t>25</w:t>
      </w:r>
      <w:r w:rsidR="00DF30EC">
        <w:rPr>
          <w:rFonts w:ascii="Arial" w:hAnsi="Arial" w:cs="Arial"/>
          <w:color w:val="000000"/>
          <w:sz w:val="24"/>
          <w:szCs w:val="24"/>
          <w:lang w:eastAsia="pl-PL"/>
        </w:rPr>
        <w:t xml:space="preserve"> ukośnik 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21</w:t>
      </w:r>
    </w:p>
    <w:p w14:paraId="5D509C11" w14:textId="77777777" w:rsidR="001E1477" w:rsidRPr="005D437A" w:rsidRDefault="001E1477" w:rsidP="00DF30EC">
      <w:pPr>
        <w:suppressAutoHyphens w:val="0"/>
        <w:spacing w:after="48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5A84BE2D" w14:textId="78801190" w:rsidR="009A341C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POSTANOWIENIE</w:t>
      </w:r>
    </w:p>
    <w:p w14:paraId="642EB5E6" w14:textId="77777777" w:rsidR="001E1477" w:rsidRPr="005D437A" w:rsidRDefault="001E1477" w:rsidP="005050C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180B6B0" w14:textId="77777777" w:rsidR="009A341C" w:rsidRPr="005D437A" w:rsidRDefault="009A341C" w:rsidP="005050C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31ED5ED2" w14:textId="77777777" w:rsidR="009A341C" w:rsidRPr="005D437A" w:rsidRDefault="009A341C" w:rsidP="005050C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>Przewodniczący Komisji:</w:t>
      </w:r>
    </w:p>
    <w:p w14:paraId="7A5B72CE" w14:textId="77777777" w:rsidR="009A341C" w:rsidRPr="005D437A" w:rsidRDefault="009A341C" w:rsidP="005050C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D437A">
        <w:rPr>
          <w:rFonts w:ascii="Arial" w:eastAsia="Calibri" w:hAnsi="Arial" w:cs="Arial"/>
          <w:sz w:val="24"/>
          <w:szCs w:val="24"/>
        </w:rPr>
        <w:t xml:space="preserve">Sebastian Kaleta </w:t>
      </w:r>
    </w:p>
    <w:p w14:paraId="215044D8" w14:textId="77777777" w:rsidR="009A341C" w:rsidRPr="005D437A" w:rsidRDefault="009A341C" w:rsidP="005050C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 xml:space="preserve">Członkowie Komisji: </w:t>
      </w:r>
    </w:p>
    <w:p w14:paraId="5790EA09" w14:textId="77777777" w:rsidR="004F29C0" w:rsidRPr="004F29C0" w:rsidRDefault="004F29C0" w:rsidP="005050C0">
      <w:pPr>
        <w:spacing w:after="480" w:line="360" w:lineRule="auto"/>
        <w:rPr>
          <w:rFonts w:ascii="Arial" w:eastAsia="SimSun" w:hAnsi="Arial" w:cs="Arial"/>
          <w:kern w:val="3"/>
          <w:sz w:val="24"/>
          <w:szCs w:val="24"/>
          <w:lang w:eastAsia="en-US"/>
        </w:rPr>
      </w:pPr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, Robert Kropiwnicki, Paweł Lisiecki, Bartłomiej Opaliński, Sławomir Potapowicz, Adam Zieliński</w:t>
      </w:r>
    </w:p>
    <w:p w14:paraId="03F62B66" w14:textId="2F1AAE56" w:rsidR="00106B27" w:rsidRPr="005D437A" w:rsidRDefault="009A341C" w:rsidP="005050C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 xml:space="preserve">po rozpoznaniu </w:t>
      </w:r>
      <w:r w:rsidR="004C056F" w:rsidRPr="005D437A">
        <w:rPr>
          <w:rFonts w:ascii="Arial" w:hAnsi="Arial" w:cs="Arial"/>
          <w:bCs/>
          <w:sz w:val="24"/>
          <w:szCs w:val="24"/>
        </w:rPr>
        <w:t>w dniu</w:t>
      </w:r>
      <w:r w:rsidR="001944E8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F29C0">
        <w:rPr>
          <w:rFonts w:ascii="Arial" w:hAnsi="Arial" w:cs="Arial"/>
          <w:color w:val="000000"/>
          <w:sz w:val="24"/>
          <w:szCs w:val="24"/>
          <w:lang w:eastAsia="pl-PL"/>
        </w:rPr>
        <w:t xml:space="preserve">10 listopada </w:t>
      </w:r>
      <w:r w:rsidR="004C056F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2021 </w:t>
      </w:r>
      <w:r w:rsidR="004C056F" w:rsidRPr="005D437A">
        <w:rPr>
          <w:rFonts w:ascii="Arial" w:hAnsi="Arial" w:cs="Arial"/>
          <w:bCs/>
          <w:sz w:val="24"/>
          <w:szCs w:val="24"/>
        </w:rPr>
        <w:t>roku na posiedzeniu</w:t>
      </w:r>
      <w:r w:rsidR="00106B27" w:rsidRPr="005D437A">
        <w:rPr>
          <w:rFonts w:ascii="Arial" w:hAnsi="Arial" w:cs="Arial"/>
          <w:bCs/>
          <w:sz w:val="24"/>
          <w:szCs w:val="24"/>
        </w:rPr>
        <w:t xml:space="preserve"> niejawnym </w:t>
      </w:r>
    </w:p>
    <w:p w14:paraId="4A582629" w14:textId="120F9F23" w:rsidR="00A23182" w:rsidRDefault="00A23182" w:rsidP="00A23182">
      <w:pPr>
        <w:spacing w:after="480" w:line="360" w:lineRule="auto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lastRenderedPageBreak/>
        <w:t>sprawy w przedmiocie</w:t>
      </w:r>
      <w:r>
        <w:rPr>
          <w:rFonts w:ascii="Arial" w:hAnsi="Arial" w:cs="Arial"/>
          <w:bCs/>
          <w:sz w:val="24"/>
          <w:szCs w:val="24"/>
        </w:rPr>
        <w:t xml:space="preserve"> decyzji Prezydenta m.st. Warszawy z 30 marca 2001 r. nr 27/2001, w przedmiocie ustanowienia użytkowania wieczystego nieruchomości położonej w Warszawie przy ulicy Wilczej 8 opisanej w ewidencji gruntu jako działka nr z obrębu , dla której prowadzona jest księga wieczysta nr, </w:t>
      </w:r>
    </w:p>
    <w:p w14:paraId="09611FE0" w14:textId="43EF0A64" w:rsidR="009A341C" w:rsidRPr="005D437A" w:rsidRDefault="00A23182" w:rsidP="005050C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 udziałem stron: M. T., Miasta Stołecznego Warszawy, Prokuratora Prokuratury Regionalnej w Warszawie, H. K. K., W. K., A. P., W. H., K. H. P., D. C. A. L. E. L., D. S., P. C., B. G., J. B., E. S., E. P. Z., M. S., D. B., M. V.-M., R. M., I. J., U. I., W.</w:t>
      </w:r>
      <w:r w:rsidR="00091B7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spółki z ograniczoną odpowiedzialnością z siedzibą w </w:t>
      </w:r>
      <w:proofErr w:type="spellStart"/>
      <w:r>
        <w:rPr>
          <w:rFonts w:ascii="Arial" w:hAnsi="Arial" w:cs="Arial"/>
          <w:bCs/>
          <w:sz w:val="24"/>
          <w:szCs w:val="24"/>
        </w:rPr>
        <w:t>W</w:t>
      </w:r>
      <w:proofErr w:type="spellEnd"/>
      <w:r>
        <w:rPr>
          <w:rFonts w:ascii="Arial" w:hAnsi="Arial" w:cs="Arial"/>
          <w:bCs/>
          <w:sz w:val="24"/>
          <w:szCs w:val="24"/>
        </w:rPr>
        <w:t>., A. D., A. D.;</w:t>
      </w:r>
    </w:p>
    <w:p w14:paraId="6E10847A" w14:textId="6AB90E3F" w:rsidR="009A341C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na podstawie </w:t>
      </w:r>
      <w:r w:rsidR="00D136B7" w:rsidRPr="005D437A">
        <w:rPr>
          <w:rFonts w:ascii="Arial" w:hAnsi="Arial" w:cs="Arial"/>
          <w:sz w:val="24"/>
          <w:szCs w:val="24"/>
        </w:rPr>
        <w:t>art. 123</w:t>
      </w:r>
      <w:r w:rsidR="00B149CC" w:rsidRPr="005D437A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paragraf </w:t>
      </w:r>
      <w:r w:rsidR="00D136B7" w:rsidRPr="005D437A">
        <w:rPr>
          <w:rFonts w:ascii="Arial" w:hAnsi="Arial" w:cs="Arial"/>
          <w:sz w:val="24"/>
          <w:szCs w:val="24"/>
        </w:rPr>
        <w:t>1 w związku z art. 75</w:t>
      </w:r>
      <w:r w:rsidR="00B149CC" w:rsidRPr="005D437A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paragraf </w:t>
      </w:r>
      <w:r w:rsidR="00D136B7" w:rsidRPr="005D437A">
        <w:rPr>
          <w:rFonts w:ascii="Arial" w:hAnsi="Arial" w:cs="Arial"/>
          <w:sz w:val="24"/>
          <w:szCs w:val="24"/>
        </w:rPr>
        <w:t>1 i art. 84</w:t>
      </w:r>
      <w:r w:rsidR="00DF30EC">
        <w:rPr>
          <w:rFonts w:ascii="Arial" w:hAnsi="Arial" w:cs="Arial"/>
          <w:sz w:val="24"/>
          <w:szCs w:val="24"/>
        </w:rPr>
        <w:t xml:space="preserve"> paragraf </w:t>
      </w:r>
      <w:r w:rsidR="00D136B7" w:rsidRPr="005D437A">
        <w:rPr>
          <w:rFonts w:ascii="Arial" w:hAnsi="Arial" w:cs="Arial"/>
          <w:sz w:val="24"/>
          <w:szCs w:val="24"/>
        </w:rPr>
        <w:t xml:space="preserve">1 ustawy z dnia 14 czerwca 1960 r. Kodeksu postępowania administracyjnego </w:t>
      </w:r>
      <w:r w:rsidR="00DF30EC">
        <w:rPr>
          <w:rFonts w:ascii="Arial" w:hAnsi="Arial" w:cs="Arial"/>
          <w:sz w:val="24"/>
          <w:szCs w:val="24"/>
        </w:rPr>
        <w:t xml:space="preserve">nawias </w:t>
      </w:r>
      <w:r w:rsidR="00D136B7" w:rsidRPr="005D437A">
        <w:rPr>
          <w:rFonts w:ascii="Arial" w:hAnsi="Arial" w:cs="Arial"/>
          <w:sz w:val="24"/>
          <w:szCs w:val="24"/>
        </w:rPr>
        <w:t>Dz.U z 2021 r. poz. 735 i 1491</w:t>
      </w:r>
      <w:r w:rsidR="00DD54D2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nawias </w:t>
      </w:r>
      <w:r w:rsidR="00D136B7" w:rsidRPr="005D437A">
        <w:rPr>
          <w:rFonts w:ascii="Arial" w:hAnsi="Arial" w:cs="Arial"/>
          <w:sz w:val="24"/>
          <w:szCs w:val="24"/>
        </w:rPr>
        <w:t xml:space="preserve">w związku z </w:t>
      </w:r>
      <w:r w:rsidRPr="005D437A">
        <w:rPr>
          <w:rFonts w:ascii="Arial" w:hAnsi="Arial" w:cs="Arial"/>
          <w:sz w:val="24"/>
          <w:szCs w:val="24"/>
        </w:rPr>
        <w:t>art.</w:t>
      </w:r>
      <w:r w:rsidR="003423DF" w:rsidRPr="005D437A">
        <w:rPr>
          <w:rFonts w:ascii="Arial" w:hAnsi="Arial" w:cs="Arial"/>
          <w:sz w:val="24"/>
          <w:szCs w:val="24"/>
        </w:rPr>
        <w:t xml:space="preserve"> 38 ust. 1</w:t>
      </w:r>
      <w:r w:rsidRPr="005D437A">
        <w:rPr>
          <w:rFonts w:ascii="Arial" w:hAnsi="Arial" w:cs="Arial"/>
          <w:sz w:val="24"/>
          <w:szCs w:val="24"/>
        </w:rPr>
        <w:t xml:space="preserve"> ustawy z</w:t>
      </w:r>
      <w:r w:rsidR="00DD54D2">
        <w:rPr>
          <w:rFonts w:ascii="Arial" w:hAnsi="Arial" w:cs="Arial"/>
          <w:sz w:val="24"/>
          <w:szCs w:val="24"/>
        </w:rPr>
        <w:t xml:space="preserve"> dnia</w:t>
      </w:r>
      <w:r w:rsidRPr="005D437A">
        <w:rPr>
          <w:rFonts w:ascii="Arial" w:hAnsi="Arial" w:cs="Arial"/>
          <w:sz w:val="24"/>
          <w:szCs w:val="24"/>
        </w:rPr>
        <w:t xml:space="preserve"> 9 marca 2017 roku o szczególnych zasadach usuwania skutków prawnych decyzji reprywatyzacyjnych dotyczących nieruchomości warszawskich, wydanych z naruszeniem prawa </w:t>
      </w:r>
      <w:r w:rsidR="00DF30EC">
        <w:rPr>
          <w:rFonts w:ascii="Arial" w:hAnsi="Arial" w:cs="Arial"/>
          <w:sz w:val="24"/>
          <w:szCs w:val="24"/>
        </w:rPr>
        <w:t>nawias D</w:t>
      </w:r>
      <w:r w:rsidRPr="005D437A">
        <w:rPr>
          <w:rFonts w:ascii="Arial" w:hAnsi="Arial" w:cs="Arial"/>
          <w:sz w:val="24"/>
          <w:szCs w:val="24"/>
        </w:rPr>
        <w:t>z.U. z</w:t>
      </w:r>
      <w:r w:rsidR="00EA39DD" w:rsidRPr="005D437A">
        <w:rPr>
          <w:rFonts w:ascii="Arial" w:hAnsi="Arial" w:cs="Arial"/>
          <w:sz w:val="24"/>
          <w:szCs w:val="24"/>
        </w:rPr>
        <w:t xml:space="preserve"> </w:t>
      </w:r>
      <w:r w:rsidR="009F1E7F" w:rsidRPr="005D437A">
        <w:rPr>
          <w:rFonts w:ascii="Arial" w:hAnsi="Arial" w:cs="Arial"/>
          <w:sz w:val="24"/>
          <w:szCs w:val="24"/>
        </w:rPr>
        <w:t xml:space="preserve"> </w:t>
      </w:r>
      <w:r w:rsidRPr="005D437A">
        <w:rPr>
          <w:rFonts w:ascii="Arial" w:hAnsi="Arial" w:cs="Arial"/>
          <w:sz w:val="24"/>
          <w:szCs w:val="24"/>
        </w:rPr>
        <w:t>2021 r. poz. 795</w:t>
      </w:r>
      <w:r w:rsidR="00DF30EC">
        <w:rPr>
          <w:rFonts w:ascii="Arial" w:hAnsi="Arial" w:cs="Arial"/>
          <w:sz w:val="24"/>
          <w:szCs w:val="24"/>
        </w:rPr>
        <w:t xml:space="preserve"> nawias. </w:t>
      </w:r>
    </w:p>
    <w:p w14:paraId="24BA35E1" w14:textId="77777777" w:rsidR="001E1477" w:rsidRPr="005D437A" w:rsidRDefault="001E1477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p w14:paraId="31EC5F07" w14:textId="71FACAC3" w:rsidR="00AD6078" w:rsidRPr="005D437A" w:rsidRDefault="00AD6078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437A">
        <w:rPr>
          <w:rFonts w:ascii="Arial" w:hAnsi="Arial" w:cs="Arial"/>
          <w:b/>
          <w:bCs/>
          <w:sz w:val="24"/>
          <w:szCs w:val="24"/>
        </w:rPr>
        <w:t>p o s t a n a w i a:</w:t>
      </w:r>
    </w:p>
    <w:p w14:paraId="3B8FAFFA" w14:textId="77777777" w:rsidR="001E1477" w:rsidRPr="005D437A" w:rsidRDefault="001E1477" w:rsidP="00CB3CD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7373363" w14:textId="77777777" w:rsidR="004C518F" w:rsidRPr="004C518F" w:rsidRDefault="004C518F" w:rsidP="004C518F">
      <w:pPr>
        <w:numPr>
          <w:ilvl w:val="0"/>
          <w:numId w:val="5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4C518F">
        <w:rPr>
          <w:rFonts w:ascii="Arial" w:hAnsi="Arial" w:cs="Arial"/>
          <w:bCs/>
          <w:sz w:val="24"/>
          <w:szCs w:val="24"/>
        </w:rPr>
        <w:t xml:space="preserve">dopuścić dowód z opinii biegłego rzeczoznawcy majątkowego na okoliczność ustalenia: </w:t>
      </w:r>
    </w:p>
    <w:p w14:paraId="4BBB4EB5" w14:textId="386F4AE7" w:rsidR="004C518F" w:rsidRPr="004C518F" w:rsidRDefault="004C518F" w:rsidP="004C518F">
      <w:pPr>
        <w:numPr>
          <w:ilvl w:val="1"/>
          <w:numId w:val="5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4C518F">
        <w:rPr>
          <w:rFonts w:ascii="Arial" w:hAnsi="Arial" w:cs="Arial"/>
          <w:bCs/>
          <w:sz w:val="24"/>
          <w:szCs w:val="24"/>
        </w:rPr>
        <w:t xml:space="preserve">wartości rynkowej prawa użytkowania wieczystego do udziału wynoszącego 0,6800 części zabudowanego gruntu położonego w Warszawie przy ul. Wilczej 8, oznaczonego jako działka ewidencyjna nr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C518F">
        <w:rPr>
          <w:rFonts w:ascii="Arial" w:hAnsi="Arial" w:cs="Arial"/>
          <w:bCs/>
          <w:sz w:val="24"/>
          <w:szCs w:val="24"/>
        </w:rPr>
        <w:t xml:space="preserve"> z obrębu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C518F">
        <w:rPr>
          <w:rFonts w:ascii="Arial" w:hAnsi="Arial" w:cs="Arial"/>
          <w:bCs/>
          <w:sz w:val="24"/>
          <w:szCs w:val="24"/>
        </w:rPr>
        <w:t xml:space="preserve">, </w:t>
      </w:r>
      <w:r w:rsidRPr="004C518F">
        <w:rPr>
          <w:rFonts w:ascii="Arial" w:hAnsi="Arial" w:cs="Arial"/>
          <w:bCs/>
          <w:sz w:val="24"/>
          <w:szCs w:val="24"/>
        </w:rPr>
        <w:br/>
        <w:t xml:space="preserve">o powierzchni 462 m2, dla której prowadzona jest księga wieczysta </w:t>
      </w:r>
      <w:r w:rsidRPr="004C518F">
        <w:rPr>
          <w:rFonts w:ascii="Arial" w:hAnsi="Arial" w:cs="Arial"/>
          <w:bCs/>
          <w:sz w:val="24"/>
          <w:szCs w:val="24"/>
        </w:rPr>
        <w:br/>
        <w:t xml:space="preserve">nr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C518F">
        <w:rPr>
          <w:rFonts w:ascii="Arial" w:hAnsi="Arial" w:cs="Arial"/>
          <w:bCs/>
          <w:sz w:val="24"/>
          <w:szCs w:val="24"/>
        </w:rPr>
        <w:t>, według stanu na dzień 30 marca 2001 r. (tj. na dzień wydania decyzji Prezydenta m.st. Warszawy nr 27/2001) – zgodnie z przepisami ustawy z dnia 21 sierpnia 1997 r. o gospodarce nieruchomościami;</w:t>
      </w:r>
    </w:p>
    <w:p w14:paraId="6BC74540" w14:textId="113FF4DF" w:rsidR="004C518F" w:rsidRPr="004C518F" w:rsidRDefault="004C518F" w:rsidP="004C518F">
      <w:pPr>
        <w:numPr>
          <w:ilvl w:val="1"/>
          <w:numId w:val="5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4C518F">
        <w:rPr>
          <w:rFonts w:ascii="Arial" w:hAnsi="Arial" w:cs="Arial"/>
          <w:bCs/>
          <w:sz w:val="24"/>
          <w:szCs w:val="24"/>
        </w:rPr>
        <w:lastRenderedPageBreak/>
        <w:t xml:space="preserve">wartości rynkowej budynku mieszkalnego stanowiącego odrębną nieruchomość, z wyłączeniem lokali nr 1, 4, 6, 6a, 8, 8a, 11, 12, 14, 15, 21, 25, 28, 22a, 23a, wzniesionego przed 1945 r., usytuowanego na gruncie położonym </w:t>
      </w:r>
      <w:r w:rsidRPr="004C518F">
        <w:rPr>
          <w:rFonts w:ascii="Arial" w:hAnsi="Arial" w:cs="Arial"/>
          <w:bCs/>
          <w:sz w:val="24"/>
          <w:szCs w:val="24"/>
        </w:rPr>
        <w:br/>
        <w:t xml:space="preserve">w Warszawie przy ul. Wilczej 8 na działce ewidencyjnej nr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C518F">
        <w:rPr>
          <w:rFonts w:ascii="Arial" w:hAnsi="Arial" w:cs="Arial"/>
          <w:bCs/>
          <w:sz w:val="24"/>
          <w:szCs w:val="24"/>
        </w:rPr>
        <w:t xml:space="preserve"> z obrębu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C518F">
        <w:rPr>
          <w:rFonts w:ascii="Arial" w:hAnsi="Arial" w:cs="Arial"/>
          <w:bCs/>
          <w:sz w:val="24"/>
          <w:szCs w:val="24"/>
        </w:rPr>
        <w:t xml:space="preserve">, </w:t>
      </w:r>
      <w:r w:rsidRPr="004C518F">
        <w:rPr>
          <w:rFonts w:ascii="Arial" w:hAnsi="Arial" w:cs="Arial"/>
          <w:bCs/>
          <w:sz w:val="24"/>
          <w:szCs w:val="24"/>
        </w:rPr>
        <w:br/>
        <w:t xml:space="preserve">o powierzchni 462 m2, dla której prowadzona jest księga wieczysta </w:t>
      </w:r>
      <w:r w:rsidRPr="004C518F">
        <w:rPr>
          <w:rFonts w:ascii="Arial" w:hAnsi="Arial" w:cs="Arial"/>
          <w:bCs/>
          <w:sz w:val="24"/>
          <w:szCs w:val="24"/>
        </w:rPr>
        <w:br/>
        <w:t xml:space="preserve">nr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C518F">
        <w:rPr>
          <w:rFonts w:ascii="Arial" w:hAnsi="Arial" w:cs="Arial"/>
          <w:bCs/>
          <w:sz w:val="24"/>
          <w:szCs w:val="24"/>
        </w:rPr>
        <w:t>, według stanu na dzień 30 marca 2001 r. (tj. na dzień wydania decyzji Prezydenta m.st. Warszawy nr 27/2001) – zgodnie z przepisami ustawy z dnia 21 sierpnia 1997 r. o gospodarce nieruchomościami;</w:t>
      </w:r>
    </w:p>
    <w:p w14:paraId="544ABBEC" w14:textId="4C32A4E6" w:rsidR="00961AD1" w:rsidRPr="00091B7A" w:rsidRDefault="004C518F" w:rsidP="00091B7A">
      <w:pPr>
        <w:numPr>
          <w:ilvl w:val="0"/>
          <w:numId w:val="5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4C518F">
        <w:rPr>
          <w:rFonts w:ascii="Arial" w:hAnsi="Arial" w:cs="Arial"/>
          <w:bCs/>
          <w:sz w:val="24"/>
          <w:szCs w:val="24"/>
        </w:rPr>
        <w:t xml:space="preserve">na podstawie art. 16 ust. 3 i ust. 4 ustawy z 9 marca 2017 r., zawiadomić </w:t>
      </w:r>
      <w:r w:rsidRPr="004C518F">
        <w:rPr>
          <w:rFonts w:ascii="Arial" w:hAnsi="Arial" w:cs="Arial"/>
          <w:bCs/>
          <w:sz w:val="24"/>
          <w:szCs w:val="24"/>
        </w:rPr>
        <w:br/>
        <w:t xml:space="preserve">o wydaniu niniejszego postanowienia poprzez ogłoszenie w Biuletynie Informacji Publicznej, na stronie podmiotowej urzędu obsługującego Ministra Sprawiedliwości. </w:t>
      </w:r>
    </w:p>
    <w:p w14:paraId="6B225543" w14:textId="77777777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2CEA7C" w14:textId="60F91A42" w:rsidR="004C0478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Przewodniczący </w:t>
      </w:r>
      <w:r w:rsidR="004C0478" w:rsidRPr="005D437A">
        <w:rPr>
          <w:rFonts w:ascii="Arial" w:hAnsi="Arial" w:cs="Arial"/>
          <w:sz w:val="24"/>
          <w:szCs w:val="24"/>
        </w:rPr>
        <w:t>Komisji</w:t>
      </w:r>
    </w:p>
    <w:p w14:paraId="5AFC3EBB" w14:textId="5ADA1440" w:rsidR="003E0566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Sebastian Kaleta</w:t>
      </w:r>
    </w:p>
    <w:p w14:paraId="7B47D0BC" w14:textId="77777777" w:rsidR="00091B7A" w:rsidRPr="00091B7A" w:rsidRDefault="00091B7A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44CAA75" w14:textId="0D1FB54F" w:rsidR="009A341C" w:rsidRPr="00091B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Pouczenie:</w:t>
      </w:r>
    </w:p>
    <w:p w14:paraId="4C342744" w14:textId="24BFD857" w:rsidR="009A341C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Zgodnie z art. 10 ust. 4 ustawy z dnia 9 marca 2017 r. </w:t>
      </w:r>
      <w:r w:rsidR="005050C0">
        <w:rPr>
          <w:rFonts w:ascii="Arial" w:hAnsi="Arial" w:cs="Arial"/>
          <w:sz w:val="24"/>
          <w:szCs w:val="24"/>
        </w:rPr>
        <w:t xml:space="preserve">o szczególnych zasadach usuwania skutków prawnych decyzji reprywatyzacyjnych dotyczących nieruchomości warszawskich wydanych z naruszeniem prawa </w:t>
      </w:r>
      <w:r w:rsidR="005050C0" w:rsidRPr="005050C0">
        <w:rPr>
          <w:rFonts w:ascii="Arial" w:hAnsi="Arial" w:cs="Arial"/>
          <w:sz w:val="24"/>
          <w:szCs w:val="24"/>
        </w:rPr>
        <w:t xml:space="preserve">nawias Dz.U. z  2021 r. poz. 795 nawias </w:t>
      </w:r>
      <w:r w:rsidRPr="005D437A">
        <w:rPr>
          <w:rFonts w:ascii="Arial" w:hAnsi="Arial" w:cs="Arial"/>
          <w:sz w:val="24"/>
          <w:szCs w:val="24"/>
        </w:rPr>
        <w:t xml:space="preserve">na niniejsze postanowienie nie przysługuje środek zaskarżenia. </w:t>
      </w:r>
    </w:p>
    <w:p w14:paraId="187A55D9" w14:textId="1C3DFF42" w:rsidR="001E1477" w:rsidRPr="005D437A" w:rsidRDefault="001E1477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Zgodnie z art. 16 ust. 4 tej ustawy, zawiadomienie</w:t>
      </w:r>
      <w:r w:rsidR="005050C0">
        <w:rPr>
          <w:rFonts w:ascii="Arial" w:hAnsi="Arial" w:cs="Arial"/>
          <w:sz w:val="24"/>
          <w:szCs w:val="24"/>
        </w:rPr>
        <w:t xml:space="preserve"> o wydaniu postanowienia</w:t>
      </w:r>
      <w:r w:rsidRPr="005D437A">
        <w:rPr>
          <w:rFonts w:ascii="Arial" w:hAnsi="Arial" w:cs="Arial"/>
          <w:sz w:val="24"/>
          <w:szCs w:val="24"/>
        </w:rPr>
        <w:t xml:space="preserve"> uważa się za dokonane po upływie 7 dni od dnia publicznego ogłoszenia.</w:t>
      </w:r>
    </w:p>
    <w:sectPr w:rsidR="001E1477" w:rsidRPr="005D4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67C85" w14:textId="77777777" w:rsidR="00914ACA" w:rsidRDefault="00914ACA" w:rsidP="001B4FB6">
      <w:pPr>
        <w:spacing w:after="0" w:line="240" w:lineRule="auto"/>
      </w:pPr>
      <w:r>
        <w:separator/>
      </w:r>
    </w:p>
  </w:endnote>
  <w:endnote w:type="continuationSeparator" w:id="0">
    <w:p w14:paraId="223291E1" w14:textId="77777777" w:rsidR="00914ACA" w:rsidRDefault="00914ACA" w:rsidP="001B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A772" w14:textId="77777777" w:rsidR="00914ACA" w:rsidRDefault="00914ACA" w:rsidP="001B4FB6">
      <w:pPr>
        <w:spacing w:after="0" w:line="240" w:lineRule="auto"/>
      </w:pPr>
      <w:r>
        <w:separator/>
      </w:r>
    </w:p>
  </w:footnote>
  <w:footnote w:type="continuationSeparator" w:id="0">
    <w:p w14:paraId="40F30B4D" w14:textId="77777777" w:rsidR="00914ACA" w:rsidRDefault="00914ACA" w:rsidP="001B4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5B0"/>
    <w:multiLevelType w:val="hybridMultilevel"/>
    <w:tmpl w:val="A434E550"/>
    <w:lvl w:ilvl="0" w:tplc="1F4CF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851B7"/>
    <w:multiLevelType w:val="hybridMultilevel"/>
    <w:tmpl w:val="01989E04"/>
    <w:lvl w:ilvl="0" w:tplc="96C6C2C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853FC"/>
    <w:multiLevelType w:val="hybridMultilevel"/>
    <w:tmpl w:val="A1CEED14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F90E34DC">
      <w:start w:val="1"/>
      <w:numFmt w:val="lowerLetter"/>
      <w:lvlText w:val="%2)"/>
      <w:lvlJc w:val="left"/>
      <w:pPr>
        <w:ind w:left="2640" w:hanging="360"/>
      </w:pPr>
      <w:rPr>
        <w:rFonts w:hint="default"/>
      </w:rPr>
    </w:lvl>
    <w:lvl w:ilvl="2" w:tplc="BCA0B94C">
      <w:start w:val="2"/>
      <w:numFmt w:val="bullet"/>
      <w:lvlText w:val=""/>
      <w:lvlJc w:val="left"/>
      <w:pPr>
        <w:ind w:left="3540" w:hanging="360"/>
      </w:pPr>
      <w:rPr>
        <w:rFonts w:ascii="Symbol" w:eastAsia="Calibri" w:hAnsi="Symbol"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6BAA2CB0"/>
    <w:multiLevelType w:val="hybridMultilevel"/>
    <w:tmpl w:val="89725FA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1C"/>
    <w:rsid w:val="00045664"/>
    <w:rsid w:val="0008521C"/>
    <w:rsid w:val="00091B7A"/>
    <w:rsid w:val="000C0B5F"/>
    <w:rsid w:val="000C653B"/>
    <w:rsid w:val="00106B27"/>
    <w:rsid w:val="00166529"/>
    <w:rsid w:val="001944E8"/>
    <w:rsid w:val="001B4FB6"/>
    <w:rsid w:val="001D343E"/>
    <w:rsid w:val="001E1477"/>
    <w:rsid w:val="00210E15"/>
    <w:rsid w:val="00222742"/>
    <w:rsid w:val="00244742"/>
    <w:rsid w:val="00266617"/>
    <w:rsid w:val="002716FA"/>
    <w:rsid w:val="0028225C"/>
    <w:rsid w:val="002953B6"/>
    <w:rsid w:val="002F115A"/>
    <w:rsid w:val="00313632"/>
    <w:rsid w:val="003423DF"/>
    <w:rsid w:val="00347FDD"/>
    <w:rsid w:val="00353A7D"/>
    <w:rsid w:val="003A6AAC"/>
    <w:rsid w:val="003B41A4"/>
    <w:rsid w:val="003E0566"/>
    <w:rsid w:val="003F2764"/>
    <w:rsid w:val="00425DC6"/>
    <w:rsid w:val="004772EB"/>
    <w:rsid w:val="004920E2"/>
    <w:rsid w:val="004C0478"/>
    <w:rsid w:val="004C056F"/>
    <w:rsid w:val="004C518F"/>
    <w:rsid w:val="004E707A"/>
    <w:rsid w:val="004F29C0"/>
    <w:rsid w:val="00503A6F"/>
    <w:rsid w:val="005050C0"/>
    <w:rsid w:val="005D29C9"/>
    <w:rsid w:val="005D437A"/>
    <w:rsid w:val="005E2D4A"/>
    <w:rsid w:val="0062249A"/>
    <w:rsid w:val="006307F6"/>
    <w:rsid w:val="00710DA2"/>
    <w:rsid w:val="007369E4"/>
    <w:rsid w:val="0074778A"/>
    <w:rsid w:val="00750664"/>
    <w:rsid w:val="007547BF"/>
    <w:rsid w:val="007960E5"/>
    <w:rsid w:val="007B2F89"/>
    <w:rsid w:val="00880643"/>
    <w:rsid w:val="00897EF1"/>
    <w:rsid w:val="008C1E12"/>
    <w:rsid w:val="008D1272"/>
    <w:rsid w:val="008D681D"/>
    <w:rsid w:val="008E625E"/>
    <w:rsid w:val="00902FCA"/>
    <w:rsid w:val="00914ACA"/>
    <w:rsid w:val="0093431B"/>
    <w:rsid w:val="00940A4F"/>
    <w:rsid w:val="00961AD1"/>
    <w:rsid w:val="009632EE"/>
    <w:rsid w:val="009A341C"/>
    <w:rsid w:val="009E6789"/>
    <w:rsid w:val="009F1E7F"/>
    <w:rsid w:val="009F3429"/>
    <w:rsid w:val="00A02D42"/>
    <w:rsid w:val="00A0680C"/>
    <w:rsid w:val="00A23182"/>
    <w:rsid w:val="00A6495A"/>
    <w:rsid w:val="00AD02A7"/>
    <w:rsid w:val="00AD6078"/>
    <w:rsid w:val="00B00A23"/>
    <w:rsid w:val="00B149CC"/>
    <w:rsid w:val="00B249CB"/>
    <w:rsid w:val="00C344E6"/>
    <w:rsid w:val="00C37DD4"/>
    <w:rsid w:val="00C55A38"/>
    <w:rsid w:val="00C75AA7"/>
    <w:rsid w:val="00C8565B"/>
    <w:rsid w:val="00C86156"/>
    <w:rsid w:val="00CB3CDE"/>
    <w:rsid w:val="00CC695D"/>
    <w:rsid w:val="00D10CF3"/>
    <w:rsid w:val="00D136B7"/>
    <w:rsid w:val="00D45966"/>
    <w:rsid w:val="00D9315F"/>
    <w:rsid w:val="00D96CD3"/>
    <w:rsid w:val="00DD54D2"/>
    <w:rsid w:val="00DF30EC"/>
    <w:rsid w:val="00E27F51"/>
    <w:rsid w:val="00E61540"/>
    <w:rsid w:val="00E70512"/>
    <w:rsid w:val="00EA0380"/>
    <w:rsid w:val="00EA39DD"/>
    <w:rsid w:val="00EE63C7"/>
    <w:rsid w:val="00F6038C"/>
    <w:rsid w:val="00F94738"/>
    <w:rsid w:val="00FD54B7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16BDB"/>
  <w15:chartTrackingRefBased/>
  <w15:docId w15:val="{4D8CFEA5-9872-4C3A-972E-5A64DDFB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41C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A341C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9A341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4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FB6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B4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FB6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423D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9E67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D1440-F7A2-4836-A583-1845032D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KR_III_R_25-21_Postanowienie_o_dopuszczeniu_dowodu_z_opinii_biegłego_rzeczoznawcy_wersja_cyfrowa_[udostępniono_w_BIP_05112021_r] — kopia</vt:lpstr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KR_III_R_25-21_Postanowienie_o_dopuszczeniu_dowodu_z_opinii_biegłego_rzeczoznawcy_wersja_cyfrowa_[udostępniono_w_BIP_19112021_r]</dc:title>
  <dc:subject/>
  <dc:creator>Brzozowska Dorota  (DPA)</dc:creator>
  <cp:keywords/>
  <dc:description/>
  <cp:lastModifiedBy>Niemyjski Marcin  (DPA)</cp:lastModifiedBy>
  <cp:revision>10</cp:revision>
  <dcterms:created xsi:type="dcterms:W3CDTF">2021-11-17T11:38:00Z</dcterms:created>
  <dcterms:modified xsi:type="dcterms:W3CDTF">2021-11-19T10:31:00Z</dcterms:modified>
</cp:coreProperties>
</file>