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D2A82C" wp14:editId="0F8A71CF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07E31C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lastRenderedPageBreak/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</w:r>
      <w:r w:rsidR="00537EAD">
        <w:lastRenderedPageBreak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lastRenderedPageBreak/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</w:t>
      </w:r>
      <w:r w:rsidRPr="00FF384C">
        <w:lastRenderedPageBreak/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B23D54" w:rsidP="00D6789E">
      <w:pPr>
        <w:pStyle w:val="PKTpunkt"/>
      </w:pPr>
    </w:p>
    <w:p w:rsidR="00980A04" w:rsidRPr="00D34EDB" w:rsidRDefault="00D6789E" w:rsidP="00980A04">
      <w:pPr>
        <w:pStyle w:val="PKTpunkt"/>
      </w:pPr>
      <w:r>
        <w:lastRenderedPageBreak/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D6789E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D6789E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D6789E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D6789E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D6789E" w:rsidP="00980A04">
      <w:pPr>
        <w:pStyle w:val="PKTpunkt"/>
      </w:pPr>
      <w:r>
        <w:t>9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D6789E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lastRenderedPageBreak/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D6789E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F336A">
        <w:t xml:space="preserve">, </w:t>
      </w:r>
      <w:r w:rsidR="008F336A" w:rsidRPr="008F336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D6789E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DC67B5" w:rsidRPr="00DC67B5" w:rsidRDefault="00D6789E" w:rsidP="00DC67B5">
      <w:pPr>
        <w:pStyle w:val="PKTpunkt"/>
      </w:pPr>
      <w:r>
        <w:t>13</w:t>
      </w:r>
      <w:r w:rsidR="008E3896">
        <w:t>)</w:t>
      </w:r>
      <w:r w:rsidR="008E3896">
        <w:tab/>
      </w:r>
      <w:r w:rsidR="00DC67B5" w:rsidRPr="00DC67B5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DC67B5" w:rsidRPr="00DC67B5" w:rsidRDefault="00DC67B5" w:rsidP="00DC67B5">
      <w:pPr>
        <w:pStyle w:val="PKTpunkt"/>
      </w:pPr>
      <w:r w:rsidRPr="00DC67B5">
        <w:t>a) w przypadku zamówień do kwoty 20 000 zł netto – przedstawienie dwóch ofert wraz z wnioskiem o płatność,</w:t>
      </w:r>
    </w:p>
    <w:p w:rsidR="008E3896" w:rsidRDefault="00DC67B5" w:rsidP="00DC67B5">
      <w:pPr>
        <w:pStyle w:val="PKTpunkt"/>
      </w:pPr>
      <w:r w:rsidRPr="00DC67B5">
        <w:t>b) w przypadku zamówień powyżej 20 000 zł netto – zastosowanie wymogów określonych w rozdziale 2 ww. Zasad;</w:t>
      </w:r>
    </w:p>
    <w:p w:rsidR="009C6702" w:rsidRDefault="00D6789E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D6789E">
        <w:t>5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lastRenderedPageBreak/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lastRenderedPageBreak/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pkt 3, </w:t>
      </w:r>
      <w:r w:rsidR="00D6789E">
        <w:t>5</w:t>
      </w:r>
      <w:r w:rsidR="00B30413">
        <w:t>,</w:t>
      </w:r>
      <w:r w:rsidR="00022A10">
        <w:t xml:space="preserve"> </w:t>
      </w:r>
      <w:r w:rsidR="00D6789E">
        <w:t>6</w:t>
      </w:r>
      <w:r w:rsidR="00022A10">
        <w:t xml:space="preserve">, </w:t>
      </w:r>
      <w:r w:rsidR="00B30413">
        <w:t xml:space="preserve"> </w:t>
      </w:r>
      <w:r w:rsidR="00D6789E">
        <w:t>9</w:t>
      </w:r>
      <w:r w:rsidR="00FE73DC">
        <w:t>-</w:t>
      </w:r>
      <w:r w:rsidR="00D6789E">
        <w:t>15</w:t>
      </w:r>
      <w:r w:rsidR="005574F2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 xml:space="preserve">, </w:t>
      </w:r>
      <w:r w:rsidR="00D6789E">
        <w:t>5</w:t>
      </w:r>
      <w:r w:rsidR="008851C8" w:rsidRPr="008851C8">
        <w:t xml:space="preserve">, </w:t>
      </w:r>
      <w:r w:rsidR="00D6789E">
        <w:t>6</w:t>
      </w:r>
      <w:r w:rsidR="008851C8" w:rsidRPr="008851C8">
        <w:t xml:space="preserve">, </w:t>
      </w:r>
      <w:r w:rsidR="00D6789E">
        <w:t>9</w:t>
      </w:r>
      <w:r w:rsidR="008851C8" w:rsidRPr="008851C8">
        <w:t>-</w:t>
      </w:r>
      <w:r w:rsidR="005574F2" w:rsidRPr="008851C8">
        <w:t>1</w:t>
      </w:r>
      <w:r w:rsidR="00D6789E">
        <w:t>5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lastRenderedPageBreak/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5FF" w:rsidRDefault="003045FF">
      <w:r>
        <w:separator/>
      </w:r>
    </w:p>
  </w:endnote>
  <w:endnote w:type="continuationSeparator" w:id="0">
    <w:p w:rsidR="003045FF" w:rsidRDefault="0030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E5A8C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E5A8C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5FF" w:rsidRDefault="003045FF">
      <w:r>
        <w:separator/>
      </w:r>
    </w:p>
  </w:footnote>
  <w:footnote w:type="continuationSeparator" w:id="0">
    <w:p w:rsidR="003045FF" w:rsidRDefault="003045FF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 xml:space="preserve">: </w:t>
      </w:r>
      <w:r w:rsidR="00F70CB4">
        <w:t>u</w:t>
      </w:r>
      <w:r w:rsidR="004A39D0">
        <w:t xml:space="preserve">sługi </w:t>
      </w:r>
      <w:r w:rsidR="009C6702">
        <w:t xml:space="preserve">z zakresu </w:t>
      </w:r>
      <w:r w:rsidR="004A39D0">
        <w:t>zarządzania, zastępstw i doradztwa dla gospodarstw akwakultury, o którym mowa w art</w:t>
      </w:r>
      <w:r w:rsidR="003E6216">
        <w:t>. 49 rozporządzenia nr 508/2014</w:t>
      </w:r>
      <w:r w:rsidR="00246611">
        <w:t xml:space="preserve">, </w:t>
      </w:r>
      <w:r w:rsidR="004A39D0">
        <w:t>z</w:t>
      </w:r>
      <w:r w:rsidR="00152795">
        <w:t xml:space="preserve">achęcanie nowych hodowców do rozpoczęcia działalności w sektorze </w:t>
      </w:r>
      <w:r w:rsidR="009C6702">
        <w:t xml:space="preserve">zrównoważonej </w:t>
      </w:r>
      <w:r w:rsidR="00152795">
        <w:t>akwakultury, o którym mowa w art. 52 rozporządzenia nr 508/2014</w:t>
      </w:r>
      <w:r w:rsidR="007457A7">
        <w:t xml:space="preserve"> albo </w:t>
      </w:r>
      <w:r w:rsidR="006F6186">
        <w:t>ubezpieczenie zasobów akwakultury, o którym mowa w art. 57 rozporządzenia nr 508/2014.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E5A8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5A8C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F15"/>
    <w:rsid w:val="001B0515"/>
    <w:rsid w:val="001B342E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6716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45FF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E6216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6A5D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19B4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336A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BB7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6789E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67B5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1E6515-EE98-4BB9-9E3F-C63F521D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D36CCC-E354-4F5F-BB40-6BF4BEF5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4955</Words>
  <Characters>33321</Characters>
  <Application>Microsoft Office Word</Application>
  <DocSecurity>0</DocSecurity>
  <Lines>277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2017-11-23T11:25:00Z</cp:lastPrinted>
  <dcterms:created xsi:type="dcterms:W3CDTF">2021-03-16T08:48:00Z</dcterms:created>
  <dcterms:modified xsi:type="dcterms:W3CDTF">2021-03-16T08:48:00Z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