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16585" w:type="dxa"/>
        <w:tblInd w:w="-1281" w:type="dxa"/>
        <w:tblLook w:val="04A0" w:firstRow="1" w:lastRow="0" w:firstColumn="1" w:lastColumn="0" w:noHBand="0" w:noVBand="1"/>
      </w:tblPr>
      <w:tblGrid>
        <w:gridCol w:w="675"/>
        <w:gridCol w:w="1597"/>
        <w:gridCol w:w="1561"/>
        <w:gridCol w:w="8345"/>
        <w:gridCol w:w="4407"/>
      </w:tblGrid>
      <w:tr w:rsidR="00594F1F" w:rsidRPr="0034763C" w14:paraId="212A6935" w14:textId="77777777" w:rsidTr="001A3210">
        <w:tc>
          <w:tcPr>
            <w:tcW w:w="16585" w:type="dxa"/>
            <w:gridSpan w:val="5"/>
            <w:shd w:val="clear" w:color="auto" w:fill="D9D9D9" w:themeFill="background1" w:themeFillShade="D9"/>
          </w:tcPr>
          <w:p w14:paraId="4A0AF373" w14:textId="5D3530D3" w:rsidR="00594F1F" w:rsidRPr="0034763C" w:rsidRDefault="00594F1F" w:rsidP="006376C2">
            <w:pPr>
              <w:jc w:val="center"/>
              <w:rPr>
                <w:rFonts w:ascii="Lato" w:hAnsi="Lato"/>
                <w:b/>
                <w:bCs/>
                <w:sz w:val="20"/>
                <w:szCs w:val="20"/>
              </w:rPr>
            </w:pPr>
            <w:r w:rsidRPr="0034763C">
              <w:rPr>
                <w:rFonts w:ascii="Lato" w:hAnsi="Lato"/>
                <w:b/>
                <w:bCs/>
                <w:sz w:val="20"/>
                <w:szCs w:val="20"/>
              </w:rPr>
              <w:t>Tabela uwag</w:t>
            </w:r>
            <w:r w:rsidR="00A0767F">
              <w:rPr>
                <w:rFonts w:ascii="Lato" w:hAnsi="Lato"/>
                <w:b/>
                <w:bCs/>
                <w:sz w:val="20"/>
                <w:szCs w:val="20"/>
              </w:rPr>
              <w:t xml:space="preserve"> zgłoszonych </w:t>
            </w:r>
            <w:r w:rsidR="0083572D">
              <w:rPr>
                <w:rFonts w:ascii="Lato" w:hAnsi="Lato"/>
                <w:b/>
                <w:bCs/>
                <w:sz w:val="20"/>
                <w:szCs w:val="20"/>
              </w:rPr>
              <w:t xml:space="preserve">do </w:t>
            </w:r>
            <w:r w:rsidRPr="0034763C">
              <w:rPr>
                <w:rFonts w:ascii="Lato" w:hAnsi="Lato"/>
                <w:b/>
                <w:bCs/>
                <w:sz w:val="20"/>
                <w:szCs w:val="20"/>
              </w:rPr>
              <w:t>projektu zarządzenia Prezesa Rady Ministrów</w:t>
            </w:r>
            <w:r w:rsidR="009D3832" w:rsidRPr="0034763C">
              <w:rPr>
                <w:rFonts w:ascii="Lato" w:hAnsi="Lato"/>
                <w:b/>
                <w:bCs/>
                <w:sz w:val="20"/>
                <w:szCs w:val="20"/>
              </w:rPr>
              <w:t xml:space="preserve"> w </w:t>
            </w:r>
            <w:r w:rsidRPr="0034763C">
              <w:rPr>
                <w:rFonts w:ascii="Lato" w:hAnsi="Lato"/>
                <w:b/>
                <w:bCs/>
                <w:sz w:val="20"/>
                <w:szCs w:val="20"/>
              </w:rPr>
              <w:t>sprawie Centrum Walki</w:t>
            </w:r>
            <w:r w:rsidR="009D3832" w:rsidRPr="0034763C">
              <w:rPr>
                <w:rFonts w:ascii="Lato" w:hAnsi="Lato"/>
                <w:b/>
                <w:bCs/>
                <w:sz w:val="20"/>
                <w:szCs w:val="20"/>
              </w:rPr>
              <w:t xml:space="preserve"> z </w:t>
            </w:r>
            <w:r w:rsidRPr="0034763C">
              <w:rPr>
                <w:rFonts w:ascii="Lato" w:hAnsi="Lato"/>
                <w:b/>
                <w:bCs/>
                <w:sz w:val="20"/>
                <w:szCs w:val="20"/>
              </w:rPr>
              <w:t>Dezinformacją</w:t>
            </w:r>
            <w:r w:rsidR="0083572D">
              <w:rPr>
                <w:rFonts w:ascii="Lato" w:hAnsi="Lato"/>
                <w:b/>
                <w:bCs/>
                <w:sz w:val="20"/>
                <w:szCs w:val="20"/>
              </w:rPr>
              <w:t xml:space="preserve"> - uzgodnienia</w:t>
            </w:r>
          </w:p>
        </w:tc>
      </w:tr>
      <w:tr w:rsidR="00594F1F" w:rsidRPr="0034763C" w14:paraId="2336DDD4" w14:textId="77777777" w:rsidTr="00C66140">
        <w:tc>
          <w:tcPr>
            <w:tcW w:w="675" w:type="dxa"/>
            <w:shd w:val="clear" w:color="auto" w:fill="D9D9D9" w:themeFill="background1" w:themeFillShade="D9"/>
            <w:vAlign w:val="center"/>
          </w:tcPr>
          <w:p w14:paraId="7312D557" w14:textId="63CCC4C3" w:rsidR="00594F1F" w:rsidRPr="0034763C" w:rsidRDefault="00A0767F" w:rsidP="00A0767F">
            <w:pPr>
              <w:tabs>
                <w:tab w:val="left" w:pos="975"/>
              </w:tabs>
              <w:jc w:val="center"/>
              <w:rPr>
                <w:rFonts w:ascii="Lato" w:hAnsi="Lato"/>
                <w:b/>
                <w:bCs/>
                <w:sz w:val="20"/>
                <w:szCs w:val="20"/>
              </w:rPr>
            </w:pPr>
            <w:r>
              <w:rPr>
                <w:rFonts w:ascii="Lato" w:hAnsi="Lato"/>
                <w:b/>
                <w:bCs/>
                <w:sz w:val="20"/>
                <w:szCs w:val="20"/>
              </w:rPr>
              <w:t>L</w:t>
            </w:r>
            <w:r w:rsidR="00CA6598" w:rsidRPr="0034763C">
              <w:rPr>
                <w:rFonts w:ascii="Lato" w:hAnsi="Lato"/>
                <w:b/>
                <w:bCs/>
                <w:sz w:val="20"/>
                <w:szCs w:val="20"/>
              </w:rPr>
              <w:t>p.</w:t>
            </w:r>
          </w:p>
        </w:tc>
        <w:tc>
          <w:tcPr>
            <w:tcW w:w="1597" w:type="dxa"/>
            <w:shd w:val="clear" w:color="auto" w:fill="D9D9D9" w:themeFill="background1" w:themeFillShade="D9"/>
            <w:vAlign w:val="center"/>
          </w:tcPr>
          <w:p w14:paraId="348F6890" w14:textId="77777777" w:rsidR="00594F1F" w:rsidRPr="0034763C" w:rsidRDefault="00594F1F" w:rsidP="00A0767F">
            <w:pPr>
              <w:jc w:val="center"/>
              <w:rPr>
                <w:rFonts w:ascii="Lato" w:hAnsi="Lato"/>
                <w:b/>
                <w:bCs/>
                <w:sz w:val="20"/>
                <w:szCs w:val="20"/>
              </w:rPr>
            </w:pPr>
            <w:r w:rsidRPr="0034763C">
              <w:rPr>
                <w:rFonts w:ascii="Lato" w:hAnsi="Lato"/>
                <w:b/>
                <w:bCs/>
                <w:sz w:val="20"/>
                <w:szCs w:val="20"/>
              </w:rPr>
              <w:t>Jednostka redakcyjna</w:t>
            </w:r>
          </w:p>
        </w:tc>
        <w:tc>
          <w:tcPr>
            <w:tcW w:w="1561" w:type="dxa"/>
            <w:shd w:val="clear" w:color="auto" w:fill="D9D9D9" w:themeFill="background1" w:themeFillShade="D9"/>
            <w:vAlign w:val="center"/>
          </w:tcPr>
          <w:p w14:paraId="7CAB1CD3" w14:textId="404725E5" w:rsidR="00594F1F" w:rsidRPr="0034763C" w:rsidRDefault="00594F1F" w:rsidP="00A0767F">
            <w:pPr>
              <w:jc w:val="center"/>
              <w:rPr>
                <w:rFonts w:ascii="Lato" w:hAnsi="Lato"/>
                <w:b/>
                <w:bCs/>
                <w:sz w:val="20"/>
                <w:szCs w:val="20"/>
              </w:rPr>
            </w:pPr>
            <w:r w:rsidRPr="0034763C">
              <w:rPr>
                <w:rFonts w:ascii="Lato" w:hAnsi="Lato"/>
                <w:b/>
                <w:bCs/>
                <w:sz w:val="20"/>
                <w:szCs w:val="20"/>
              </w:rPr>
              <w:t>Podmiot</w:t>
            </w:r>
            <w:r w:rsidR="00A0767F">
              <w:rPr>
                <w:rFonts w:ascii="Lato" w:hAnsi="Lato"/>
                <w:b/>
                <w:bCs/>
                <w:sz w:val="20"/>
                <w:szCs w:val="20"/>
              </w:rPr>
              <w:t xml:space="preserve"> zgłaszający uwagę</w:t>
            </w:r>
          </w:p>
        </w:tc>
        <w:tc>
          <w:tcPr>
            <w:tcW w:w="8345" w:type="dxa"/>
            <w:shd w:val="clear" w:color="auto" w:fill="D9D9D9" w:themeFill="background1" w:themeFillShade="D9"/>
            <w:vAlign w:val="center"/>
          </w:tcPr>
          <w:p w14:paraId="4B7DB38D" w14:textId="77777777" w:rsidR="00594F1F" w:rsidRPr="0034763C" w:rsidRDefault="00594F1F" w:rsidP="00A0767F">
            <w:pPr>
              <w:jc w:val="center"/>
              <w:rPr>
                <w:rFonts w:ascii="Lato" w:hAnsi="Lato"/>
                <w:b/>
                <w:bCs/>
                <w:sz w:val="20"/>
                <w:szCs w:val="20"/>
              </w:rPr>
            </w:pPr>
            <w:r w:rsidRPr="0034763C">
              <w:rPr>
                <w:rFonts w:ascii="Lato" w:hAnsi="Lato"/>
                <w:b/>
                <w:bCs/>
                <w:sz w:val="20"/>
                <w:szCs w:val="20"/>
              </w:rPr>
              <w:t>Treść uwagi</w:t>
            </w:r>
          </w:p>
        </w:tc>
        <w:tc>
          <w:tcPr>
            <w:tcW w:w="4407" w:type="dxa"/>
            <w:shd w:val="clear" w:color="auto" w:fill="D9D9D9" w:themeFill="background1" w:themeFillShade="D9"/>
            <w:vAlign w:val="center"/>
          </w:tcPr>
          <w:p w14:paraId="305E0D74" w14:textId="00E16217" w:rsidR="00594F1F" w:rsidRPr="0034763C" w:rsidRDefault="00A0767F" w:rsidP="00A0767F">
            <w:pPr>
              <w:jc w:val="center"/>
              <w:rPr>
                <w:rFonts w:ascii="Lato" w:hAnsi="Lato"/>
                <w:b/>
                <w:bCs/>
                <w:sz w:val="20"/>
                <w:szCs w:val="20"/>
              </w:rPr>
            </w:pPr>
            <w:r>
              <w:rPr>
                <w:rFonts w:ascii="Lato" w:hAnsi="Lato"/>
                <w:b/>
                <w:bCs/>
                <w:sz w:val="20"/>
                <w:szCs w:val="20"/>
              </w:rPr>
              <w:t>Stanowisko Ministra Cyfryzacji</w:t>
            </w:r>
          </w:p>
        </w:tc>
      </w:tr>
      <w:tr w:rsidR="00B95460" w:rsidRPr="0034763C" w14:paraId="1E30F4B2" w14:textId="77777777" w:rsidTr="00C66140">
        <w:tc>
          <w:tcPr>
            <w:tcW w:w="675" w:type="dxa"/>
          </w:tcPr>
          <w:p w14:paraId="3FF28FA3" w14:textId="77777777" w:rsidR="00B95460" w:rsidRPr="0034763C" w:rsidRDefault="00B95460" w:rsidP="00B95460">
            <w:pPr>
              <w:pStyle w:val="Akapitzlist"/>
              <w:numPr>
                <w:ilvl w:val="0"/>
                <w:numId w:val="1"/>
              </w:numPr>
              <w:rPr>
                <w:rFonts w:ascii="Lato" w:hAnsi="Lato"/>
                <w:sz w:val="20"/>
                <w:szCs w:val="20"/>
              </w:rPr>
            </w:pPr>
          </w:p>
        </w:tc>
        <w:tc>
          <w:tcPr>
            <w:tcW w:w="1597" w:type="dxa"/>
          </w:tcPr>
          <w:p w14:paraId="577D3482" w14:textId="4F43C12B" w:rsidR="00B95460" w:rsidRPr="0034763C" w:rsidRDefault="00A0767F" w:rsidP="001A3210">
            <w:pPr>
              <w:jc w:val="center"/>
              <w:rPr>
                <w:rFonts w:ascii="Lato" w:hAnsi="Lato"/>
                <w:sz w:val="20"/>
                <w:szCs w:val="20"/>
              </w:rPr>
            </w:pPr>
            <w:r>
              <w:rPr>
                <w:rFonts w:ascii="Lato" w:hAnsi="Lato"/>
                <w:sz w:val="20"/>
                <w:szCs w:val="20"/>
              </w:rPr>
              <w:t>u</w:t>
            </w:r>
            <w:r w:rsidR="00B95460" w:rsidRPr="0034763C">
              <w:rPr>
                <w:rFonts w:ascii="Lato" w:hAnsi="Lato"/>
                <w:sz w:val="20"/>
                <w:szCs w:val="20"/>
              </w:rPr>
              <w:t>waga ogólna</w:t>
            </w:r>
          </w:p>
        </w:tc>
        <w:tc>
          <w:tcPr>
            <w:tcW w:w="1561" w:type="dxa"/>
          </w:tcPr>
          <w:p w14:paraId="79544653" w14:textId="6A1AF537" w:rsidR="00B95460" w:rsidRPr="001A3210" w:rsidRDefault="00B95460" w:rsidP="001A3210">
            <w:pPr>
              <w:jc w:val="center"/>
              <w:rPr>
                <w:rFonts w:ascii="Lato" w:hAnsi="Lato"/>
                <w:b/>
                <w:bCs/>
                <w:sz w:val="20"/>
                <w:szCs w:val="20"/>
              </w:rPr>
            </w:pPr>
            <w:r w:rsidRPr="001A3210">
              <w:rPr>
                <w:rFonts w:ascii="Lato" w:hAnsi="Lato"/>
                <w:b/>
                <w:bCs/>
                <w:sz w:val="20"/>
                <w:szCs w:val="20"/>
              </w:rPr>
              <w:t>Minister Zdrowia</w:t>
            </w:r>
          </w:p>
        </w:tc>
        <w:tc>
          <w:tcPr>
            <w:tcW w:w="8345" w:type="dxa"/>
          </w:tcPr>
          <w:p w14:paraId="1A91D74C" w14:textId="77777777" w:rsidR="00B95460" w:rsidRPr="0034763C" w:rsidRDefault="00B95460" w:rsidP="00B95460">
            <w:pPr>
              <w:jc w:val="both"/>
              <w:rPr>
                <w:rFonts w:ascii="Lato" w:hAnsi="Lato"/>
                <w:sz w:val="20"/>
                <w:szCs w:val="20"/>
              </w:rPr>
            </w:pPr>
            <w:r w:rsidRPr="0034763C">
              <w:rPr>
                <w:rFonts w:ascii="Lato" w:hAnsi="Lato"/>
                <w:sz w:val="20"/>
                <w:szCs w:val="20"/>
              </w:rPr>
              <w:t>Rozważenie zmiany nazwy z „Centrum walki z dezinformacją” na „Centrum Odporności Informacyjnej i Kognitywnej” oraz odpowiednie rozszerzenie zakresu jego zadań. CWD powinno pełnić funkcję nie tylko kolejnego organu zajmującego się przeciwdziałaniem dezinformacji, lecz przede wszystkim ośrodka integrującego i koordynującego działania administracji rządowej w zakresie budowania odporności państwa i społeczeństwa na zagrożenia informacyjne, kognitywne i hybrydowe. Potrzeba takiego podejścia jest szczególnie widoczna z perspektywy zdrowia publicznego. W obszarze zdrowia publicznego państwo niejednokrotnie musi podejmować decyzje, których celem jest ochrona życia i zdrowia obywateli, również w sytuacjach, gdy decyzje te wiążą się z określonymi obowiązkami lub ograniczeniami po stronie jednostki. Przykładem może być system obowiązkowych szczepień ochronnych. Skuteczność takich działań zależy jednak nie tylko od ich podstaw prawnych, możliwości organizacyjnych czy dostępności świadczeń. W ogromnym stopniu zależy również od zaufania społecznego, wiarygodności instytucji oraz odporności obywateli na manipulację informacyjną. Z perspektywy zdrowia publicznego szczególnie wyraźnie widać, że sprowadzenie problemu wyłącznie do „dezinformacji” może być niewystarczające. Dezinformacja może polegać na rozpowszechnianiu fałszywych lub zmanipulowanych treści. Współczesne operacje wpływu mogą jednak wykorzystywać również informacje prawdziwe, wyrwane z kontekstu, selektywnie prezentowane lub połączone z manipulacją emocjonalną. Celem takiego działania nie musi być przekonanie obywatela do konkretnego fałszu. Równie skuteczne może być doprowadzenie do sytuacji, w której obywatel:</w:t>
            </w:r>
          </w:p>
          <w:p w14:paraId="67FD4617" w14:textId="77777777" w:rsidR="00B95460" w:rsidRPr="0034763C" w:rsidRDefault="00B95460" w:rsidP="00B95460">
            <w:pPr>
              <w:jc w:val="both"/>
              <w:rPr>
                <w:rFonts w:ascii="Lato" w:hAnsi="Lato"/>
                <w:sz w:val="20"/>
                <w:szCs w:val="20"/>
              </w:rPr>
            </w:pPr>
            <w:r w:rsidRPr="0034763C">
              <w:rPr>
                <w:rFonts w:ascii="Lato" w:hAnsi="Lato"/>
                <w:sz w:val="20"/>
                <w:szCs w:val="20"/>
              </w:rPr>
              <w:t>– przestaje ufać instytucjom publicznym,</w:t>
            </w:r>
          </w:p>
          <w:p w14:paraId="7A76C521" w14:textId="77777777" w:rsidR="00B95460" w:rsidRPr="0034763C" w:rsidRDefault="00B95460" w:rsidP="00B95460">
            <w:pPr>
              <w:jc w:val="both"/>
              <w:rPr>
                <w:rFonts w:ascii="Lato" w:hAnsi="Lato"/>
                <w:sz w:val="20"/>
                <w:szCs w:val="20"/>
              </w:rPr>
            </w:pPr>
            <w:r w:rsidRPr="0034763C">
              <w:rPr>
                <w:rFonts w:ascii="Lato" w:hAnsi="Lato"/>
                <w:sz w:val="20"/>
                <w:szCs w:val="20"/>
              </w:rPr>
              <w:t>– uznaje wszystkie źródła informacji za niewiarygodne,</w:t>
            </w:r>
          </w:p>
          <w:p w14:paraId="39758EF4" w14:textId="0E630B9A" w:rsidR="00B95460" w:rsidRPr="0034763C" w:rsidRDefault="00B95460" w:rsidP="00B95460">
            <w:pPr>
              <w:jc w:val="both"/>
              <w:rPr>
                <w:rFonts w:ascii="Lato" w:hAnsi="Lato"/>
                <w:sz w:val="20"/>
                <w:szCs w:val="20"/>
              </w:rPr>
            </w:pPr>
            <w:r w:rsidRPr="0034763C">
              <w:rPr>
                <w:rFonts w:ascii="Lato" w:hAnsi="Lato"/>
                <w:sz w:val="20"/>
                <w:szCs w:val="20"/>
              </w:rPr>
              <w:t xml:space="preserve">– nie jest w stanie odróżnić informacji wiarygodnej od </w:t>
            </w:r>
            <w:r w:rsidR="00636F97" w:rsidRPr="0034763C">
              <w:rPr>
                <w:rFonts w:ascii="Lato" w:hAnsi="Lato"/>
                <w:sz w:val="20"/>
                <w:szCs w:val="20"/>
              </w:rPr>
              <w:t>manipulacji, –</w:t>
            </w:r>
            <w:r w:rsidRPr="0034763C">
              <w:rPr>
                <w:rFonts w:ascii="Lato" w:hAnsi="Lato"/>
                <w:sz w:val="20"/>
                <w:szCs w:val="20"/>
              </w:rPr>
              <w:t xml:space="preserve"> reaguje przede wszystkim emocjonalnie,</w:t>
            </w:r>
          </w:p>
          <w:p w14:paraId="6DFA0C2A" w14:textId="77777777" w:rsidR="00B95460" w:rsidRPr="0034763C" w:rsidRDefault="00B95460" w:rsidP="00B95460">
            <w:pPr>
              <w:jc w:val="both"/>
              <w:rPr>
                <w:rFonts w:ascii="Lato" w:hAnsi="Lato"/>
                <w:sz w:val="20"/>
                <w:szCs w:val="20"/>
              </w:rPr>
            </w:pPr>
            <w:r w:rsidRPr="0034763C">
              <w:rPr>
                <w:rFonts w:ascii="Lato" w:hAnsi="Lato"/>
                <w:sz w:val="20"/>
                <w:szCs w:val="20"/>
              </w:rPr>
              <w:t>– podważa zasadność działań podejmowanych w interesie publicznym,</w:t>
            </w:r>
          </w:p>
          <w:p w14:paraId="2CB1AC2F" w14:textId="77777777" w:rsidR="00B95460" w:rsidRPr="0034763C" w:rsidRDefault="00B95460" w:rsidP="00B95460">
            <w:pPr>
              <w:jc w:val="both"/>
              <w:rPr>
                <w:rFonts w:ascii="Lato" w:hAnsi="Lato"/>
                <w:sz w:val="20"/>
                <w:szCs w:val="20"/>
              </w:rPr>
            </w:pPr>
            <w:r w:rsidRPr="0034763C">
              <w:rPr>
                <w:rFonts w:ascii="Lato" w:hAnsi="Lato"/>
                <w:sz w:val="20"/>
                <w:szCs w:val="20"/>
              </w:rPr>
              <w:t>– odmawia współpracy z instytucjami w sytuacji zagrożenia,</w:t>
            </w:r>
          </w:p>
          <w:p w14:paraId="3727438B" w14:textId="77777777" w:rsidR="00B95460" w:rsidRPr="0034763C" w:rsidRDefault="00B95460" w:rsidP="00B95460">
            <w:pPr>
              <w:jc w:val="both"/>
              <w:rPr>
                <w:rFonts w:ascii="Lato" w:hAnsi="Lato"/>
                <w:sz w:val="20"/>
                <w:szCs w:val="20"/>
              </w:rPr>
            </w:pPr>
            <w:r w:rsidRPr="0034763C">
              <w:rPr>
                <w:rFonts w:ascii="Lato" w:hAnsi="Lato"/>
                <w:sz w:val="20"/>
                <w:szCs w:val="20"/>
              </w:rPr>
              <w:t xml:space="preserve">– przyjmuje postawę „każdy musi radzić sobie sam”. </w:t>
            </w:r>
          </w:p>
          <w:p w14:paraId="311ADBF5" w14:textId="7856F55F" w:rsidR="00B95460" w:rsidRPr="0034763C" w:rsidRDefault="00B95460" w:rsidP="00B95460">
            <w:pPr>
              <w:jc w:val="both"/>
              <w:rPr>
                <w:rFonts w:ascii="Lato" w:hAnsi="Lato"/>
                <w:sz w:val="20"/>
                <w:szCs w:val="20"/>
              </w:rPr>
            </w:pPr>
            <w:r w:rsidRPr="0034763C">
              <w:rPr>
                <w:rFonts w:ascii="Lato" w:hAnsi="Lato"/>
                <w:sz w:val="20"/>
                <w:szCs w:val="20"/>
              </w:rPr>
              <w:t xml:space="preserve">Z punktu widzenia zdrowia publicznego konsekwencje takiego zjawiska mogą być bardzo konkretne: spadek akceptacji dla działań profilaktycznych, utrudnienie prowadzenia skutecznej komunikacji kryzysowej, opóźnienie reakcji na zagrożenia epidemiologiczne czy ograniczenie skuteczności działań państwa podejmowanych w celu ochrony życia i zdrowia. Doświadczenia ostatnich lat pokazują, że kryzys informacyjny może bardzo szybko stać się kryzysem zdrowia publicznego. W sytuacji zagrożenia epidemicznego państwo musi być </w:t>
            </w:r>
            <w:r w:rsidRPr="0034763C">
              <w:rPr>
                <w:rFonts w:ascii="Lato" w:hAnsi="Lato"/>
                <w:sz w:val="20"/>
                <w:szCs w:val="20"/>
              </w:rPr>
              <w:lastRenderedPageBreak/>
              <w:t>zdolne do szybkiego przekazywania obywatelom wiarygodnych informacji, wyjaśniania podstaw podejmowanych decyzji oraz budowania gotowości społeczeństwa do stosowania się do zaleceń i obowiązków. W takich warunkach zaufanie społeczne staje się elementem infrastruktury bezpieczeństwa państwa. Jeżeli zaufanie to zostanie osłabione przez skoordynowane działania informacyjne, manipulację lub wzmacnianie istniejących podziałów społecznych, zdolność państwa do skutecznego reagowania na zagrożenie może zostać istotnie ograniczona. Dlatego odporność informacyjna i kognitywna powinna być traktowana również jako element bezpieczeństwa zdrowotnego państwa. W administracji publicznej funkcjonują już wyspecjalizowane ciała zajmujące się poszczególnymi aspektami tego zagadnienia. Przykładowo, przy Ministerstwie Spraw Zagranicznych działa Rada Odporności, natomiast przy Pełnomocniku Rządu do Spraw Koordynacji Służb Specjalnych funkcjonuje Ekspercki Zespół Doradczy ds. Bezpieczeństwa Informacyjnego. W tej sytuacji powołanie kolejnego ciała skoncentrowanego wyłącznie na „walce z dezinformacją” może prowadzić do dublowania kompetencji i działań, zamiast zapewniać ich integrację. Projektowane Centrum powinno zatem spajać działania prowadzone przez poszczególne resorty, służby, instytucje i organy administracji publicznej oraz zapewniać spojrzenie przekrojowe na odporność państwa i społeczeństwa. Takie podejście pozwoliłoby również uwzględnić specyfikę poszczególnych obszarów bezpieczeństwa. Zagrożenie informacyjne w ochronie zdrowia może bowiem mieć inne konsekwencje niż analogiczne zjawisko w energetyce, obronności, gospodarce czy administracji wyborczej, choć mechanizmy oddziaływania mogą być podobne. W mojej ocenie szczególnie istotne wydaje się, aby w takim systemie zdrowie publiczne nie było traktowane jako odrębny obszar, lecz jako jeden z istotnych wymiarów odporności państwa. Kryzysy zdrowotne mogą bowiem generować jednocześnie kryzys informacyjny, społeczny, gospodarczy i instytucjonalny;</w:t>
            </w:r>
          </w:p>
        </w:tc>
        <w:tc>
          <w:tcPr>
            <w:tcW w:w="4407" w:type="dxa"/>
          </w:tcPr>
          <w:p w14:paraId="3B104176" w14:textId="77777777" w:rsidR="00B95460" w:rsidRPr="0034763C" w:rsidRDefault="00B95460" w:rsidP="00B95460">
            <w:pPr>
              <w:jc w:val="both"/>
              <w:rPr>
                <w:rFonts w:ascii="Lato" w:hAnsi="Lato"/>
                <w:b/>
                <w:bCs/>
                <w:sz w:val="20"/>
                <w:szCs w:val="20"/>
              </w:rPr>
            </w:pPr>
            <w:r w:rsidRPr="0034763C">
              <w:rPr>
                <w:rFonts w:ascii="Lato" w:hAnsi="Lato"/>
                <w:b/>
                <w:bCs/>
                <w:sz w:val="20"/>
                <w:szCs w:val="20"/>
              </w:rPr>
              <w:lastRenderedPageBreak/>
              <w:t>Uwaga wyjaśniona</w:t>
            </w:r>
          </w:p>
          <w:p w14:paraId="79AC20C2" w14:textId="77777777" w:rsidR="00B95460" w:rsidRPr="0034763C" w:rsidRDefault="00B95460" w:rsidP="00B95460">
            <w:pPr>
              <w:jc w:val="both"/>
              <w:rPr>
                <w:rFonts w:ascii="Lato" w:hAnsi="Lato"/>
                <w:sz w:val="20"/>
                <w:szCs w:val="20"/>
              </w:rPr>
            </w:pPr>
          </w:p>
          <w:p w14:paraId="6E751EF1" w14:textId="1F126F6D" w:rsidR="00B95460" w:rsidRPr="0034763C" w:rsidRDefault="00AB0F35" w:rsidP="00B95460">
            <w:pPr>
              <w:jc w:val="both"/>
              <w:rPr>
                <w:rFonts w:ascii="Lato" w:hAnsi="Lato"/>
                <w:b/>
                <w:bCs/>
                <w:sz w:val="20"/>
                <w:szCs w:val="20"/>
              </w:rPr>
            </w:pPr>
            <w:r>
              <w:rPr>
                <w:rFonts w:ascii="Lato" w:hAnsi="Lato"/>
                <w:sz w:val="20"/>
                <w:szCs w:val="20"/>
              </w:rPr>
              <w:t>Projektodawca podziela</w:t>
            </w:r>
            <w:r w:rsidR="00B95460" w:rsidRPr="0034763C">
              <w:rPr>
                <w:rFonts w:ascii="Lato" w:hAnsi="Lato"/>
                <w:sz w:val="20"/>
                <w:szCs w:val="20"/>
              </w:rPr>
              <w:t xml:space="preserve"> stanowisko w zakresie istotnego znaczenia zdrowia publicznego w systemie odporności państwa na dezinformację. Z tego względu przedstawiciel ministra właściwego do spraw zdrowia został uwzględniony</w:t>
            </w:r>
            <w:r w:rsidR="002A3B58" w:rsidRPr="0034763C">
              <w:rPr>
                <w:rFonts w:ascii="Lato" w:hAnsi="Lato"/>
                <w:sz w:val="20"/>
                <w:szCs w:val="20"/>
              </w:rPr>
              <w:t xml:space="preserve"> w </w:t>
            </w:r>
            <w:r w:rsidR="00B95460" w:rsidRPr="0034763C">
              <w:rPr>
                <w:rFonts w:ascii="Lato" w:hAnsi="Lato"/>
                <w:sz w:val="20"/>
                <w:szCs w:val="20"/>
              </w:rPr>
              <w:t xml:space="preserve">składzie </w:t>
            </w:r>
            <w:r w:rsidRPr="0034763C">
              <w:rPr>
                <w:rFonts w:ascii="Lato" w:hAnsi="Lato"/>
                <w:sz w:val="20"/>
                <w:szCs w:val="20"/>
              </w:rPr>
              <w:t xml:space="preserve">Centrum </w:t>
            </w:r>
            <w:r>
              <w:rPr>
                <w:rFonts w:ascii="Lato" w:hAnsi="Lato"/>
                <w:sz w:val="20"/>
                <w:szCs w:val="20"/>
              </w:rPr>
              <w:t>W</w:t>
            </w:r>
            <w:r w:rsidRPr="0034763C">
              <w:rPr>
                <w:rFonts w:ascii="Lato" w:hAnsi="Lato"/>
                <w:sz w:val="20"/>
                <w:szCs w:val="20"/>
              </w:rPr>
              <w:t>alki z </w:t>
            </w:r>
            <w:r>
              <w:rPr>
                <w:rFonts w:ascii="Lato" w:hAnsi="Lato"/>
                <w:sz w:val="20"/>
                <w:szCs w:val="20"/>
              </w:rPr>
              <w:t>D</w:t>
            </w:r>
            <w:r w:rsidRPr="0034763C">
              <w:rPr>
                <w:rFonts w:ascii="Lato" w:hAnsi="Lato"/>
                <w:sz w:val="20"/>
                <w:szCs w:val="20"/>
              </w:rPr>
              <w:t>ezinformacją</w:t>
            </w:r>
            <w:r>
              <w:rPr>
                <w:rFonts w:ascii="Lato" w:hAnsi="Lato"/>
                <w:sz w:val="20"/>
                <w:szCs w:val="20"/>
              </w:rPr>
              <w:t>, zwanego dalej „</w:t>
            </w:r>
            <w:r w:rsidR="00B95460" w:rsidRPr="0034763C">
              <w:rPr>
                <w:rFonts w:ascii="Lato" w:hAnsi="Lato"/>
                <w:sz w:val="20"/>
                <w:szCs w:val="20"/>
              </w:rPr>
              <w:t>CWD</w:t>
            </w:r>
            <w:r>
              <w:rPr>
                <w:rFonts w:ascii="Lato" w:hAnsi="Lato"/>
                <w:sz w:val="20"/>
                <w:szCs w:val="20"/>
              </w:rPr>
              <w:t>”</w:t>
            </w:r>
            <w:r w:rsidR="00B95460" w:rsidRPr="0034763C">
              <w:rPr>
                <w:rFonts w:ascii="Lato" w:hAnsi="Lato"/>
                <w:sz w:val="20"/>
                <w:szCs w:val="20"/>
              </w:rPr>
              <w:t xml:space="preserve">. </w:t>
            </w:r>
            <w:r w:rsidR="00E50C44">
              <w:rPr>
                <w:rFonts w:ascii="Lato" w:hAnsi="Lato"/>
                <w:sz w:val="20"/>
                <w:szCs w:val="20"/>
              </w:rPr>
              <w:t>Projektodawca w</w:t>
            </w:r>
            <w:r w:rsidR="00B95460" w:rsidRPr="0034763C">
              <w:rPr>
                <w:rFonts w:ascii="Lato" w:hAnsi="Lato"/>
                <w:sz w:val="20"/>
                <w:szCs w:val="20"/>
              </w:rPr>
              <w:t>skazuje jednak, że do osiągnięcia celu opisywanego w uwadze nie jest konieczna zmiana nazwy organu pomocniczego Rady Ministrów. Dezinformacja to szerokie pojęcie, a opisywane przez zgłaszającego uwagę zjawiska w pełni pokrywają się w zakresie semantycznym</w:t>
            </w:r>
            <w:r w:rsidR="002A3B58" w:rsidRPr="0034763C">
              <w:rPr>
                <w:rFonts w:ascii="Lato" w:hAnsi="Lato"/>
                <w:sz w:val="20"/>
                <w:szCs w:val="20"/>
              </w:rPr>
              <w:t xml:space="preserve"> z </w:t>
            </w:r>
            <w:r w:rsidR="00B95460" w:rsidRPr="0034763C">
              <w:rPr>
                <w:rFonts w:ascii="Lato" w:hAnsi="Lato"/>
                <w:sz w:val="20"/>
                <w:szCs w:val="20"/>
              </w:rPr>
              <w:t>pojęciem dezinformacji. Zadania CWD są szerokie i przybierają – w odróżnieniu od wielu innych instytucji – charakter sporządzania opinii i rekomendacji, a przede wszystkim jednak koordynacji działań. Celem CWD jest zapewnienie wszystkim podmiotom administracji publicznej tych samych informacji oraz propozycji działań zmierzających do zapobiegania i zwalczania dezinformacji, co budować będzie odporność państwa na zagrożenia zewnętrzne oraz niepokoje społeczne.</w:t>
            </w:r>
          </w:p>
        </w:tc>
      </w:tr>
      <w:tr w:rsidR="00B95460" w:rsidRPr="0034763C" w14:paraId="1E6FDCDD" w14:textId="77777777" w:rsidTr="00C66140">
        <w:tc>
          <w:tcPr>
            <w:tcW w:w="675" w:type="dxa"/>
          </w:tcPr>
          <w:p w14:paraId="57280EEE" w14:textId="77777777" w:rsidR="00B95460" w:rsidRPr="0034763C" w:rsidRDefault="00B95460" w:rsidP="00B95460">
            <w:pPr>
              <w:pStyle w:val="Akapitzlist"/>
              <w:numPr>
                <w:ilvl w:val="0"/>
                <w:numId w:val="1"/>
              </w:numPr>
              <w:rPr>
                <w:rFonts w:ascii="Lato" w:hAnsi="Lato"/>
                <w:sz w:val="20"/>
                <w:szCs w:val="20"/>
              </w:rPr>
            </w:pPr>
          </w:p>
        </w:tc>
        <w:tc>
          <w:tcPr>
            <w:tcW w:w="1597" w:type="dxa"/>
          </w:tcPr>
          <w:p w14:paraId="36D19821" w14:textId="0888FC86" w:rsidR="00B95460" w:rsidRPr="0034763C" w:rsidRDefault="00A0767F" w:rsidP="001A3210">
            <w:pPr>
              <w:jc w:val="center"/>
              <w:rPr>
                <w:rFonts w:ascii="Lato" w:hAnsi="Lato"/>
                <w:sz w:val="20"/>
                <w:szCs w:val="20"/>
              </w:rPr>
            </w:pPr>
            <w:r>
              <w:rPr>
                <w:rFonts w:ascii="Lato" w:hAnsi="Lato"/>
                <w:sz w:val="20"/>
                <w:szCs w:val="20"/>
              </w:rPr>
              <w:t>u</w:t>
            </w:r>
            <w:r w:rsidR="00B95460" w:rsidRPr="0034763C">
              <w:rPr>
                <w:rFonts w:ascii="Lato" w:hAnsi="Lato"/>
                <w:sz w:val="20"/>
                <w:szCs w:val="20"/>
              </w:rPr>
              <w:t>waga ogólna</w:t>
            </w:r>
          </w:p>
        </w:tc>
        <w:tc>
          <w:tcPr>
            <w:tcW w:w="1561" w:type="dxa"/>
          </w:tcPr>
          <w:p w14:paraId="21C5F166" w14:textId="1E10D4D7" w:rsidR="00B95460" w:rsidRPr="001A3210" w:rsidRDefault="00B95460"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41CA8D80" w14:textId="4212E577" w:rsidR="00B95460" w:rsidRPr="0034763C" w:rsidRDefault="00B95460" w:rsidP="00B95460">
            <w:pPr>
              <w:jc w:val="both"/>
              <w:rPr>
                <w:rFonts w:ascii="Lato" w:hAnsi="Lato"/>
                <w:sz w:val="20"/>
                <w:szCs w:val="20"/>
              </w:rPr>
            </w:pPr>
            <w:r w:rsidRPr="0034763C">
              <w:rPr>
                <w:rFonts w:ascii="Lato" w:hAnsi="Lato"/>
                <w:sz w:val="20"/>
                <w:szCs w:val="20"/>
              </w:rPr>
              <w:t>Na wstępie należy zaznaczyć, że zadania związane z przeciwdziałaniem dezinformacji są wykonywane (bądź będą wykonywane) przez szereg podmiotów, np.: 1) ministra właściwego do spraw wewnętrznych i wojewodów, odpowiednio – na terenie kraju i na obszarze województwa, a także ministrów kierujących działami administracji rządowej – w obszarze ich właściwości rzeczowej, na podstawie przepisów ustawy z dnia 5 grudnia 2024 r. o ochronie ludności i obronie cywilnej (</w:t>
            </w:r>
            <w:r w:rsidR="002A3B58" w:rsidRPr="0034763C">
              <w:rPr>
                <w:rFonts w:ascii="Lato" w:hAnsi="Lato"/>
                <w:sz w:val="20"/>
                <w:szCs w:val="20"/>
              </w:rPr>
              <w:t>Dz. U. poz. </w:t>
            </w:r>
            <w:r w:rsidRPr="0034763C">
              <w:rPr>
                <w:rFonts w:ascii="Lato" w:hAnsi="Lato"/>
                <w:sz w:val="20"/>
                <w:szCs w:val="20"/>
              </w:rPr>
              <w:t>1907, z </w:t>
            </w:r>
            <w:proofErr w:type="spellStart"/>
            <w:r w:rsidRPr="0034763C">
              <w:rPr>
                <w:rFonts w:ascii="Lato" w:hAnsi="Lato"/>
                <w:sz w:val="20"/>
                <w:szCs w:val="20"/>
              </w:rPr>
              <w:t>późn</w:t>
            </w:r>
            <w:proofErr w:type="spellEnd"/>
            <w:r w:rsidRPr="0034763C">
              <w:rPr>
                <w:rFonts w:ascii="Lato" w:hAnsi="Lato"/>
                <w:sz w:val="20"/>
                <w:szCs w:val="20"/>
              </w:rPr>
              <w:t>. zm.) –</w:t>
            </w:r>
            <w:r w:rsidR="002A3B58" w:rsidRPr="0034763C">
              <w:rPr>
                <w:rFonts w:ascii="Lato" w:hAnsi="Lato"/>
                <w:sz w:val="20"/>
                <w:szCs w:val="20"/>
              </w:rPr>
              <w:t xml:space="preserve"> art. </w:t>
            </w:r>
            <w:r w:rsidRPr="0034763C">
              <w:rPr>
                <w:rFonts w:ascii="Lato" w:hAnsi="Lato"/>
                <w:sz w:val="20"/>
                <w:szCs w:val="20"/>
              </w:rPr>
              <w:t>1</w:t>
            </w:r>
            <w:r w:rsidR="002A3B58" w:rsidRPr="0034763C">
              <w:rPr>
                <w:rFonts w:ascii="Lato" w:hAnsi="Lato"/>
                <w:sz w:val="20"/>
                <w:szCs w:val="20"/>
              </w:rPr>
              <w:t>3 ust. 1 pkt </w:t>
            </w:r>
            <w:r w:rsidRPr="0034763C">
              <w:rPr>
                <w:rFonts w:ascii="Lato" w:hAnsi="Lato"/>
                <w:sz w:val="20"/>
                <w:szCs w:val="20"/>
              </w:rPr>
              <w:t>18,</w:t>
            </w:r>
            <w:r w:rsidR="002A3B58" w:rsidRPr="0034763C">
              <w:rPr>
                <w:rFonts w:ascii="Lato" w:hAnsi="Lato"/>
                <w:sz w:val="20"/>
                <w:szCs w:val="20"/>
              </w:rPr>
              <w:t xml:space="preserve"> art. </w:t>
            </w:r>
            <w:r w:rsidRPr="0034763C">
              <w:rPr>
                <w:rFonts w:ascii="Lato" w:hAnsi="Lato"/>
                <w:sz w:val="20"/>
                <w:szCs w:val="20"/>
              </w:rPr>
              <w:t>1</w:t>
            </w:r>
            <w:r w:rsidR="002A3B58" w:rsidRPr="0034763C">
              <w:rPr>
                <w:rFonts w:ascii="Lato" w:hAnsi="Lato"/>
                <w:sz w:val="20"/>
                <w:szCs w:val="20"/>
              </w:rPr>
              <w:t>4 pkt </w:t>
            </w:r>
            <w:r w:rsidRPr="0034763C">
              <w:rPr>
                <w:rFonts w:ascii="Lato" w:hAnsi="Lato"/>
                <w:sz w:val="20"/>
                <w:szCs w:val="20"/>
              </w:rPr>
              <w:t>9,</w:t>
            </w:r>
            <w:r w:rsidR="002A3B58" w:rsidRPr="0034763C">
              <w:rPr>
                <w:rFonts w:ascii="Lato" w:hAnsi="Lato"/>
                <w:sz w:val="20"/>
                <w:szCs w:val="20"/>
              </w:rPr>
              <w:t xml:space="preserve"> art. </w:t>
            </w:r>
            <w:r w:rsidRPr="0034763C">
              <w:rPr>
                <w:rFonts w:ascii="Lato" w:hAnsi="Lato"/>
                <w:sz w:val="20"/>
                <w:szCs w:val="20"/>
              </w:rPr>
              <w:t>1</w:t>
            </w:r>
            <w:r w:rsidR="002A3B58" w:rsidRPr="0034763C">
              <w:rPr>
                <w:rFonts w:ascii="Lato" w:hAnsi="Lato"/>
                <w:sz w:val="20"/>
                <w:szCs w:val="20"/>
              </w:rPr>
              <w:t>5 ust. 1 pkt </w:t>
            </w:r>
            <w:r w:rsidRPr="0034763C">
              <w:rPr>
                <w:rFonts w:ascii="Lato" w:hAnsi="Lato"/>
                <w:sz w:val="20"/>
                <w:szCs w:val="20"/>
              </w:rPr>
              <w:t>21 tej ustawy, 2) 3) 4) Pełnomocnika Rządu do spraw Wzmocnienia Odporności Państwa, powołanego rozporządzeniem Rady Ministrów z dnia 30 czerwca 2026 r. w sprawie ustanowienia Pełnomocnika Rządu do spraw Wzmocnienia Odporności Państwa (</w:t>
            </w:r>
            <w:r w:rsidR="002A3B58" w:rsidRPr="0034763C">
              <w:rPr>
                <w:rFonts w:ascii="Lato" w:hAnsi="Lato"/>
                <w:sz w:val="20"/>
                <w:szCs w:val="20"/>
              </w:rPr>
              <w:t>Dz. U. poz. </w:t>
            </w:r>
            <w:r w:rsidRPr="0034763C">
              <w:rPr>
                <w:rFonts w:ascii="Lato" w:hAnsi="Lato"/>
                <w:sz w:val="20"/>
                <w:szCs w:val="20"/>
              </w:rPr>
              <w:t xml:space="preserve">895), Centrum Dialogu im. Juliusza Mieroszewskiego – którego celem jest inicjowanie, wspieranie i podejmowanie działań na rzecz dialogu i porozumienia w stosunkach Polaków z narodami Europy Wschodniej, w szczególności z Ukraińcami, Białorusinami, Gruzinami, Mołdawianami i Rosjanami, a do jego zadań należy m.in. przeciwdziałanie </w:t>
            </w:r>
            <w:r w:rsidRPr="0034763C">
              <w:rPr>
                <w:rFonts w:ascii="Lato" w:hAnsi="Lato"/>
                <w:sz w:val="20"/>
                <w:szCs w:val="20"/>
              </w:rPr>
              <w:lastRenderedPageBreak/>
              <w:t xml:space="preserve">dezinformacji (art. </w:t>
            </w:r>
            <w:r w:rsidR="002A3B58" w:rsidRPr="0034763C">
              <w:rPr>
                <w:rFonts w:ascii="Lato" w:hAnsi="Lato"/>
                <w:sz w:val="20"/>
                <w:szCs w:val="20"/>
              </w:rPr>
              <w:t>3 ust. 2 pkt </w:t>
            </w:r>
            <w:r w:rsidRPr="0034763C">
              <w:rPr>
                <w:rFonts w:ascii="Lato" w:hAnsi="Lato"/>
                <w:sz w:val="20"/>
                <w:szCs w:val="20"/>
              </w:rPr>
              <w:t xml:space="preserve">6 ustawy z dnia 25 marca 2011 r. o Centrum Dialogu im. Juliusza Mieroszewskiego; </w:t>
            </w:r>
            <w:r w:rsidR="002A3B58" w:rsidRPr="0034763C">
              <w:rPr>
                <w:rFonts w:ascii="Lato" w:hAnsi="Lato"/>
                <w:sz w:val="20"/>
                <w:szCs w:val="20"/>
              </w:rPr>
              <w:t>Dz. U.</w:t>
            </w:r>
            <w:r w:rsidRPr="0034763C">
              <w:rPr>
                <w:rFonts w:ascii="Lato" w:hAnsi="Lato"/>
                <w:sz w:val="20"/>
                <w:szCs w:val="20"/>
              </w:rPr>
              <w:t xml:space="preserve"> z 2024 r.</w:t>
            </w:r>
            <w:r w:rsidR="002A3B58" w:rsidRPr="0034763C">
              <w:rPr>
                <w:rFonts w:ascii="Lato" w:hAnsi="Lato"/>
                <w:sz w:val="20"/>
                <w:szCs w:val="20"/>
              </w:rPr>
              <w:t xml:space="preserve"> poz. </w:t>
            </w:r>
            <w:r w:rsidRPr="0034763C">
              <w:rPr>
                <w:rFonts w:ascii="Lato" w:hAnsi="Lato"/>
                <w:sz w:val="20"/>
                <w:szCs w:val="20"/>
              </w:rPr>
              <w:t>1374, z </w:t>
            </w:r>
            <w:proofErr w:type="spellStart"/>
            <w:r w:rsidRPr="0034763C">
              <w:rPr>
                <w:rFonts w:ascii="Lato" w:hAnsi="Lato"/>
                <w:sz w:val="20"/>
                <w:szCs w:val="20"/>
              </w:rPr>
              <w:t>późn</w:t>
            </w:r>
            <w:proofErr w:type="spellEnd"/>
            <w:r w:rsidRPr="0034763C">
              <w:rPr>
                <w:rFonts w:ascii="Lato" w:hAnsi="Lato"/>
                <w:sz w:val="20"/>
                <w:szCs w:val="20"/>
              </w:rPr>
              <w:t xml:space="preserve">. zm.), Naukową i Akademicką Sieć Komputerową </w:t>
            </w:r>
            <w:r w:rsidR="002A3B58" w:rsidRPr="0034763C">
              <w:rPr>
                <w:rFonts w:ascii="Lato" w:hAnsi="Lato"/>
                <w:sz w:val="20"/>
                <w:szCs w:val="20"/>
              </w:rPr>
              <w:noBreakHyphen/>
              <w:t xml:space="preserve"> </w:t>
            </w:r>
            <w:r w:rsidRPr="0034763C">
              <w:rPr>
                <w:rFonts w:ascii="Lato" w:hAnsi="Lato"/>
                <w:sz w:val="20"/>
                <w:szCs w:val="20"/>
              </w:rPr>
              <w:t>Państwowy Instytut Badawczy (Ośrodek Analizy Dezinformacji Instytutu NASK) – na podstawie przepisów rozporządzenia Rady Ministrów z dnia 7 czerwca 2017 r. w sprawie nadania Naukowej i Akademickiej Sieci Komputerowej statusu państwowego instytutu badawczego (</w:t>
            </w:r>
            <w:r w:rsidR="002A3B58" w:rsidRPr="0034763C">
              <w:rPr>
                <w:rFonts w:ascii="Lato" w:hAnsi="Lato"/>
                <w:sz w:val="20"/>
                <w:szCs w:val="20"/>
              </w:rPr>
              <w:t>Dz. U. poz. </w:t>
            </w:r>
            <w:r w:rsidRPr="0034763C">
              <w:rPr>
                <w:rFonts w:ascii="Lato" w:hAnsi="Lato"/>
                <w:sz w:val="20"/>
                <w:szCs w:val="20"/>
              </w:rPr>
              <w:t>1193), 5) odpowiednio Krajową Radę Radiofonii i Telewizji i Prezesa Urzędu Komunikacji Elektronicznej – jako organy właściwe w sprawach podejmowania działań przeciwko nielegalnym treściom </w:t>
            </w:r>
            <w:r w:rsidR="002A3B58" w:rsidRPr="0034763C">
              <w:rPr>
                <w:rFonts w:ascii="Lato" w:hAnsi="Lato"/>
                <w:sz w:val="20"/>
                <w:szCs w:val="20"/>
              </w:rPr>
              <w:noBreakHyphen/>
              <w:t xml:space="preserve"> </w:t>
            </w:r>
            <w:r w:rsidRPr="0034763C">
              <w:rPr>
                <w:rFonts w:ascii="Lato" w:hAnsi="Lato"/>
                <w:sz w:val="20"/>
                <w:szCs w:val="20"/>
              </w:rPr>
              <w:t>po wejściu w życie ustawy służącej stosowaniu rozporządzenia Parlamentu Europejskiego i Rady (UE) 2022/2065 z dnia 19 października 2022 r. w sprawie jednolitego rynku usług cyfrowych oraz zmiany dyrektywy 2000/31/WE (akt o usługach cyfrowych) (Dz. Urz. UE L 277 z 27.10.2022, str. 1, z </w:t>
            </w:r>
            <w:proofErr w:type="spellStart"/>
            <w:r w:rsidRPr="0034763C">
              <w:rPr>
                <w:rFonts w:ascii="Lato" w:hAnsi="Lato"/>
                <w:sz w:val="20"/>
                <w:szCs w:val="20"/>
              </w:rPr>
              <w:t>późn</w:t>
            </w:r>
            <w:proofErr w:type="spellEnd"/>
            <w:r w:rsidRPr="0034763C">
              <w:rPr>
                <w:rFonts w:ascii="Lato" w:hAnsi="Lato"/>
                <w:sz w:val="20"/>
                <w:szCs w:val="20"/>
              </w:rPr>
              <w:t>. zm.). Podkreślić także należy, że w Strategii Cyfryzacji Państwa, w celu 3.1.3 Działania jednostek przeciwdziałających dezinformacji są skoordynowane (str. 119), wskazano na potrzebę koordynacji działań różnych podmiotów zajmujących się przeciwdziałaniem dezinformacji i konieczność koordynacji działań zaplanowanych w każdym z obszarów określonych w Strategii przez wyszczególnione resorty wiodące – dla celu 3.1 Bezpieczna przestrzeń cyfrowa funkcję organu wiodącego pełni minister właściwy do spraw informatyzacji, a organów współpracujących – Minister Obrony Narodowej, minister właściwy do spraw wewnętrznych, Minister Sprawiedliwości, minister właściwy do spraw pracy, minister właściwy do spraw zagranicznych oraz Prezes Urzędu Komunikacji Elektronicznej (str. 210). Wobec powyższego, potrzeba tworzenia kolejnego podmiotu, którego przedmiotem działania będzie przeciwdziałanie i zwalczanie dezinformacji, wymaga rozszerzonego uzasadnienia w kontekście zadań ww. podmiotów.</w:t>
            </w:r>
          </w:p>
        </w:tc>
        <w:tc>
          <w:tcPr>
            <w:tcW w:w="4407" w:type="dxa"/>
          </w:tcPr>
          <w:p w14:paraId="0374C69A" w14:textId="77777777" w:rsidR="00B95460" w:rsidRPr="0034763C" w:rsidRDefault="00B95460" w:rsidP="00B95460">
            <w:pPr>
              <w:jc w:val="both"/>
              <w:rPr>
                <w:rFonts w:ascii="Lato" w:hAnsi="Lato"/>
                <w:b/>
                <w:bCs/>
                <w:sz w:val="20"/>
                <w:szCs w:val="20"/>
              </w:rPr>
            </w:pPr>
            <w:r w:rsidRPr="0034763C">
              <w:rPr>
                <w:rFonts w:ascii="Lato" w:hAnsi="Lato"/>
                <w:b/>
                <w:bCs/>
                <w:sz w:val="20"/>
                <w:szCs w:val="20"/>
              </w:rPr>
              <w:lastRenderedPageBreak/>
              <w:t>Uwaga uwzględniona</w:t>
            </w:r>
          </w:p>
          <w:p w14:paraId="31F3B619" w14:textId="77777777" w:rsidR="00B95460" w:rsidRPr="0034763C" w:rsidRDefault="00B95460" w:rsidP="00B95460">
            <w:pPr>
              <w:jc w:val="both"/>
              <w:rPr>
                <w:rFonts w:ascii="Lato" w:hAnsi="Lato"/>
                <w:b/>
                <w:bCs/>
                <w:sz w:val="20"/>
                <w:szCs w:val="20"/>
              </w:rPr>
            </w:pPr>
          </w:p>
          <w:p w14:paraId="12A3513A" w14:textId="6D9DA0BD" w:rsidR="00B95460" w:rsidRPr="0034763C" w:rsidRDefault="00B95460" w:rsidP="00B95460">
            <w:pPr>
              <w:jc w:val="both"/>
              <w:rPr>
                <w:rFonts w:ascii="Lato" w:hAnsi="Lato"/>
                <w:b/>
                <w:bCs/>
                <w:sz w:val="20"/>
                <w:szCs w:val="20"/>
              </w:rPr>
            </w:pPr>
            <w:r w:rsidRPr="0034763C">
              <w:rPr>
                <w:rFonts w:ascii="Lato" w:hAnsi="Lato"/>
                <w:sz w:val="20"/>
                <w:szCs w:val="20"/>
              </w:rPr>
              <w:t>Uzasadnienie zostało rozbudowane we wskazanym zakresie.</w:t>
            </w:r>
          </w:p>
        </w:tc>
      </w:tr>
      <w:tr w:rsidR="00B95460" w:rsidRPr="0034763C" w14:paraId="087D03D9" w14:textId="77777777" w:rsidTr="00C66140">
        <w:tc>
          <w:tcPr>
            <w:tcW w:w="675" w:type="dxa"/>
          </w:tcPr>
          <w:p w14:paraId="1E14B411" w14:textId="77777777" w:rsidR="00B95460" w:rsidRPr="0034763C" w:rsidRDefault="00B95460" w:rsidP="00B95460">
            <w:pPr>
              <w:pStyle w:val="Akapitzlist"/>
              <w:numPr>
                <w:ilvl w:val="0"/>
                <w:numId w:val="1"/>
              </w:numPr>
              <w:rPr>
                <w:rFonts w:ascii="Lato" w:hAnsi="Lato"/>
                <w:sz w:val="20"/>
                <w:szCs w:val="20"/>
              </w:rPr>
            </w:pPr>
          </w:p>
        </w:tc>
        <w:tc>
          <w:tcPr>
            <w:tcW w:w="1597" w:type="dxa"/>
          </w:tcPr>
          <w:p w14:paraId="1B4CBA5B" w14:textId="67DE944E" w:rsidR="00B95460" w:rsidRPr="0034763C" w:rsidRDefault="00A0767F" w:rsidP="001A3210">
            <w:pPr>
              <w:jc w:val="center"/>
              <w:rPr>
                <w:rFonts w:ascii="Lato" w:hAnsi="Lato"/>
                <w:sz w:val="20"/>
                <w:szCs w:val="20"/>
              </w:rPr>
            </w:pPr>
            <w:r>
              <w:rPr>
                <w:rFonts w:ascii="Lato" w:hAnsi="Lato"/>
                <w:sz w:val="20"/>
                <w:szCs w:val="20"/>
              </w:rPr>
              <w:t>u</w:t>
            </w:r>
            <w:r w:rsidR="00B95460" w:rsidRPr="0034763C">
              <w:rPr>
                <w:rFonts w:ascii="Lato" w:hAnsi="Lato"/>
                <w:sz w:val="20"/>
                <w:szCs w:val="20"/>
              </w:rPr>
              <w:t>waga ogólna</w:t>
            </w:r>
          </w:p>
        </w:tc>
        <w:tc>
          <w:tcPr>
            <w:tcW w:w="1561" w:type="dxa"/>
          </w:tcPr>
          <w:p w14:paraId="69960827" w14:textId="3AAE367E" w:rsidR="00B95460" w:rsidRPr="001A3210" w:rsidRDefault="00B95460"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3BC3AADE" w14:textId="551A2DB8" w:rsidR="00B95460" w:rsidRPr="0034763C" w:rsidRDefault="00B95460" w:rsidP="00B95460">
            <w:pPr>
              <w:jc w:val="both"/>
              <w:rPr>
                <w:rFonts w:ascii="Lato" w:hAnsi="Lato"/>
                <w:sz w:val="20"/>
                <w:szCs w:val="20"/>
              </w:rPr>
            </w:pPr>
            <w:r w:rsidRPr="0034763C">
              <w:rPr>
                <w:rFonts w:ascii="Lato" w:hAnsi="Lato"/>
                <w:sz w:val="20"/>
                <w:szCs w:val="20"/>
              </w:rPr>
              <w:t>Proponowana nazwa powoływanego organu opiniodawczo</w:t>
            </w:r>
            <w:r w:rsidRPr="0034763C">
              <w:rPr>
                <w:rFonts w:ascii="Lato" w:hAnsi="Lato"/>
                <w:sz w:val="20"/>
                <w:szCs w:val="20"/>
              </w:rPr>
              <w:softHyphen/>
            </w:r>
            <w:r w:rsidR="002A3B58" w:rsidRPr="0034763C">
              <w:rPr>
                <w:rFonts w:ascii="Lato" w:hAnsi="Lato"/>
                <w:sz w:val="20"/>
                <w:szCs w:val="20"/>
              </w:rPr>
              <w:softHyphen/>
            </w:r>
            <w:r w:rsidR="002A3B58" w:rsidRPr="0034763C">
              <w:rPr>
                <w:rFonts w:ascii="Lato" w:hAnsi="Lato"/>
                <w:sz w:val="20"/>
                <w:szCs w:val="20"/>
              </w:rPr>
              <w:noBreakHyphen/>
            </w:r>
            <w:r w:rsidRPr="0034763C">
              <w:rPr>
                <w:rFonts w:ascii="Lato" w:hAnsi="Lato"/>
                <w:sz w:val="20"/>
                <w:szCs w:val="20"/>
              </w:rPr>
              <w:t xml:space="preserve">doradczego </w:t>
            </w:r>
            <w:r w:rsidRPr="0034763C">
              <w:rPr>
                <w:rFonts w:ascii="Lato" w:hAnsi="Lato"/>
                <w:sz w:val="20"/>
                <w:szCs w:val="20"/>
              </w:rPr>
              <w:sym w:font="Symbol" w:char="F02D"/>
            </w:r>
            <w:r w:rsidRPr="0034763C">
              <w:rPr>
                <w:rFonts w:ascii="Lato" w:hAnsi="Lato"/>
                <w:sz w:val="20"/>
                <w:szCs w:val="20"/>
              </w:rPr>
              <w:t xml:space="preserve"> Centrum Walki z Dezinformacją, zwanego dalej „Centrum”, budzi wątpliwości w zakresie określenia „centrum”, które co do zasady wskazuje na jednostkę organizacyjną, a nie organ opiniodawczo doradczy (Rządowe Centrum Legislacji, Narodowe Centrum Badań i Rozwoju, Centrum e Zdrowia, Powiatowe Centrum Pomocy Rodzinie). Dla wskazanej formuły współpracy bardziej odpowiednia wydaje się wskazana</w:t>
            </w:r>
            <w:r w:rsidR="002A3B58" w:rsidRPr="0034763C">
              <w:rPr>
                <w:rFonts w:ascii="Lato" w:hAnsi="Lato"/>
                <w:sz w:val="20"/>
                <w:szCs w:val="20"/>
              </w:rPr>
              <w:t xml:space="preserve"> w art. </w:t>
            </w:r>
            <w:r w:rsidRPr="0034763C">
              <w:rPr>
                <w:rFonts w:ascii="Lato" w:hAnsi="Lato"/>
                <w:sz w:val="20"/>
                <w:szCs w:val="20"/>
              </w:rPr>
              <w:t>12 ustawy z dnia 8 sierpnia 1996 r. o Radzie Ministrów (</w:t>
            </w:r>
            <w:r w:rsidR="002A3B58" w:rsidRPr="0034763C">
              <w:rPr>
                <w:rFonts w:ascii="Lato" w:hAnsi="Lato"/>
                <w:sz w:val="20"/>
                <w:szCs w:val="20"/>
              </w:rPr>
              <w:t>Dz. U.</w:t>
            </w:r>
            <w:r w:rsidRPr="0034763C">
              <w:rPr>
                <w:rFonts w:ascii="Lato" w:hAnsi="Lato"/>
                <w:sz w:val="20"/>
                <w:szCs w:val="20"/>
              </w:rPr>
              <w:t xml:space="preserve"> z 2025 r.</w:t>
            </w:r>
            <w:r w:rsidR="002A3B58" w:rsidRPr="0034763C">
              <w:rPr>
                <w:rFonts w:ascii="Lato" w:hAnsi="Lato"/>
                <w:sz w:val="20"/>
                <w:szCs w:val="20"/>
              </w:rPr>
              <w:t xml:space="preserve"> poz. </w:t>
            </w:r>
            <w:r w:rsidRPr="0034763C">
              <w:rPr>
                <w:rFonts w:ascii="Lato" w:hAnsi="Lato"/>
                <w:sz w:val="20"/>
                <w:szCs w:val="20"/>
              </w:rPr>
              <w:t>780, z </w:t>
            </w:r>
            <w:proofErr w:type="spellStart"/>
            <w:r w:rsidRPr="0034763C">
              <w:rPr>
                <w:rFonts w:ascii="Lato" w:hAnsi="Lato"/>
                <w:sz w:val="20"/>
                <w:szCs w:val="20"/>
              </w:rPr>
              <w:t>późn</w:t>
            </w:r>
            <w:proofErr w:type="spellEnd"/>
            <w:r w:rsidRPr="0034763C">
              <w:rPr>
                <w:rFonts w:ascii="Lato" w:hAnsi="Lato"/>
                <w:sz w:val="20"/>
                <w:szCs w:val="20"/>
              </w:rPr>
              <w:t xml:space="preserve">. zm.) forma rady lub zespołu jako organów opiniodawczych lub doradczych w sprawach należących do zadań i kompetencji Rady Ministrów lub Prezesa Rady Ministrów. Niemniej jednak, jeżeli projektodawca widzi potrzebę utrzymania takiej nazwy, konieczne jest także w tym zakresie uzupełnienie uzasadnienia. Po analizie projektu zarządzenia Rządowe Centrum </w:t>
            </w:r>
            <w:r w:rsidR="00636F97" w:rsidRPr="0034763C">
              <w:rPr>
                <w:rFonts w:ascii="Lato" w:hAnsi="Lato"/>
                <w:sz w:val="20"/>
                <w:szCs w:val="20"/>
              </w:rPr>
              <w:t>Legislacji</w:t>
            </w:r>
            <w:r w:rsidRPr="0034763C">
              <w:rPr>
                <w:rFonts w:ascii="Lato" w:hAnsi="Lato"/>
                <w:sz w:val="20"/>
                <w:szCs w:val="20"/>
              </w:rPr>
              <w:t xml:space="preserve"> jako podstawę prawną wydania zarządzenia, proponuje</w:t>
            </w:r>
            <w:r w:rsidR="002A3B58" w:rsidRPr="0034763C">
              <w:rPr>
                <w:rFonts w:ascii="Lato" w:hAnsi="Lato"/>
                <w:sz w:val="20"/>
                <w:szCs w:val="20"/>
              </w:rPr>
              <w:t xml:space="preserve"> art. </w:t>
            </w:r>
            <w:r w:rsidRPr="0034763C">
              <w:rPr>
                <w:rFonts w:ascii="Lato" w:hAnsi="Lato"/>
                <w:sz w:val="20"/>
                <w:szCs w:val="20"/>
              </w:rPr>
              <w:t>12 ww. ustawy (jak w przypadku części innych zarządzeń).</w:t>
            </w:r>
          </w:p>
        </w:tc>
        <w:tc>
          <w:tcPr>
            <w:tcW w:w="4407" w:type="dxa"/>
          </w:tcPr>
          <w:p w14:paraId="2324F7E5" w14:textId="77777777" w:rsidR="00B95460" w:rsidRPr="0034763C" w:rsidRDefault="00B95460" w:rsidP="00B95460">
            <w:pPr>
              <w:jc w:val="both"/>
              <w:rPr>
                <w:rFonts w:ascii="Lato" w:hAnsi="Lato"/>
                <w:b/>
                <w:bCs/>
                <w:sz w:val="20"/>
                <w:szCs w:val="20"/>
              </w:rPr>
            </w:pPr>
            <w:r w:rsidRPr="0034763C">
              <w:rPr>
                <w:rFonts w:ascii="Lato" w:hAnsi="Lato"/>
                <w:b/>
                <w:bCs/>
                <w:sz w:val="20"/>
                <w:szCs w:val="20"/>
              </w:rPr>
              <w:t>Uwaga uwzględniona</w:t>
            </w:r>
          </w:p>
          <w:p w14:paraId="5C46CC54" w14:textId="77777777" w:rsidR="00B95460" w:rsidRPr="0034763C" w:rsidRDefault="00B95460" w:rsidP="00B95460">
            <w:pPr>
              <w:jc w:val="both"/>
              <w:rPr>
                <w:rFonts w:ascii="Lato" w:hAnsi="Lato"/>
                <w:b/>
                <w:bCs/>
                <w:sz w:val="20"/>
                <w:szCs w:val="20"/>
              </w:rPr>
            </w:pPr>
          </w:p>
          <w:p w14:paraId="5C7ED34C" w14:textId="415BAA0E" w:rsidR="00B95460" w:rsidRPr="0034763C" w:rsidRDefault="00B95460" w:rsidP="00B95460">
            <w:pPr>
              <w:jc w:val="both"/>
              <w:rPr>
                <w:rFonts w:ascii="Lato" w:hAnsi="Lato"/>
                <w:b/>
                <w:bCs/>
                <w:sz w:val="20"/>
                <w:szCs w:val="20"/>
              </w:rPr>
            </w:pPr>
            <w:r w:rsidRPr="0034763C">
              <w:rPr>
                <w:rFonts w:ascii="Lato" w:hAnsi="Lato"/>
                <w:sz w:val="20"/>
                <w:szCs w:val="20"/>
              </w:rPr>
              <w:t>Uzupełniono uzasadnienie</w:t>
            </w:r>
            <w:r w:rsidR="002A3B58" w:rsidRPr="0034763C">
              <w:rPr>
                <w:rFonts w:ascii="Lato" w:hAnsi="Lato"/>
                <w:sz w:val="20"/>
                <w:szCs w:val="20"/>
              </w:rPr>
              <w:t xml:space="preserve"> w </w:t>
            </w:r>
            <w:r w:rsidRPr="0034763C">
              <w:rPr>
                <w:rFonts w:ascii="Lato" w:hAnsi="Lato"/>
                <w:sz w:val="20"/>
                <w:szCs w:val="20"/>
              </w:rPr>
              <w:t>zakresie dotyczącym nazwy CWD. Zmieniono podstawę prawną wydania zarządzenia.</w:t>
            </w:r>
          </w:p>
        </w:tc>
      </w:tr>
      <w:tr w:rsidR="00B95460" w:rsidRPr="0034763C" w14:paraId="40584832" w14:textId="77777777" w:rsidTr="00C66140">
        <w:tc>
          <w:tcPr>
            <w:tcW w:w="675" w:type="dxa"/>
          </w:tcPr>
          <w:p w14:paraId="3F094B43" w14:textId="77777777" w:rsidR="00B95460" w:rsidRPr="0034763C" w:rsidRDefault="00B95460" w:rsidP="00B95460">
            <w:pPr>
              <w:pStyle w:val="Akapitzlist"/>
              <w:numPr>
                <w:ilvl w:val="0"/>
                <w:numId w:val="1"/>
              </w:numPr>
              <w:rPr>
                <w:rFonts w:ascii="Lato" w:hAnsi="Lato"/>
                <w:sz w:val="20"/>
                <w:szCs w:val="20"/>
              </w:rPr>
            </w:pPr>
          </w:p>
        </w:tc>
        <w:tc>
          <w:tcPr>
            <w:tcW w:w="1597" w:type="dxa"/>
          </w:tcPr>
          <w:p w14:paraId="6299225A" w14:textId="4802DDEC" w:rsidR="00B95460" w:rsidRPr="0034763C" w:rsidRDefault="00A0767F" w:rsidP="001A3210">
            <w:pPr>
              <w:jc w:val="center"/>
              <w:rPr>
                <w:rFonts w:ascii="Lato" w:hAnsi="Lato"/>
                <w:sz w:val="20"/>
                <w:szCs w:val="20"/>
              </w:rPr>
            </w:pPr>
            <w:r>
              <w:rPr>
                <w:rFonts w:ascii="Lato" w:hAnsi="Lato"/>
                <w:sz w:val="20"/>
                <w:szCs w:val="20"/>
              </w:rPr>
              <w:t>u</w:t>
            </w:r>
            <w:r w:rsidR="00B95460" w:rsidRPr="0034763C">
              <w:rPr>
                <w:rFonts w:ascii="Lato" w:hAnsi="Lato"/>
                <w:sz w:val="20"/>
                <w:szCs w:val="20"/>
              </w:rPr>
              <w:t>waga ogólna</w:t>
            </w:r>
          </w:p>
        </w:tc>
        <w:tc>
          <w:tcPr>
            <w:tcW w:w="1561" w:type="dxa"/>
          </w:tcPr>
          <w:p w14:paraId="27C7CECF" w14:textId="3AA35DEE" w:rsidR="00B95460" w:rsidRPr="001A3210" w:rsidRDefault="00B95460"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37559532" w14:textId="543A77D7" w:rsidR="00B95460" w:rsidRPr="0034763C" w:rsidRDefault="00B95460" w:rsidP="00B95460">
            <w:pPr>
              <w:jc w:val="both"/>
              <w:rPr>
                <w:rFonts w:ascii="Lato" w:hAnsi="Lato"/>
                <w:sz w:val="20"/>
                <w:szCs w:val="20"/>
              </w:rPr>
            </w:pPr>
            <w:r w:rsidRPr="0034763C">
              <w:rPr>
                <w:rFonts w:ascii="Lato" w:hAnsi="Lato"/>
                <w:sz w:val="20"/>
                <w:szCs w:val="20"/>
              </w:rPr>
              <w:t>Wyjaśnienia wymaga także, w jaki sposób Centrum będzie „łączyć sektor publiczny z sektorem prywatnym w celu zapobiegania dezinformacji, przeciwdziałaniu jej oraz jej zwalczania” – co wskazano w uzasadnieniu projektu (str. 1, akapit czwarty uzasadnienia), a co nie znajduje odzwierciedlenia w przedstawionym projekcie zarządzenia.</w:t>
            </w:r>
          </w:p>
        </w:tc>
        <w:tc>
          <w:tcPr>
            <w:tcW w:w="4407" w:type="dxa"/>
          </w:tcPr>
          <w:p w14:paraId="62146478" w14:textId="77777777" w:rsidR="00B95460" w:rsidRPr="0034763C" w:rsidRDefault="00B95460" w:rsidP="00B95460">
            <w:pPr>
              <w:jc w:val="both"/>
              <w:rPr>
                <w:rFonts w:ascii="Lato" w:hAnsi="Lato"/>
                <w:b/>
                <w:bCs/>
                <w:sz w:val="20"/>
                <w:szCs w:val="20"/>
              </w:rPr>
            </w:pPr>
            <w:r w:rsidRPr="0034763C">
              <w:rPr>
                <w:rFonts w:ascii="Lato" w:hAnsi="Lato"/>
                <w:b/>
                <w:bCs/>
                <w:sz w:val="20"/>
                <w:szCs w:val="20"/>
              </w:rPr>
              <w:t>Uwaga wyjaśniona</w:t>
            </w:r>
          </w:p>
          <w:p w14:paraId="435F48FA" w14:textId="77777777" w:rsidR="00B95460" w:rsidRPr="0034763C" w:rsidRDefault="00B95460" w:rsidP="00B95460">
            <w:pPr>
              <w:jc w:val="both"/>
              <w:rPr>
                <w:rFonts w:ascii="Lato" w:hAnsi="Lato"/>
                <w:sz w:val="20"/>
                <w:szCs w:val="20"/>
              </w:rPr>
            </w:pPr>
          </w:p>
          <w:p w14:paraId="69496944" w14:textId="397F828D" w:rsidR="00B95460" w:rsidRPr="0034763C" w:rsidRDefault="00B95460" w:rsidP="00B95460">
            <w:pPr>
              <w:jc w:val="both"/>
              <w:rPr>
                <w:rFonts w:ascii="Lato" w:hAnsi="Lato"/>
                <w:b/>
                <w:bCs/>
                <w:sz w:val="20"/>
                <w:szCs w:val="20"/>
              </w:rPr>
            </w:pPr>
            <w:r w:rsidRPr="0034763C">
              <w:rPr>
                <w:rFonts w:ascii="Lato" w:hAnsi="Lato"/>
                <w:sz w:val="20"/>
                <w:szCs w:val="20"/>
              </w:rPr>
              <w:t>„Łączenie sektora publicznego z sektorem prywatnym” w celu zapobiegania dezinformacji, przeciwdziałaniu jej oraz jej zwalczania zapewnia możliwość tworzenia grup roboczych, rady ekspertów oraz zapraszania do udziału w posiedzeniach CWD m.in. osób fizycznych, będących ekspertami w danej dziedzinie.</w:t>
            </w:r>
          </w:p>
        </w:tc>
      </w:tr>
      <w:tr w:rsidR="00B95460" w:rsidRPr="0034763C" w14:paraId="411A8033" w14:textId="77777777" w:rsidTr="00C66140">
        <w:tc>
          <w:tcPr>
            <w:tcW w:w="675" w:type="dxa"/>
          </w:tcPr>
          <w:p w14:paraId="3950D358" w14:textId="77777777" w:rsidR="00B95460" w:rsidRPr="0034763C" w:rsidRDefault="00B95460" w:rsidP="00B95460">
            <w:pPr>
              <w:pStyle w:val="Akapitzlist"/>
              <w:numPr>
                <w:ilvl w:val="0"/>
                <w:numId w:val="1"/>
              </w:numPr>
              <w:rPr>
                <w:rFonts w:ascii="Lato" w:hAnsi="Lato"/>
                <w:sz w:val="20"/>
                <w:szCs w:val="20"/>
              </w:rPr>
            </w:pPr>
          </w:p>
        </w:tc>
        <w:tc>
          <w:tcPr>
            <w:tcW w:w="1597" w:type="dxa"/>
          </w:tcPr>
          <w:p w14:paraId="6CC8B8E6" w14:textId="41BB9D61" w:rsidR="00B95460" w:rsidRPr="0034763C" w:rsidRDefault="00A0767F" w:rsidP="001A3210">
            <w:pPr>
              <w:jc w:val="center"/>
              <w:rPr>
                <w:rFonts w:ascii="Lato" w:hAnsi="Lato"/>
                <w:sz w:val="20"/>
                <w:szCs w:val="20"/>
              </w:rPr>
            </w:pPr>
            <w:r>
              <w:rPr>
                <w:rFonts w:ascii="Lato" w:hAnsi="Lato"/>
                <w:sz w:val="20"/>
                <w:szCs w:val="20"/>
              </w:rPr>
              <w:t>u</w:t>
            </w:r>
            <w:r w:rsidR="00B95460" w:rsidRPr="0034763C">
              <w:rPr>
                <w:rFonts w:ascii="Lato" w:hAnsi="Lato"/>
                <w:sz w:val="20"/>
                <w:szCs w:val="20"/>
              </w:rPr>
              <w:t>waga ogólna</w:t>
            </w:r>
          </w:p>
        </w:tc>
        <w:tc>
          <w:tcPr>
            <w:tcW w:w="1561" w:type="dxa"/>
          </w:tcPr>
          <w:p w14:paraId="6B6A38E7" w14:textId="007620DA" w:rsidR="00B95460" w:rsidRPr="001A3210" w:rsidRDefault="00B95460"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6515DEBE" w14:textId="1A483BF8" w:rsidR="00B95460" w:rsidRPr="0034763C" w:rsidRDefault="00B95460" w:rsidP="00B95460">
            <w:pPr>
              <w:jc w:val="both"/>
              <w:rPr>
                <w:rFonts w:ascii="Lato" w:hAnsi="Lato"/>
                <w:sz w:val="20"/>
                <w:szCs w:val="20"/>
              </w:rPr>
            </w:pPr>
            <w:r w:rsidRPr="0034763C">
              <w:rPr>
                <w:rFonts w:ascii="Lato" w:hAnsi="Lato"/>
                <w:sz w:val="20"/>
                <w:szCs w:val="20"/>
              </w:rPr>
              <w:t>W jakim celu, mające niejawny charakter, protokoły z posiedzeń Centrum mają być przesyłane „organizacjom społecznym i innym podmiotom zewnętrznym i osobom fizycznym”? Jak podmioty te mają zapewnić zachowanie przepisów o ochronie informacji niejawnych oraz innych tajemnic prawnie chronionych, a osoby fizyczne z nimi związane spełnić wymagania określone w przepisach o ochronie informacji niejawnych w zakresie dostępu do informacji niejawnych o klauzuli tajności „zastrzeżone” lub wyższej?</w:t>
            </w:r>
          </w:p>
        </w:tc>
        <w:tc>
          <w:tcPr>
            <w:tcW w:w="4407" w:type="dxa"/>
          </w:tcPr>
          <w:p w14:paraId="6031539C" w14:textId="77777777" w:rsidR="00B95460" w:rsidRPr="0034763C" w:rsidRDefault="00B95460" w:rsidP="00B95460">
            <w:pPr>
              <w:jc w:val="both"/>
              <w:rPr>
                <w:rFonts w:ascii="Lato" w:hAnsi="Lato"/>
                <w:b/>
                <w:bCs/>
                <w:sz w:val="20"/>
                <w:szCs w:val="20"/>
              </w:rPr>
            </w:pPr>
            <w:r w:rsidRPr="0034763C">
              <w:rPr>
                <w:rFonts w:ascii="Lato" w:hAnsi="Lato"/>
                <w:b/>
                <w:bCs/>
                <w:sz w:val="20"/>
                <w:szCs w:val="20"/>
              </w:rPr>
              <w:t>Uwaga wyjaśniona</w:t>
            </w:r>
          </w:p>
          <w:p w14:paraId="5F61828D" w14:textId="77777777" w:rsidR="00B95460" w:rsidRPr="0034763C" w:rsidRDefault="00B95460" w:rsidP="00B95460">
            <w:pPr>
              <w:jc w:val="both"/>
              <w:rPr>
                <w:rFonts w:ascii="Lato" w:hAnsi="Lato"/>
                <w:sz w:val="20"/>
                <w:szCs w:val="20"/>
              </w:rPr>
            </w:pPr>
          </w:p>
          <w:p w14:paraId="130EFD5C" w14:textId="477C28CB" w:rsidR="00B95460" w:rsidRPr="0034763C" w:rsidRDefault="00B95460" w:rsidP="00B95460">
            <w:pPr>
              <w:jc w:val="both"/>
              <w:rPr>
                <w:rFonts w:ascii="Lato" w:hAnsi="Lato"/>
                <w:b/>
                <w:bCs/>
                <w:sz w:val="20"/>
                <w:szCs w:val="20"/>
              </w:rPr>
            </w:pPr>
            <w:r w:rsidRPr="0034763C">
              <w:rPr>
                <w:rFonts w:ascii="Lato" w:hAnsi="Lato"/>
                <w:sz w:val="20"/>
                <w:szCs w:val="20"/>
              </w:rPr>
              <w:t>Przepis znajdzie zastosowanie</w:t>
            </w:r>
            <w:r w:rsidR="002A3B58" w:rsidRPr="0034763C">
              <w:rPr>
                <w:rFonts w:ascii="Lato" w:hAnsi="Lato"/>
                <w:sz w:val="20"/>
                <w:szCs w:val="20"/>
              </w:rPr>
              <w:t xml:space="preserve"> w </w:t>
            </w:r>
            <w:r w:rsidRPr="0034763C">
              <w:rPr>
                <w:rFonts w:ascii="Lato" w:hAnsi="Lato"/>
                <w:sz w:val="20"/>
                <w:szCs w:val="20"/>
              </w:rPr>
              <w:t>szczególności w przypadku udziału</w:t>
            </w:r>
            <w:r w:rsidR="002A3B58" w:rsidRPr="0034763C">
              <w:rPr>
                <w:rFonts w:ascii="Lato" w:hAnsi="Lato"/>
                <w:sz w:val="20"/>
                <w:szCs w:val="20"/>
              </w:rPr>
              <w:t xml:space="preserve"> w </w:t>
            </w:r>
            <w:r w:rsidRPr="0034763C">
              <w:rPr>
                <w:rFonts w:ascii="Lato" w:hAnsi="Lato"/>
                <w:sz w:val="20"/>
                <w:szCs w:val="20"/>
              </w:rPr>
              <w:t>posiedzeniu zaproszonych przedstawicieli organizacji społecznych, innych podmiotów zewnętrznych lub osób fizycznych. Udostępnianie protokołu będzie następowało z zachowaniem przepisów</w:t>
            </w:r>
            <w:r w:rsidR="002A3B58" w:rsidRPr="0034763C">
              <w:rPr>
                <w:rFonts w:ascii="Lato" w:hAnsi="Lato"/>
                <w:sz w:val="20"/>
                <w:szCs w:val="20"/>
              </w:rPr>
              <w:t xml:space="preserve"> o </w:t>
            </w:r>
            <w:r w:rsidRPr="0034763C">
              <w:rPr>
                <w:rFonts w:ascii="Lato" w:hAnsi="Lato"/>
                <w:sz w:val="20"/>
                <w:szCs w:val="20"/>
              </w:rPr>
              <w:t>ochronie informacji niejawnych, które jako regulacje ustawowe mają pierwszeństwo przed postanowieniami zarządzenia.</w:t>
            </w:r>
          </w:p>
        </w:tc>
      </w:tr>
      <w:tr w:rsidR="00B95460" w:rsidRPr="0034763C" w14:paraId="742351EB" w14:textId="77777777" w:rsidTr="00C66140">
        <w:tc>
          <w:tcPr>
            <w:tcW w:w="675" w:type="dxa"/>
          </w:tcPr>
          <w:p w14:paraId="30B4ECD6" w14:textId="77777777" w:rsidR="00B95460" w:rsidRPr="0034763C" w:rsidRDefault="00B95460" w:rsidP="00B95460">
            <w:pPr>
              <w:pStyle w:val="Akapitzlist"/>
              <w:numPr>
                <w:ilvl w:val="0"/>
                <w:numId w:val="1"/>
              </w:numPr>
              <w:rPr>
                <w:rFonts w:ascii="Lato" w:hAnsi="Lato"/>
                <w:sz w:val="20"/>
                <w:szCs w:val="20"/>
              </w:rPr>
            </w:pPr>
          </w:p>
        </w:tc>
        <w:tc>
          <w:tcPr>
            <w:tcW w:w="1597" w:type="dxa"/>
          </w:tcPr>
          <w:p w14:paraId="27EE8C16" w14:textId="7AF8D39F" w:rsidR="00B95460" w:rsidRPr="0034763C" w:rsidRDefault="00A0767F" w:rsidP="001A3210">
            <w:pPr>
              <w:jc w:val="center"/>
              <w:rPr>
                <w:rFonts w:ascii="Lato" w:hAnsi="Lato"/>
                <w:sz w:val="20"/>
                <w:szCs w:val="20"/>
              </w:rPr>
            </w:pPr>
            <w:r>
              <w:rPr>
                <w:rFonts w:ascii="Lato" w:hAnsi="Lato"/>
                <w:sz w:val="20"/>
                <w:szCs w:val="20"/>
              </w:rPr>
              <w:t>u</w:t>
            </w:r>
            <w:r w:rsidR="00B95460" w:rsidRPr="0034763C">
              <w:rPr>
                <w:rFonts w:ascii="Lato" w:hAnsi="Lato"/>
                <w:sz w:val="20"/>
                <w:szCs w:val="20"/>
              </w:rPr>
              <w:t>waga ogólna</w:t>
            </w:r>
          </w:p>
        </w:tc>
        <w:tc>
          <w:tcPr>
            <w:tcW w:w="1561" w:type="dxa"/>
          </w:tcPr>
          <w:p w14:paraId="0580E044" w14:textId="5106D9B3" w:rsidR="00B95460" w:rsidRPr="001A3210" w:rsidRDefault="00B95460"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3C2853FD" w14:textId="74585FE0" w:rsidR="00B95460" w:rsidRPr="0034763C" w:rsidRDefault="00B95460" w:rsidP="00B95460">
            <w:pPr>
              <w:jc w:val="both"/>
              <w:rPr>
                <w:rFonts w:ascii="Lato" w:hAnsi="Lato"/>
                <w:sz w:val="20"/>
                <w:szCs w:val="20"/>
              </w:rPr>
            </w:pPr>
            <w:r w:rsidRPr="0034763C">
              <w:rPr>
                <w:rFonts w:ascii="Lato" w:hAnsi="Lato"/>
                <w:sz w:val="20"/>
                <w:szCs w:val="20"/>
              </w:rPr>
              <w:t>Projekt zarządzenia wymaga szeregu zmian pod kątem prawnym i redakcyjnym, np.: przepisy</w:t>
            </w:r>
            <w:r w:rsidR="002A3B58" w:rsidRPr="0034763C">
              <w:rPr>
                <w:rFonts w:ascii="Lato" w:hAnsi="Lato"/>
                <w:sz w:val="20"/>
                <w:szCs w:val="20"/>
              </w:rPr>
              <w:t xml:space="preserve"> § 4 ust. 3 i § </w:t>
            </w:r>
            <w:r w:rsidRPr="0034763C">
              <w:rPr>
                <w:rFonts w:ascii="Lato" w:hAnsi="Lato"/>
                <w:sz w:val="20"/>
                <w:szCs w:val="20"/>
              </w:rPr>
              <w:t>5 powinny przy umiejscowione na końcu aktu, a sama norma zawarta</w:t>
            </w:r>
            <w:r w:rsidR="002A3B58" w:rsidRPr="0034763C">
              <w:rPr>
                <w:rFonts w:ascii="Lato" w:hAnsi="Lato"/>
                <w:sz w:val="20"/>
                <w:szCs w:val="20"/>
              </w:rPr>
              <w:t xml:space="preserve"> w § 4 ust. </w:t>
            </w:r>
            <w:r w:rsidRPr="0034763C">
              <w:rPr>
                <w:rFonts w:ascii="Lato" w:hAnsi="Lato"/>
                <w:sz w:val="20"/>
                <w:szCs w:val="20"/>
              </w:rPr>
              <w:t>3 powinna dotyczyć ogółu kosztów działania Centrum i wskazywać część budżetu państwa oraz jej dysponenta.</w:t>
            </w:r>
          </w:p>
        </w:tc>
        <w:tc>
          <w:tcPr>
            <w:tcW w:w="4407" w:type="dxa"/>
          </w:tcPr>
          <w:p w14:paraId="2F5E0228" w14:textId="77777777" w:rsidR="00B95460" w:rsidRPr="0034763C" w:rsidRDefault="00B95460" w:rsidP="00B95460">
            <w:pPr>
              <w:jc w:val="both"/>
              <w:rPr>
                <w:rFonts w:ascii="Lato" w:hAnsi="Lato"/>
                <w:b/>
                <w:bCs/>
                <w:sz w:val="20"/>
                <w:szCs w:val="20"/>
              </w:rPr>
            </w:pPr>
            <w:r w:rsidRPr="0034763C">
              <w:rPr>
                <w:rFonts w:ascii="Lato" w:hAnsi="Lato"/>
                <w:b/>
                <w:bCs/>
                <w:sz w:val="20"/>
                <w:szCs w:val="20"/>
              </w:rPr>
              <w:t>Uwaga uwzględniona</w:t>
            </w:r>
          </w:p>
          <w:p w14:paraId="44857D64" w14:textId="77777777" w:rsidR="00B95460" w:rsidRPr="0034763C" w:rsidRDefault="00B95460" w:rsidP="00B95460">
            <w:pPr>
              <w:jc w:val="both"/>
              <w:rPr>
                <w:rFonts w:ascii="Lato" w:hAnsi="Lato"/>
                <w:sz w:val="20"/>
                <w:szCs w:val="20"/>
              </w:rPr>
            </w:pPr>
          </w:p>
          <w:p w14:paraId="722AEF18" w14:textId="50283C65" w:rsidR="00B95460" w:rsidRPr="0034763C" w:rsidRDefault="00B95460" w:rsidP="00B95460">
            <w:pPr>
              <w:jc w:val="both"/>
              <w:rPr>
                <w:rFonts w:ascii="Lato" w:hAnsi="Lato"/>
                <w:b/>
                <w:bCs/>
                <w:sz w:val="20"/>
                <w:szCs w:val="20"/>
              </w:rPr>
            </w:pPr>
            <w:r w:rsidRPr="0034763C">
              <w:rPr>
                <w:rFonts w:ascii="Lato" w:hAnsi="Lato"/>
                <w:sz w:val="20"/>
                <w:szCs w:val="20"/>
              </w:rPr>
              <w:t>Przepisy zostały przeniesione.</w:t>
            </w:r>
          </w:p>
        </w:tc>
      </w:tr>
      <w:tr w:rsidR="00B95460" w:rsidRPr="0034763C" w14:paraId="0BACC105" w14:textId="77777777" w:rsidTr="00C66140">
        <w:tc>
          <w:tcPr>
            <w:tcW w:w="675" w:type="dxa"/>
          </w:tcPr>
          <w:p w14:paraId="4420FD33" w14:textId="77777777" w:rsidR="00B95460" w:rsidRPr="0034763C" w:rsidRDefault="00B95460" w:rsidP="00B95460">
            <w:pPr>
              <w:pStyle w:val="Akapitzlist"/>
              <w:numPr>
                <w:ilvl w:val="0"/>
                <w:numId w:val="1"/>
              </w:numPr>
              <w:rPr>
                <w:rFonts w:ascii="Lato" w:hAnsi="Lato"/>
                <w:sz w:val="20"/>
                <w:szCs w:val="20"/>
              </w:rPr>
            </w:pPr>
          </w:p>
        </w:tc>
        <w:tc>
          <w:tcPr>
            <w:tcW w:w="1597" w:type="dxa"/>
          </w:tcPr>
          <w:p w14:paraId="409E602C" w14:textId="44BA191D" w:rsidR="00B95460" w:rsidRPr="0034763C" w:rsidRDefault="00A0767F" w:rsidP="001A3210">
            <w:pPr>
              <w:jc w:val="center"/>
              <w:rPr>
                <w:rFonts w:ascii="Lato" w:hAnsi="Lato"/>
                <w:sz w:val="20"/>
                <w:szCs w:val="20"/>
              </w:rPr>
            </w:pPr>
            <w:r>
              <w:rPr>
                <w:rFonts w:ascii="Lato" w:hAnsi="Lato"/>
                <w:sz w:val="20"/>
                <w:szCs w:val="20"/>
              </w:rPr>
              <w:t>u</w:t>
            </w:r>
            <w:r w:rsidR="00B95460" w:rsidRPr="0034763C">
              <w:rPr>
                <w:rFonts w:ascii="Lato" w:hAnsi="Lato"/>
                <w:sz w:val="20"/>
                <w:szCs w:val="20"/>
              </w:rPr>
              <w:t>waga ogólna</w:t>
            </w:r>
          </w:p>
        </w:tc>
        <w:tc>
          <w:tcPr>
            <w:tcW w:w="1561" w:type="dxa"/>
          </w:tcPr>
          <w:p w14:paraId="16DC5F3D" w14:textId="23EBFA69" w:rsidR="00B95460" w:rsidRPr="001A3210" w:rsidRDefault="00B95460" w:rsidP="001A3210">
            <w:pPr>
              <w:jc w:val="center"/>
              <w:rPr>
                <w:rFonts w:ascii="Lato" w:hAnsi="Lato"/>
                <w:b/>
                <w:bCs/>
                <w:sz w:val="20"/>
                <w:szCs w:val="20"/>
              </w:rPr>
            </w:pPr>
            <w:r w:rsidRPr="001A3210">
              <w:rPr>
                <w:rFonts w:ascii="Lato" w:hAnsi="Lato"/>
                <w:b/>
                <w:bCs/>
                <w:sz w:val="20"/>
                <w:szCs w:val="20"/>
              </w:rPr>
              <w:t>Minister Spraw Wewnętrznych i Administracji</w:t>
            </w:r>
          </w:p>
        </w:tc>
        <w:tc>
          <w:tcPr>
            <w:tcW w:w="8345" w:type="dxa"/>
          </w:tcPr>
          <w:p w14:paraId="1F3E662D" w14:textId="69FDAA6C" w:rsidR="00B95460" w:rsidRPr="0034763C" w:rsidRDefault="00B95460" w:rsidP="00B95460">
            <w:pPr>
              <w:jc w:val="both"/>
              <w:rPr>
                <w:rFonts w:ascii="Lato" w:hAnsi="Lato"/>
                <w:sz w:val="20"/>
                <w:szCs w:val="20"/>
              </w:rPr>
            </w:pPr>
            <w:r w:rsidRPr="0034763C">
              <w:rPr>
                <w:rFonts w:ascii="Lato" w:hAnsi="Lato"/>
                <w:sz w:val="20"/>
                <w:szCs w:val="20"/>
              </w:rPr>
              <w:t>w kontekście planowanego powołania organu pomocniczego Rady Ministrów, tj. Centrum Walki z Dezinformacją, zauważyć należy, że obecnie funkcjonuje już, powołany na podstawie zarządzenia</w:t>
            </w:r>
            <w:r w:rsidR="002A3B58" w:rsidRPr="0034763C">
              <w:rPr>
                <w:rFonts w:ascii="Lato" w:hAnsi="Lato"/>
                <w:sz w:val="20"/>
                <w:szCs w:val="20"/>
              </w:rPr>
              <w:t xml:space="preserve"> nr </w:t>
            </w:r>
            <w:r w:rsidRPr="0034763C">
              <w:rPr>
                <w:rFonts w:ascii="Lato" w:hAnsi="Lato"/>
                <w:sz w:val="20"/>
                <w:szCs w:val="20"/>
              </w:rPr>
              <w:t>18 Prezesa Rady Ministrów z dnia 29 kwietnia 2025 r., Międzyresortowy Zespół do spraw Przeciwdziałania Zagranicznej Ingerencji i Manipulacji w Środowisku Informacyjnym, którego obsługę zapewnia Ministerstwo Spraw Zagranicznych. Mając na uwadze potencjalne nakładanie się kompetencji obu gremiów składających się częściowo z przedstawicieli tych samych podmiotów, w kontekście procedowania niniejszego projektu rozważenia wymaga ewentualna likwidacja Międzyresortowego Zespołu do spraw Przeciwdziałania Zagranicznej Ingerencji i Manipulacji w Środowisku Informacyjnym w celu uniknięcia dublowania zadań i kompetencji;</w:t>
            </w:r>
          </w:p>
        </w:tc>
        <w:tc>
          <w:tcPr>
            <w:tcW w:w="4407" w:type="dxa"/>
          </w:tcPr>
          <w:p w14:paraId="0474586E" w14:textId="77777777" w:rsidR="00B95460" w:rsidRPr="0034763C" w:rsidRDefault="00B95460" w:rsidP="00B95460">
            <w:pPr>
              <w:jc w:val="both"/>
              <w:rPr>
                <w:rFonts w:ascii="Lato" w:hAnsi="Lato"/>
                <w:b/>
                <w:bCs/>
                <w:sz w:val="20"/>
                <w:szCs w:val="20"/>
              </w:rPr>
            </w:pPr>
            <w:r w:rsidRPr="0034763C">
              <w:rPr>
                <w:rFonts w:ascii="Lato" w:hAnsi="Lato"/>
                <w:b/>
                <w:bCs/>
                <w:sz w:val="20"/>
                <w:szCs w:val="20"/>
              </w:rPr>
              <w:t>Uwaga wyjaśniona</w:t>
            </w:r>
          </w:p>
          <w:p w14:paraId="7E711D78" w14:textId="77777777" w:rsidR="00B95460" w:rsidRPr="0034763C" w:rsidRDefault="00B95460" w:rsidP="00B95460">
            <w:pPr>
              <w:jc w:val="both"/>
              <w:rPr>
                <w:rFonts w:ascii="Lato" w:hAnsi="Lato"/>
                <w:sz w:val="20"/>
                <w:szCs w:val="20"/>
              </w:rPr>
            </w:pPr>
          </w:p>
          <w:p w14:paraId="37E29CF9" w14:textId="4543C90C" w:rsidR="00B95460" w:rsidRPr="0034763C" w:rsidRDefault="00204426" w:rsidP="00B95460">
            <w:pPr>
              <w:jc w:val="both"/>
              <w:rPr>
                <w:rFonts w:ascii="Lato" w:hAnsi="Lato"/>
                <w:b/>
                <w:bCs/>
                <w:sz w:val="20"/>
                <w:szCs w:val="20"/>
              </w:rPr>
            </w:pPr>
            <w:r>
              <w:rPr>
                <w:rFonts w:ascii="Lato" w:hAnsi="Lato"/>
                <w:sz w:val="20"/>
                <w:szCs w:val="20"/>
              </w:rPr>
              <w:t>Projektodawca z</w:t>
            </w:r>
            <w:r w:rsidR="00B95460" w:rsidRPr="0034763C">
              <w:rPr>
                <w:rFonts w:ascii="Lato" w:hAnsi="Lato"/>
                <w:sz w:val="20"/>
                <w:szCs w:val="20"/>
              </w:rPr>
              <w:t>wraca uwagę, że oba zespoły różnią się zarówno składem, jak</w:t>
            </w:r>
            <w:r w:rsidR="002A3B58" w:rsidRPr="0034763C">
              <w:rPr>
                <w:rFonts w:ascii="Lato" w:hAnsi="Lato"/>
                <w:sz w:val="20"/>
                <w:szCs w:val="20"/>
              </w:rPr>
              <w:t xml:space="preserve"> i </w:t>
            </w:r>
            <w:r w:rsidR="00B95460" w:rsidRPr="0034763C">
              <w:rPr>
                <w:rFonts w:ascii="Lato" w:hAnsi="Lato"/>
                <w:sz w:val="20"/>
                <w:szCs w:val="20"/>
              </w:rPr>
              <w:t>zakresem powierzonych im zadań. Zespół, któremu przewodniczy Minister Spraw Zagranicznych, koncentruje się na przeciwdziałaniu dezinformacji</w:t>
            </w:r>
            <w:r w:rsidR="002A3B58" w:rsidRPr="0034763C">
              <w:rPr>
                <w:rFonts w:ascii="Lato" w:hAnsi="Lato"/>
                <w:sz w:val="20"/>
                <w:szCs w:val="20"/>
              </w:rPr>
              <w:t xml:space="preserve"> w </w:t>
            </w:r>
            <w:r w:rsidR="00B95460" w:rsidRPr="0034763C">
              <w:rPr>
                <w:rFonts w:ascii="Lato" w:hAnsi="Lato"/>
                <w:sz w:val="20"/>
                <w:szCs w:val="20"/>
              </w:rPr>
              <w:t>wymiarze międzynarodowym, oddziałującej bezpośrednio na wizerunek Rzeczypospolitej Polskiej. CWD będzie natomiast prowadzić działania zarówno</w:t>
            </w:r>
            <w:r w:rsidR="002A3B58" w:rsidRPr="0034763C">
              <w:rPr>
                <w:rFonts w:ascii="Lato" w:hAnsi="Lato"/>
                <w:sz w:val="20"/>
                <w:szCs w:val="20"/>
              </w:rPr>
              <w:t xml:space="preserve"> w </w:t>
            </w:r>
            <w:r w:rsidR="00B95460" w:rsidRPr="0034763C">
              <w:rPr>
                <w:rFonts w:ascii="Lato" w:hAnsi="Lato"/>
                <w:sz w:val="20"/>
                <w:szCs w:val="20"/>
              </w:rPr>
              <w:t>wymiarze wewnętrznym, jak</w:t>
            </w:r>
            <w:r w:rsidR="002A3B58" w:rsidRPr="0034763C">
              <w:rPr>
                <w:rFonts w:ascii="Lato" w:hAnsi="Lato"/>
                <w:sz w:val="20"/>
                <w:szCs w:val="20"/>
              </w:rPr>
              <w:t xml:space="preserve"> i </w:t>
            </w:r>
            <w:r w:rsidR="00B95460" w:rsidRPr="0034763C">
              <w:rPr>
                <w:rFonts w:ascii="Lato" w:hAnsi="Lato"/>
                <w:sz w:val="20"/>
                <w:szCs w:val="20"/>
              </w:rPr>
              <w:t xml:space="preserve">zewnętrznym, przy czym szczególne znaczenie będzie miało </w:t>
            </w:r>
            <w:r w:rsidR="00B95460" w:rsidRPr="0034763C">
              <w:rPr>
                <w:rFonts w:ascii="Lato" w:hAnsi="Lato"/>
                <w:sz w:val="20"/>
                <w:szCs w:val="20"/>
              </w:rPr>
              <w:lastRenderedPageBreak/>
              <w:t>przeciwdziałanie dezinformacji</w:t>
            </w:r>
            <w:r w:rsidR="002A3B58" w:rsidRPr="0034763C">
              <w:rPr>
                <w:rFonts w:ascii="Lato" w:hAnsi="Lato"/>
                <w:sz w:val="20"/>
                <w:szCs w:val="20"/>
              </w:rPr>
              <w:t xml:space="preserve"> w </w:t>
            </w:r>
            <w:r w:rsidR="00B95460" w:rsidRPr="0034763C">
              <w:rPr>
                <w:rFonts w:ascii="Lato" w:hAnsi="Lato"/>
                <w:sz w:val="20"/>
                <w:szCs w:val="20"/>
              </w:rPr>
              <w:t>przestrzeni krajowej, mogącej wywoływać negatywne nastroje społeczne oraz destabilizować funkcjonowanie państwa. Współdziałanie obu zespołów przyczyni się do wzmocnienia bezpieczeństwa państwa.</w:t>
            </w:r>
            <w:r w:rsidR="002A3B58" w:rsidRPr="0034763C">
              <w:rPr>
                <w:rFonts w:ascii="Lato" w:hAnsi="Lato"/>
                <w:sz w:val="20"/>
                <w:szCs w:val="20"/>
              </w:rPr>
              <w:t xml:space="preserve"> Z </w:t>
            </w:r>
            <w:r w:rsidR="00B95460" w:rsidRPr="0034763C">
              <w:rPr>
                <w:rFonts w:ascii="Lato" w:hAnsi="Lato"/>
                <w:sz w:val="20"/>
                <w:szCs w:val="20"/>
              </w:rPr>
              <w:t>uwagi na ich opiniodawczo</w:t>
            </w:r>
            <w:r w:rsidR="002A3B58" w:rsidRPr="0034763C">
              <w:rPr>
                <w:rFonts w:ascii="Lato" w:hAnsi="Lato"/>
                <w:sz w:val="20"/>
                <w:szCs w:val="20"/>
              </w:rPr>
              <w:softHyphen/>
            </w:r>
            <w:r w:rsidR="002A3B58" w:rsidRPr="0034763C">
              <w:rPr>
                <w:rFonts w:ascii="Lato" w:hAnsi="Lato"/>
                <w:sz w:val="20"/>
                <w:szCs w:val="20"/>
              </w:rPr>
              <w:noBreakHyphen/>
            </w:r>
            <w:r w:rsidR="00B95460" w:rsidRPr="0034763C">
              <w:rPr>
                <w:rFonts w:ascii="Lato" w:hAnsi="Lato"/>
                <w:sz w:val="20"/>
                <w:szCs w:val="20"/>
              </w:rPr>
              <w:t>doradczy charakter wobec Rady Ministrów nie zachodzi ryzyko braku koordynacji podejmowanych działań. Udział tych samych przedstawicieli</w:t>
            </w:r>
            <w:r w:rsidR="002A3B58" w:rsidRPr="0034763C">
              <w:rPr>
                <w:rFonts w:ascii="Lato" w:hAnsi="Lato"/>
                <w:sz w:val="20"/>
                <w:szCs w:val="20"/>
              </w:rPr>
              <w:t xml:space="preserve"> w </w:t>
            </w:r>
            <w:r w:rsidR="00B95460" w:rsidRPr="0034763C">
              <w:rPr>
                <w:rFonts w:ascii="Lato" w:hAnsi="Lato"/>
                <w:sz w:val="20"/>
                <w:szCs w:val="20"/>
              </w:rPr>
              <w:t>pracach obu zespołów należy przy tym uznać za wartość dodaną, sprzyjającą wymianie informacji</w:t>
            </w:r>
            <w:r w:rsidR="002A3B58" w:rsidRPr="0034763C">
              <w:rPr>
                <w:rFonts w:ascii="Lato" w:hAnsi="Lato"/>
                <w:sz w:val="20"/>
                <w:szCs w:val="20"/>
              </w:rPr>
              <w:t xml:space="preserve"> i </w:t>
            </w:r>
            <w:r w:rsidR="00B95460" w:rsidRPr="0034763C">
              <w:rPr>
                <w:rFonts w:ascii="Lato" w:hAnsi="Lato"/>
                <w:sz w:val="20"/>
                <w:szCs w:val="20"/>
              </w:rPr>
              <w:t>zapewnieniu spójności podejmowanych działań. Poszczególne podmioty powinny jednocześnie zapewnić właściwą realizację powierzonych im zadań oraz odpowiednio koordynować wyznaczanie swoich przedstawicieli do udziału</w:t>
            </w:r>
            <w:r w:rsidR="002A3B58" w:rsidRPr="0034763C">
              <w:rPr>
                <w:rFonts w:ascii="Lato" w:hAnsi="Lato"/>
                <w:sz w:val="20"/>
                <w:szCs w:val="20"/>
              </w:rPr>
              <w:t xml:space="preserve"> w </w:t>
            </w:r>
            <w:r w:rsidR="00B95460" w:rsidRPr="0034763C">
              <w:rPr>
                <w:rFonts w:ascii="Lato" w:hAnsi="Lato"/>
                <w:sz w:val="20"/>
                <w:szCs w:val="20"/>
              </w:rPr>
              <w:t>pracach obu zespołów. CWD będzie miało szerszy zakres działania</w:t>
            </w:r>
            <w:r w:rsidR="002A3B58" w:rsidRPr="0034763C">
              <w:rPr>
                <w:rFonts w:ascii="Lato" w:hAnsi="Lato"/>
                <w:sz w:val="20"/>
                <w:szCs w:val="20"/>
              </w:rPr>
              <w:t xml:space="preserve"> w </w:t>
            </w:r>
            <w:r w:rsidR="00B95460" w:rsidRPr="0034763C">
              <w:rPr>
                <w:rFonts w:ascii="Lato" w:hAnsi="Lato"/>
                <w:sz w:val="20"/>
                <w:szCs w:val="20"/>
              </w:rPr>
              <w:t>obszarze przeciwdziałania dezinformacji oraz będzie angażowało</w:t>
            </w:r>
            <w:r w:rsidR="002A3B58" w:rsidRPr="0034763C">
              <w:rPr>
                <w:rFonts w:ascii="Lato" w:hAnsi="Lato"/>
                <w:sz w:val="20"/>
                <w:szCs w:val="20"/>
              </w:rPr>
              <w:t xml:space="preserve"> w </w:t>
            </w:r>
            <w:r w:rsidR="00B95460" w:rsidRPr="0034763C">
              <w:rPr>
                <w:rFonts w:ascii="Lato" w:hAnsi="Lato"/>
                <w:sz w:val="20"/>
                <w:szCs w:val="20"/>
              </w:rPr>
              <w:t>swoje prace większą część administracji publicznej niż zespół wskazany w uwadze. Międzyresortowy Zespół zajmuje się przede wszystkim identyfikacją</w:t>
            </w:r>
            <w:r w:rsidR="002A3B58" w:rsidRPr="0034763C">
              <w:rPr>
                <w:rFonts w:ascii="Lato" w:hAnsi="Lato"/>
                <w:sz w:val="20"/>
                <w:szCs w:val="20"/>
              </w:rPr>
              <w:t xml:space="preserve"> i </w:t>
            </w:r>
            <w:r w:rsidR="00B95460" w:rsidRPr="0034763C">
              <w:rPr>
                <w:rFonts w:ascii="Lato" w:hAnsi="Lato"/>
                <w:sz w:val="20"/>
                <w:szCs w:val="20"/>
              </w:rPr>
              <w:t>analizą działań informacyjnych wymierzonych</w:t>
            </w:r>
            <w:r w:rsidR="002A3B58" w:rsidRPr="0034763C">
              <w:rPr>
                <w:rFonts w:ascii="Lato" w:hAnsi="Lato"/>
                <w:sz w:val="20"/>
                <w:szCs w:val="20"/>
              </w:rPr>
              <w:t xml:space="preserve"> w </w:t>
            </w:r>
            <w:r w:rsidR="00B95460" w:rsidRPr="0034763C">
              <w:rPr>
                <w:rFonts w:ascii="Lato" w:hAnsi="Lato"/>
                <w:sz w:val="20"/>
                <w:szCs w:val="20"/>
              </w:rPr>
              <w:t>Rzeczpospolitą Polską,</w:t>
            </w:r>
            <w:r w:rsidR="002A3B58" w:rsidRPr="0034763C">
              <w:rPr>
                <w:rFonts w:ascii="Lato" w:hAnsi="Lato"/>
                <w:sz w:val="20"/>
                <w:szCs w:val="20"/>
              </w:rPr>
              <w:t xml:space="preserve"> a </w:t>
            </w:r>
            <w:r w:rsidR="00B95460" w:rsidRPr="0034763C">
              <w:rPr>
                <w:rFonts w:ascii="Lato" w:hAnsi="Lato"/>
                <w:sz w:val="20"/>
                <w:szCs w:val="20"/>
              </w:rPr>
              <w:t>także –</w:t>
            </w:r>
            <w:r w:rsidR="002A3B58" w:rsidRPr="0034763C">
              <w:rPr>
                <w:rFonts w:ascii="Lato" w:hAnsi="Lato"/>
                <w:sz w:val="20"/>
                <w:szCs w:val="20"/>
              </w:rPr>
              <w:t xml:space="preserve"> w </w:t>
            </w:r>
            <w:r w:rsidR="00B95460" w:rsidRPr="0034763C">
              <w:rPr>
                <w:rFonts w:ascii="Lato" w:hAnsi="Lato"/>
                <w:sz w:val="20"/>
                <w:szCs w:val="20"/>
              </w:rPr>
              <w:t>ograniczonym zakresie – opracowywaniem dla Rady Ministrów rekomendacji dotyczących rozwiązań systemowych służących zwiększeniu zdolności państwa do przeciwdziałania zagrożeniom informacyjnym godzącym</w:t>
            </w:r>
            <w:r w:rsidR="002A3B58" w:rsidRPr="0034763C">
              <w:rPr>
                <w:rFonts w:ascii="Lato" w:hAnsi="Lato"/>
                <w:sz w:val="20"/>
                <w:szCs w:val="20"/>
              </w:rPr>
              <w:t xml:space="preserve"> w </w:t>
            </w:r>
            <w:r w:rsidR="00B95460" w:rsidRPr="0034763C">
              <w:rPr>
                <w:rFonts w:ascii="Lato" w:hAnsi="Lato"/>
                <w:sz w:val="20"/>
                <w:szCs w:val="20"/>
              </w:rPr>
              <w:t>jego interesy. Zadania CWD są natomiast bardziej rozbudowane</w:t>
            </w:r>
            <w:r w:rsidR="002A3B58" w:rsidRPr="0034763C">
              <w:rPr>
                <w:rFonts w:ascii="Lato" w:hAnsi="Lato"/>
                <w:sz w:val="20"/>
                <w:szCs w:val="20"/>
              </w:rPr>
              <w:t xml:space="preserve"> i </w:t>
            </w:r>
            <w:r w:rsidR="00B95460" w:rsidRPr="0034763C">
              <w:rPr>
                <w:rFonts w:ascii="Lato" w:hAnsi="Lato"/>
                <w:sz w:val="20"/>
                <w:szCs w:val="20"/>
              </w:rPr>
              <w:t>obejmują</w:t>
            </w:r>
            <w:r w:rsidR="002A3B58" w:rsidRPr="0034763C">
              <w:rPr>
                <w:rFonts w:ascii="Lato" w:hAnsi="Lato"/>
                <w:sz w:val="20"/>
                <w:szCs w:val="20"/>
              </w:rPr>
              <w:t xml:space="preserve"> w </w:t>
            </w:r>
            <w:r w:rsidR="00B95460" w:rsidRPr="0034763C">
              <w:rPr>
                <w:rFonts w:ascii="Lato" w:hAnsi="Lato"/>
                <w:sz w:val="20"/>
                <w:szCs w:val="20"/>
              </w:rPr>
              <w:t>szczególności koordynowanie działań operacyjnych administracji publicznej</w:t>
            </w:r>
            <w:r w:rsidR="002A3B58" w:rsidRPr="0034763C">
              <w:rPr>
                <w:rFonts w:ascii="Lato" w:hAnsi="Lato"/>
                <w:sz w:val="20"/>
                <w:szCs w:val="20"/>
              </w:rPr>
              <w:t xml:space="preserve"> w </w:t>
            </w:r>
            <w:r w:rsidR="00B95460" w:rsidRPr="0034763C">
              <w:rPr>
                <w:rFonts w:ascii="Lato" w:hAnsi="Lato"/>
                <w:sz w:val="20"/>
                <w:szCs w:val="20"/>
              </w:rPr>
              <w:t>zakresie przeciwdziałania</w:t>
            </w:r>
            <w:r w:rsidR="002A3B58" w:rsidRPr="0034763C">
              <w:rPr>
                <w:rFonts w:ascii="Lato" w:hAnsi="Lato"/>
                <w:sz w:val="20"/>
                <w:szCs w:val="20"/>
              </w:rPr>
              <w:t xml:space="preserve"> i </w:t>
            </w:r>
            <w:r w:rsidR="00B95460" w:rsidRPr="0034763C">
              <w:rPr>
                <w:rFonts w:ascii="Lato" w:hAnsi="Lato"/>
                <w:sz w:val="20"/>
                <w:szCs w:val="20"/>
              </w:rPr>
              <w:t>zwalczania dezinformacji, opracowywanie opinii</w:t>
            </w:r>
            <w:r w:rsidR="002A3B58" w:rsidRPr="0034763C">
              <w:rPr>
                <w:rFonts w:ascii="Lato" w:hAnsi="Lato"/>
                <w:sz w:val="20"/>
                <w:szCs w:val="20"/>
              </w:rPr>
              <w:t xml:space="preserve"> i </w:t>
            </w:r>
            <w:r w:rsidR="00B95460" w:rsidRPr="0034763C">
              <w:rPr>
                <w:rFonts w:ascii="Lato" w:hAnsi="Lato"/>
                <w:sz w:val="20"/>
                <w:szCs w:val="20"/>
              </w:rPr>
              <w:t xml:space="preserve">rekomendacji dla organów administracji publicznej oraz wymianę </w:t>
            </w:r>
            <w:r w:rsidR="00B95460" w:rsidRPr="0034763C">
              <w:rPr>
                <w:rFonts w:ascii="Lato" w:hAnsi="Lato"/>
                <w:sz w:val="20"/>
                <w:szCs w:val="20"/>
              </w:rPr>
              <w:lastRenderedPageBreak/>
              <w:t>informacji,</w:t>
            </w:r>
            <w:r w:rsidR="002A3B58" w:rsidRPr="0034763C">
              <w:rPr>
                <w:rFonts w:ascii="Lato" w:hAnsi="Lato"/>
                <w:sz w:val="20"/>
                <w:szCs w:val="20"/>
              </w:rPr>
              <w:t xml:space="preserve"> w </w:t>
            </w:r>
            <w:r w:rsidR="00B95460" w:rsidRPr="0034763C">
              <w:rPr>
                <w:rFonts w:ascii="Lato" w:hAnsi="Lato"/>
                <w:sz w:val="20"/>
                <w:szCs w:val="20"/>
              </w:rPr>
              <w:t>tym dotyczących sytuacji kryzysowych wywołanych dezinformacją na poziomie krajowym.</w:t>
            </w:r>
          </w:p>
        </w:tc>
      </w:tr>
      <w:tr w:rsidR="00B95460" w:rsidRPr="0034763C" w14:paraId="1B94DA02" w14:textId="77777777" w:rsidTr="00C66140">
        <w:tc>
          <w:tcPr>
            <w:tcW w:w="675" w:type="dxa"/>
          </w:tcPr>
          <w:p w14:paraId="7D759802" w14:textId="77777777" w:rsidR="00B95460" w:rsidRPr="0034763C" w:rsidRDefault="00B95460" w:rsidP="00B95460">
            <w:pPr>
              <w:pStyle w:val="Akapitzlist"/>
              <w:numPr>
                <w:ilvl w:val="0"/>
                <w:numId w:val="1"/>
              </w:numPr>
              <w:rPr>
                <w:rFonts w:ascii="Lato" w:hAnsi="Lato"/>
                <w:sz w:val="20"/>
                <w:szCs w:val="20"/>
              </w:rPr>
            </w:pPr>
          </w:p>
        </w:tc>
        <w:tc>
          <w:tcPr>
            <w:tcW w:w="1597" w:type="dxa"/>
          </w:tcPr>
          <w:p w14:paraId="23557199" w14:textId="6E7BEE00" w:rsidR="00B95460" w:rsidRPr="0034763C" w:rsidRDefault="00A0767F" w:rsidP="001A3210">
            <w:pPr>
              <w:jc w:val="center"/>
              <w:rPr>
                <w:rFonts w:ascii="Lato" w:hAnsi="Lato"/>
                <w:sz w:val="20"/>
                <w:szCs w:val="20"/>
              </w:rPr>
            </w:pPr>
            <w:r>
              <w:rPr>
                <w:rFonts w:ascii="Lato" w:hAnsi="Lato"/>
                <w:sz w:val="20"/>
                <w:szCs w:val="20"/>
              </w:rPr>
              <w:t>u</w:t>
            </w:r>
            <w:r w:rsidR="00B95460" w:rsidRPr="0034763C">
              <w:rPr>
                <w:rFonts w:ascii="Lato" w:hAnsi="Lato"/>
                <w:sz w:val="20"/>
                <w:szCs w:val="20"/>
              </w:rPr>
              <w:t>waga ogólna</w:t>
            </w:r>
          </w:p>
        </w:tc>
        <w:tc>
          <w:tcPr>
            <w:tcW w:w="1561" w:type="dxa"/>
          </w:tcPr>
          <w:p w14:paraId="1FF3D193" w14:textId="3E46C645" w:rsidR="00B95460" w:rsidRPr="001A3210" w:rsidRDefault="00B95460" w:rsidP="001A3210">
            <w:pPr>
              <w:jc w:val="center"/>
              <w:rPr>
                <w:rFonts w:ascii="Lato" w:hAnsi="Lato"/>
                <w:b/>
                <w:bCs/>
                <w:sz w:val="20"/>
                <w:szCs w:val="20"/>
              </w:rPr>
            </w:pPr>
            <w:r w:rsidRPr="001A3210">
              <w:rPr>
                <w:rFonts w:ascii="Lato" w:hAnsi="Lato"/>
                <w:b/>
                <w:bCs/>
                <w:sz w:val="20"/>
                <w:szCs w:val="20"/>
              </w:rPr>
              <w:t>Minister Spraw Wewnętrznych i Administracji</w:t>
            </w:r>
          </w:p>
        </w:tc>
        <w:tc>
          <w:tcPr>
            <w:tcW w:w="8345" w:type="dxa"/>
          </w:tcPr>
          <w:p w14:paraId="67BBC9D2" w14:textId="41451881" w:rsidR="00B95460" w:rsidRPr="0034763C" w:rsidRDefault="00B95460" w:rsidP="00B95460">
            <w:pPr>
              <w:jc w:val="both"/>
              <w:rPr>
                <w:rFonts w:ascii="Lato" w:hAnsi="Lato"/>
                <w:sz w:val="20"/>
                <w:szCs w:val="20"/>
              </w:rPr>
            </w:pPr>
            <w:r w:rsidRPr="0034763C">
              <w:rPr>
                <w:rFonts w:ascii="Lato" w:hAnsi="Lato"/>
                <w:sz w:val="20"/>
                <w:szCs w:val="20"/>
              </w:rPr>
              <w:t>pod rozwagę poddaję korektę podstawy prawnej projektowanego zarządzenia przez uwzględnienie w jej treści</w:t>
            </w:r>
            <w:r w:rsidR="002A3B58" w:rsidRPr="0034763C">
              <w:rPr>
                <w:rFonts w:ascii="Lato" w:hAnsi="Lato"/>
                <w:sz w:val="20"/>
                <w:szCs w:val="20"/>
              </w:rPr>
              <w:t xml:space="preserve"> art. </w:t>
            </w:r>
            <w:r w:rsidRPr="0034763C">
              <w:rPr>
                <w:rFonts w:ascii="Lato" w:hAnsi="Lato"/>
                <w:sz w:val="20"/>
                <w:szCs w:val="20"/>
              </w:rPr>
              <w:t>1</w:t>
            </w:r>
            <w:r w:rsidR="002A3B58" w:rsidRPr="0034763C">
              <w:rPr>
                <w:rFonts w:ascii="Lato" w:hAnsi="Lato"/>
                <w:sz w:val="20"/>
                <w:szCs w:val="20"/>
              </w:rPr>
              <w:t>2 ust. </w:t>
            </w:r>
            <w:r w:rsidRPr="0034763C">
              <w:rPr>
                <w:rFonts w:ascii="Lato" w:hAnsi="Lato"/>
                <w:sz w:val="20"/>
                <w:szCs w:val="20"/>
              </w:rPr>
              <w:t>1 (w szczególności</w:t>
            </w:r>
            <w:r w:rsidR="002A3B58" w:rsidRPr="0034763C">
              <w:rPr>
                <w:rFonts w:ascii="Lato" w:hAnsi="Lato"/>
                <w:sz w:val="20"/>
                <w:szCs w:val="20"/>
              </w:rPr>
              <w:t xml:space="preserve"> pkt </w:t>
            </w:r>
            <w:r w:rsidRPr="0034763C">
              <w:rPr>
                <w:rFonts w:ascii="Lato" w:hAnsi="Lato"/>
                <w:sz w:val="20"/>
                <w:szCs w:val="20"/>
              </w:rPr>
              <w:t>3) oraz</w:t>
            </w:r>
            <w:r w:rsidR="002A3B58" w:rsidRPr="0034763C">
              <w:rPr>
                <w:rFonts w:ascii="Lato" w:hAnsi="Lato"/>
                <w:sz w:val="20"/>
                <w:szCs w:val="20"/>
              </w:rPr>
              <w:t xml:space="preserve"> ust. </w:t>
            </w:r>
            <w:r w:rsidRPr="0034763C">
              <w:rPr>
                <w:rFonts w:ascii="Lato" w:hAnsi="Lato"/>
                <w:sz w:val="20"/>
                <w:szCs w:val="20"/>
              </w:rPr>
              <w:t xml:space="preserve">2 ustawy z dnia 8 sierpnia 1996 r. </w:t>
            </w:r>
            <w:r w:rsidRPr="0034763C">
              <w:rPr>
                <w:rFonts w:ascii="Lato" w:hAnsi="Lato"/>
                <w:i/>
                <w:iCs/>
                <w:sz w:val="20"/>
                <w:szCs w:val="20"/>
              </w:rPr>
              <w:t>o</w:t>
            </w:r>
            <w:r w:rsidRPr="0034763C">
              <w:rPr>
                <w:rFonts w:ascii="Lato" w:hAnsi="Lato"/>
                <w:sz w:val="20"/>
                <w:szCs w:val="20"/>
              </w:rPr>
              <w:t> </w:t>
            </w:r>
            <w:r w:rsidRPr="0034763C">
              <w:rPr>
                <w:rFonts w:ascii="Lato" w:hAnsi="Lato"/>
                <w:i/>
                <w:iCs/>
                <w:sz w:val="20"/>
                <w:szCs w:val="20"/>
              </w:rPr>
              <w:t>Radzie Ministrów</w:t>
            </w:r>
            <w:r w:rsidRPr="0034763C">
              <w:rPr>
                <w:rFonts w:ascii="Lato" w:hAnsi="Lato"/>
                <w:sz w:val="20"/>
                <w:szCs w:val="20"/>
              </w:rPr>
              <w:t>. Należy bowiem zauważyć, że normy prawne wynikające z ww. przepisów przyznają Prezesowi Rady Ministrów prerogatywy w zakresie tworzenia organów pomocniczych Rady Ministrów, w szczególności rad i zespołów opiniodawczych lub doradczych oraz określania nazw utworzonych podmiotów, ich składu, zakresu działania i trybu postępowania. Za przyjęciem powyższego rozwiązania przemawia korelacja</w:t>
            </w:r>
            <w:r w:rsidR="002A3B58" w:rsidRPr="0034763C">
              <w:rPr>
                <w:rFonts w:ascii="Lato" w:hAnsi="Lato"/>
                <w:sz w:val="20"/>
                <w:szCs w:val="20"/>
              </w:rPr>
              <w:t xml:space="preserve"> z § 1 ust. </w:t>
            </w:r>
            <w:r w:rsidRPr="0034763C">
              <w:rPr>
                <w:rFonts w:ascii="Lato" w:hAnsi="Lato"/>
                <w:sz w:val="20"/>
                <w:szCs w:val="20"/>
              </w:rPr>
              <w:t>2 projektu zarządzenia, w świetle którego Centrum Walki z Dezinformacją ma być organem pomocniczym Rady Ministrów, realizującym zadania o charakterze opiniodawczo</w:t>
            </w:r>
            <w:r w:rsidRPr="0034763C">
              <w:rPr>
                <w:rFonts w:ascii="Lato" w:hAnsi="Lato"/>
                <w:sz w:val="20"/>
                <w:szCs w:val="20"/>
              </w:rPr>
              <w:softHyphen/>
            </w:r>
            <w:r w:rsidR="002A3B58" w:rsidRPr="0034763C">
              <w:rPr>
                <w:rFonts w:ascii="Lato" w:hAnsi="Lato"/>
                <w:sz w:val="20"/>
                <w:szCs w:val="20"/>
              </w:rPr>
              <w:softHyphen/>
            </w:r>
            <w:r w:rsidR="002A3B58" w:rsidRPr="0034763C">
              <w:rPr>
                <w:rFonts w:ascii="Lato" w:hAnsi="Lato"/>
                <w:sz w:val="20"/>
                <w:szCs w:val="20"/>
              </w:rPr>
              <w:noBreakHyphen/>
            </w:r>
            <w:r w:rsidRPr="0034763C">
              <w:rPr>
                <w:rFonts w:ascii="Lato" w:hAnsi="Lato"/>
                <w:sz w:val="20"/>
                <w:szCs w:val="20"/>
              </w:rPr>
              <w:t xml:space="preserve">doradczym; </w:t>
            </w:r>
          </w:p>
        </w:tc>
        <w:tc>
          <w:tcPr>
            <w:tcW w:w="4407" w:type="dxa"/>
          </w:tcPr>
          <w:p w14:paraId="46F3E502" w14:textId="77777777" w:rsidR="00B95460" w:rsidRPr="0034763C" w:rsidRDefault="00B95460" w:rsidP="00B95460">
            <w:pPr>
              <w:jc w:val="both"/>
              <w:rPr>
                <w:rFonts w:ascii="Lato" w:hAnsi="Lato"/>
                <w:b/>
                <w:bCs/>
                <w:sz w:val="20"/>
                <w:szCs w:val="20"/>
              </w:rPr>
            </w:pPr>
            <w:r w:rsidRPr="0034763C">
              <w:rPr>
                <w:rFonts w:ascii="Lato" w:hAnsi="Lato"/>
                <w:b/>
                <w:bCs/>
                <w:sz w:val="20"/>
                <w:szCs w:val="20"/>
              </w:rPr>
              <w:t>Uwaga uwzględniona</w:t>
            </w:r>
          </w:p>
          <w:p w14:paraId="15A565BB" w14:textId="77777777" w:rsidR="00B95460" w:rsidRPr="0034763C" w:rsidRDefault="00B95460" w:rsidP="00B95460">
            <w:pPr>
              <w:jc w:val="both"/>
              <w:rPr>
                <w:rFonts w:ascii="Lato" w:hAnsi="Lato"/>
                <w:b/>
                <w:bCs/>
                <w:sz w:val="20"/>
                <w:szCs w:val="20"/>
              </w:rPr>
            </w:pPr>
          </w:p>
          <w:p w14:paraId="2A3A59D4" w14:textId="053C6EE9" w:rsidR="00B95460" w:rsidRPr="0034763C" w:rsidRDefault="00B95460" w:rsidP="00B95460">
            <w:pPr>
              <w:jc w:val="both"/>
              <w:rPr>
                <w:rFonts w:ascii="Lato" w:hAnsi="Lato"/>
                <w:b/>
                <w:bCs/>
                <w:sz w:val="20"/>
                <w:szCs w:val="20"/>
              </w:rPr>
            </w:pPr>
            <w:r w:rsidRPr="0034763C">
              <w:rPr>
                <w:rFonts w:ascii="Lato" w:hAnsi="Lato"/>
                <w:sz w:val="20"/>
                <w:szCs w:val="20"/>
              </w:rPr>
              <w:t>Podstawa prawna została zmieniona.</w:t>
            </w:r>
          </w:p>
        </w:tc>
      </w:tr>
      <w:tr w:rsidR="00B95460" w:rsidRPr="0034763C" w14:paraId="1B642795" w14:textId="77777777" w:rsidTr="00C66140">
        <w:tc>
          <w:tcPr>
            <w:tcW w:w="675" w:type="dxa"/>
          </w:tcPr>
          <w:p w14:paraId="286EA14C" w14:textId="77777777" w:rsidR="00B95460" w:rsidRPr="0034763C" w:rsidRDefault="00B95460" w:rsidP="00B95460">
            <w:pPr>
              <w:pStyle w:val="Akapitzlist"/>
              <w:numPr>
                <w:ilvl w:val="0"/>
                <w:numId w:val="1"/>
              </w:numPr>
              <w:rPr>
                <w:rFonts w:ascii="Lato" w:hAnsi="Lato"/>
                <w:sz w:val="20"/>
                <w:szCs w:val="20"/>
              </w:rPr>
            </w:pPr>
          </w:p>
        </w:tc>
        <w:tc>
          <w:tcPr>
            <w:tcW w:w="1597" w:type="dxa"/>
          </w:tcPr>
          <w:p w14:paraId="372E9E6D" w14:textId="2D92057B" w:rsidR="00B95460" w:rsidRPr="0034763C" w:rsidRDefault="00A0767F" w:rsidP="001A3210">
            <w:pPr>
              <w:jc w:val="center"/>
              <w:rPr>
                <w:rFonts w:ascii="Lato" w:hAnsi="Lato"/>
                <w:sz w:val="20"/>
                <w:szCs w:val="20"/>
              </w:rPr>
            </w:pPr>
            <w:r>
              <w:rPr>
                <w:rFonts w:ascii="Lato" w:hAnsi="Lato"/>
                <w:sz w:val="20"/>
                <w:szCs w:val="20"/>
              </w:rPr>
              <w:t>u</w:t>
            </w:r>
            <w:r w:rsidR="00B95460" w:rsidRPr="0034763C">
              <w:rPr>
                <w:rFonts w:ascii="Lato" w:hAnsi="Lato"/>
                <w:sz w:val="20"/>
                <w:szCs w:val="20"/>
              </w:rPr>
              <w:t>waga ogólna</w:t>
            </w:r>
          </w:p>
        </w:tc>
        <w:tc>
          <w:tcPr>
            <w:tcW w:w="1561" w:type="dxa"/>
          </w:tcPr>
          <w:p w14:paraId="12808FD2" w14:textId="3AED6998" w:rsidR="00B95460" w:rsidRPr="001A3210" w:rsidRDefault="00B95460" w:rsidP="001A3210">
            <w:pPr>
              <w:jc w:val="center"/>
              <w:rPr>
                <w:rFonts w:ascii="Lato" w:hAnsi="Lato"/>
                <w:b/>
                <w:bCs/>
                <w:sz w:val="20"/>
                <w:szCs w:val="20"/>
              </w:rPr>
            </w:pPr>
            <w:r w:rsidRPr="001A3210">
              <w:rPr>
                <w:rFonts w:ascii="Lato" w:hAnsi="Lato"/>
                <w:b/>
                <w:bCs/>
                <w:sz w:val="20"/>
                <w:szCs w:val="20"/>
              </w:rPr>
              <w:t>Minister</w:t>
            </w:r>
            <w:r w:rsidR="0054562C">
              <w:rPr>
                <w:rFonts w:ascii="Lato" w:hAnsi="Lato"/>
                <w:b/>
                <w:bCs/>
                <w:sz w:val="20"/>
                <w:szCs w:val="20"/>
              </w:rPr>
              <w:t xml:space="preserve"> </w:t>
            </w:r>
            <w:r w:rsidRPr="001A3210">
              <w:rPr>
                <w:rFonts w:ascii="Lato" w:hAnsi="Lato"/>
                <w:b/>
                <w:bCs/>
                <w:sz w:val="20"/>
                <w:szCs w:val="20"/>
              </w:rPr>
              <w:t>Spraw Zagranicznych</w:t>
            </w:r>
          </w:p>
        </w:tc>
        <w:tc>
          <w:tcPr>
            <w:tcW w:w="8345" w:type="dxa"/>
          </w:tcPr>
          <w:p w14:paraId="28BCFEB0" w14:textId="77777777" w:rsidR="00B95460" w:rsidRPr="0034763C" w:rsidRDefault="00B95460" w:rsidP="00B95460">
            <w:pPr>
              <w:jc w:val="both"/>
              <w:rPr>
                <w:rFonts w:ascii="Lato" w:hAnsi="Lato"/>
                <w:sz w:val="20"/>
                <w:szCs w:val="20"/>
              </w:rPr>
            </w:pPr>
            <w:r w:rsidRPr="0034763C">
              <w:rPr>
                <w:rFonts w:ascii="Lato" w:hAnsi="Lato"/>
                <w:sz w:val="20"/>
                <w:szCs w:val="20"/>
              </w:rPr>
              <w:t xml:space="preserve">Ze względu na wagę wyzwań związanych z przeciwdziałaniem dezinformacji w Polsce Ministerstwo Spraw Zagranicznych postuluje umiejscowienie proponowanego zespołu w strukturach Kancelarii Prezesa Rady Ministrów. Ustanowienie zespołu w systemie nadzoru Prezesa Rady Ministrów zapewni właściwą rangę jego działalności, a także umożliwi skuteczną koordynację działań administracji rządowej. </w:t>
            </w:r>
          </w:p>
          <w:p w14:paraId="691A250E" w14:textId="758373B6" w:rsidR="00B95460" w:rsidRPr="0034763C" w:rsidRDefault="00B95460" w:rsidP="00B95460">
            <w:pPr>
              <w:jc w:val="both"/>
              <w:rPr>
                <w:rFonts w:ascii="Lato" w:hAnsi="Lato"/>
                <w:sz w:val="20"/>
                <w:szCs w:val="20"/>
              </w:rPr>
            </w:pPr>
            <w:r w:rsidRPr="0034763C">
              <w:rPr>
                <w:rFonts w:ascii="Lato" w:hAnsi="Lato"/>
                <w:sz w:val="20"/>
                <w:szCs w:val="20"/>
              </w:rPr>
              <w:t>W ocenie MSZ w celu zapewnienia spójności działań rządowych zasadnym jest, aby na czele zespołu stanął przedstawiciel struktur KPRM lub alternatywnie ustanowiony Pełnomocnik Rządu ds. Ochrony Przestrzeni Informacyjnej Kraju.</w:t>
            </w:r>
          </w:p>
        </w:tc>
        <w:tc>
          <w:tcPr>
            <w:tcW w:w="4407" w:type="dxa"/>
          </w:tcPr>
          <w:p w14:paraId="4EFAFBC9" w14:textId="77777777" w:rsidR="00B95460" w:rsidRPr="0034763C" w:rsidRDefault="00B95460" w:rsidP="00B95460">
            <w:pPr>
              <w:jc w:val="both"/>
              <w:rPr>
                <w:rFonts w:ascii="Lato" w:hAnsi="Lato"/>
                <w:b/>
                <w:bCs/>
                <w:sz w:val="20"/>
                <w:szCs w:val="20"/>
              </w:rPr>
            </w:pPr>
            <w:r w:rsidRPr="0034763C">
              <w:rPr>
                <w:rFonts w:ascii="Lato" w:hAnsi="Lato"/>
                <w:b/>
                <w:bCs/>
                <w:sz w:val="20"/>
                <w:szCs w:val="20"/>
              </w:rPr>
              <w:t>Uwaga wyjaśniona</w:t>
            </w:r>
          </w:p>
          <w:p w14:paraId="0D9A32CD" w14:textId="77777777" w:rsidR="00B95460" w:rsidRPr="0034763C" w:rsidRDefault="00B95460" w:rsidP="00B95460">
            <w:pPr>
              <w:jc w:val="both"/>
              <w:rPr>
                <w:rFonts w:ascii="Lato" w:hAnsi="Lato"/>
                <w:sz w:val="20"/>
                <w:szCs w:val="20"/>
              </w:rPr>
            </w:pPr>
          </w:p>
          <w:p w14:paraId="2B0C8C03" w14:textId="19FEEFA0" w:rsidR="00B95460" w:rsidRPr="0034763C" w:rsidRDefault="00B95460" w:rsidP="00B95460">
            <w:pPr>
              <w:jc w:val="both"/>
              <w:rPr>
                <w:rFonts w:ascii="Lato" w:hAnsi="Lato"/>
                <w:b/>
                <w:bCs/>
                <w:sz w:val="20"/>
                <w:szCs w:val="20"/>
              </w:rPr>
            </w:pPr>
            <w:r w:rsidRPr="0034763C">
              <w:rPr>
                <w:rFonts w:ascii="Lato" w:hAnsi="Lato"/>
                <w:sz w:val="20"/>
                <w:szCs w:val="20"/>
              </w:rPr>
              <w:t>W ocenie projektodawcy minister właściwy do spraw informatyzacji jest organem odpowiednim do pełnienia funkcji przewodniczącego CWD, a umiejscowienie CWD</w:t>
            </w:r>
            <w:r w:rsidR="002A3B58" w:rsidRPr="0034763C">
              <w:rPr>
                <w:rFonts w:ascii="Lato" w:hAnsi="Lato"/>
                <w:sz w:val="20"/>
                <w:szCs w:val="20"/>
              </w:rPr>
              <w:t xml:space="preserve"> w </w:t>
            </w:r>
            <w:r w:rsidRPr="0034763C">
              <w:rPr>
                <w:rFonts w:ascii="Lato" w:hAnsi="Lato"/>
                <w:sz w:val="20"/>
                <w:szCs w:val="20"/>
              </w:rPr>
              <w:t>strukturze Ministerstwa Cyfryzacji należy uznać za zasadne. Współcześnie dezinformacja występuje bowiem przede wszystkim</w:t>
            </w:r>
            <w:r w:rsidR="002A3B58" w:rsidRPr="0034763C">
              <w:rPr>
                <w:rFonts w:ascii="Lato" w:hAnsi="Lato"/>
                <w:sz w:val="20"/>
                <w:szCs w:val="20"/>
              </w:rPr>
              <w:t xml:space="preserve"> w </w:t>
            </w:r>
            <w:r w:rsidRPr="0034763C">
              <w:rPr>
                <w:rFonts w:ascii="Lato" w:hAnsi="Lato"/>
                <w:sz w:val="20"/>
                <w:szCs w:val="20"/>
              </w:rPr>
              <w:t>środowisku cyfrowym,</w:t>
            </w:r>
            <w:r w:rsidR="002A3B58" w:rsidRPr="0034763C">
              <w:rPr>
                <w:rFonts w:ascii="Lato" w:hAnsi="Lato"/>
                <w:sz w:val="20"/>
                <w:szCs w:val="20"/>
              </w:rPr>
              <w:t xml:space="preserve"> w </w:t>
            </w:r>
            <w:r w:rsidRPr="0034763C">
              <w:rPr>
                <w:rFonts w:ascii="Lato" w:hAnsi="Lato"/>
                <w:sz w:val="20"/>
                <w:szCs w:val="20"/>
              </w:rPr>
              <w:t>szczególności w </w:t>
            </w:r>
            <w:proofErr w:type="spellStart"/>
            <w:r w:rsidRPr="0034763C">
              <w:rPr>
                <w:rFonts w:ascii="Lato" w:hAnsi="Lato"/>
                <w:sz w:val="20"/>
                <w:szCs w:val="20"/>
              </w:rPr>
              <w:t>internecie</w:t>
            </w:r>
            <w:proofErr w:type="spellEnd"/>
            <w:r w:rsidR="002A3B58" w:rsidRPr="0034763C">
              <w:rPr>
                <w:rFonts w:ascii="Lato" w:hAnsi="Lato"/>
                <w:sz w:val="20"/>
                <w:szCs w:val="20"/>
              </w:rPr>
              <w:t xml:space="preserve"> i </w:t>
            </w:r>
            <w:r w:rsidRPr="0034763C">
              <w:rPr>
                <w:rFonts w:ascii="Lato" w:hAnsi="Lato"/>
                <w:sz w:val="20"/>
                <w:szCs w:val="20"/>
              </w:rPr>
              <w:t>mediach społecznościowych. Ministerstwo Cyfryzacji dysponuje kompetencjami i zasobami eksperckimi,</w:t>
            </w:r>
            <w:r w:rsidR="002A3B58" w:rsidRPr="0034763C">
              <w:rPr>
                <w:rFonts w:ascii="Lato" w:hAnsi="Lato"/>
                <w:sz w:val="20"/>
                <w:szCs w:val="20"/>
              </w:rPr>
              <w:t xml:space="preserve"> a </w:t>
            </w:r>
            <w:r w:rsidRPr="0034763C">
              <w:rPr>
                <w:rFonts w:ascii="Lato" w:hAnsi="Lato"/>
                <w:sz w:val="20"/>
                <w:szCs w:val="20"/>
              </w:rPr>
              <w:t>także realizuje zadania regulacyjne dotyczące rynku usług cyfrowych, niezbędne do skutecznego monitorowania tego rodzaju zagrożeń</w:t>
            </w:r>
            <w:r w:rsidR="002A3B58" w:rsidRPr="0034763C">
              <w:rPr>
                <w:rFonts w:ascii="Lato" w:hAnsi="Lato"/>
                <w:sz w:val="20"/>
                <w:szCs w:val="20"/>
              </w:rPr>
              <w:t xml:space="preserve"> i </w:t>
            </w:r>
            <w:r w:rsidRPr="0034763C">
              <w:rPr>
                <w:rFonts w:ascii="Lato" w:hAnsi="Lato"/>
                <w:sz w:val="20"/>
                <w:szCs w:val="20"/>
              </w:rPr>
              <w:t>przeciwdziałania im. Umiejscowienie CWD</w:t>
            </w:r>
            <w:r w:rsidR="002A3B58" w:rsidRPr="0034763C">
              <w:rPr>
                <w:rFonts w:ascii="Lato" w:hAnsi="Lato"/>
                <w:sz w:val="20"/>
                <w:szCs w:val="20"/>
              </w:rPr>
              <w:t xml:space="preserve"> w </w:t>
            </w:r>
            <w:r w:rsidRPr="0034763C">
              <w:rPr>
                <w:rFonts w:ascii="Lato" w:hAnsi="Lato"/>
                <w:sz w:val="20"/>
                <w:szCs w:val="20"/>
              </w:rPr>
              <w:t>Ministerstwie Cyfryzacji zapewni odpowiedni poziom specjalizacji, ciągłość podejmowanych działań oraz koncentrację na technologicznych</w:t>
            </w:r>
            <w:r w:rsidR="002A3B58" w:rsidRPr="0034763C">
              <w:rPr>
                <w:rFonts w:ascii="Lato" w:hAnsi="Lato"/>
                <w:sz w:val="20"/>
                <w:szCs w:val="20"/>
              </w:rPr>
              <w:t xml:space="preserve"> i </w:t>
            </w:r>
            <w:r w:rsidRPr="0034763C">
              <w:rPr>
                <w:rFonts w:ascii="Lato" w:hAnsi="Lato"/>
                <w:sz w:val="20"/>
                <w:szCs w:val="20"/>
              </w:rPr>
              <w:t xml:space="preserve">operacyjnych aspektach przeciwdziałania dezinformacji. Resort odpowiedzialny za kształtowanie polityki cyfrowej państwa, </w:t>
            </w:r>
            <w:proofErr w:type="spellStart"/>
            <w:r w:rsidRPr="0034763C">
              <w:rPr>
                <w:rFonts w:ascii="Lato" w:hAnsi="Lato"/>
                <w:sz w:val="20"/>
                <w:szCs w:val="20"/>
              </w:rPr>
              <w:t>cyberbezpieczeństwo</w:t>
            </w:r>
            <w:proofErr w:type="spellEnd"/>
            <w:r w:rsidRPr="0034763C">
              <w:rPr>
                <w:rFonts w:ascii="Lato" w:hAnsi="Lato"/>
                <w:sz w:val="20"/>
                <w:szCs w:val="20"/>
              </w:rPr>
              <w:t xml:space="preserve"> oraz współpracę </w:t>
            </w:r>
            <w:r w:rsidRPr="0034763C">
              <w:rPr>
                <w:rFonts w:ascii="Lato" w:hAnsi="Lato"/>
                <w:sz w:val="20"/>
                <w:szCs w:val="20"/>
              </w:rPr>
              <w:lastRenderedPageBreak/>
              <w:t>z instytucjami krajowymi</w:t>
            </w:r>
            <w:r w:rsidR="002A3B58" w:rsidRPr="0034763C">
              <w:rPr>
                <w:rFonts w:ascii="Lato" w:hAnsi="Lato"/>
                <w:sz w:val="20"/>
                <w:szCs w:val="20"/>
              </w:rPr>
              <w:t xml:space="preserve"> i </w:t>
            </w:r>
            <w:r w:rsidRPr="0034763C">
              <w:rPr>
                <w:rFonts w:ascii="Lato" w:hAnsi="Lato"/>
                <w:sz w:val="20"/>
                <w:szCs w:val="20"/>
              </w:rPr>
              <w:t>unijnymi</w:t>
            </w:r>
            <w:r w:rsidR="002A3B58" w:rsidRPr="0034763C">
              <w:rPr>
                <w:rFonts w:ascii="Lato" w:hAnsi="Lato"/>
                <w:sz w:val="20"/>
                <w:szCs w:val="20"/>
              </w:rPr>
              <w:t xml:space="preserve"> w </w:t>
            </w:r>
            <w:r w:rsidRPr="0034763C">
              <w:rPr>
                <w:rFonts w:ascii="Lato" w:hAnsi="Lato"/>
                <w:sz w:val="20"/>
                <w:szCs w:val="20"/>
              </w:rPr>
              <w:t>zakresie regulacji cyberprzestrzeni posiada odpowiednie warunki do zapewnienia sprawnej obsługi zespołu. Kancelaria Prezesa Rady Ministrów pełni natomiast przede wszystkim funkcję koordynacyjną i strategiczną wobec administracji rządowej. Umiejscowienie CWD</w:t>
            </w:r>
            <w:r w:rsidR="002A3B58" w:rsidRPr="0034763C">
              <w:rPr>
                <w:rFonts w:ascii="Lato" w:hAnsi="Lato"/>
                <w:sz w:val="20"/>
                <w:szCs w:val="20"/>
              </w:rPr>
              <w:t xml:space="preserve"> w </w:t>
            </w:r>
            <w:r w:rsidRPr="0034763C">
              <w:rPr>
                <w:rFonts w:ascii="Lato" w:hAnsi="Lato"/>
                <w:sz w:val="20"/>
                <w:szCs w:val="20"/>
              </w:rPr>
              <w:t>wyspecjalizowanym resorcie pozwoli zatem zwiększyć merytoryczną i operacyjną efektywność jego prac, przy jednoczesnym zachowaniu strategicznego nadzoru Rady Ministrów.</w:t>
            </w:r>
          </w:p>
        </w:tc>
      </w:tr>
      <w:tr w:rsidR="00B95460" w:rsidRPr="0034763C" w14:paraId="015934EA" w14:textId="77777777" w:rsidTr="00C66140">
        <w:tc>
          <w:tcPr>
            <w:tcW w:w="675" w:type="dxa"/>
          </w:tcPr>
          <w:p w14:paraId="6C4F4675" w14:textId="77777777" w:rsidR="00B95460" w:rsidRPr="0034763C" w:rsidRDefault="00B95460" w:rsidP="00B95460">
            <w:pPr>
              <w:pStyle w:val="Akapitzlist"/>
              <w:numPr>
                <w:ilvl w:val="0"/>
                <w:numId w:val="1"/>
              </w:numPr>
              <w:rPr>
                <w:rFonts w:ascii="Lato" w:hAnsi="Lato"/>
                <w:sz w:val="20"/>
                <w:szCs w:val="20"/>
              </w:rPr>
            </w:pPr>
          </w:p>
        </w:tc>
        <w:tc>
          <w:tcPr>
            <w:tcW w:w="1597" w:type="dxa"/>
          </w:tcPr>
          <w:p w14:paraId="384EF3B6" w14:textId="0E2B29CB" w:rsidR="00B95460" w:rsidRPr="0034763C" w:rsidRDefault="00A0767F" w:rsidP="001A3210">
            <w:pPr>
              <w:jc w:val="center"/>
              <w:rPr>
                <w:rFonts w:ascii="Lato" w:hAnsi="Lato"/>
                <w:sz w:val="20"/>
                <w:szCs w:val="20"/>
              </w:rPr>
            </w:pPr>
            <w:r>
              <w:rPr>
                <w:rFonts w:ascii="Lato" w:hAnsi="Lato"/>
                <w:sz w:val="20"/>
                <w:szCs w:val="20"/>
              </w:rPr>
              <w:t>u</w:t>
            </w:r>
            <w:r w:rsidR="00B95460" w:rsidRPr="0034763C">
              <w:rPr>
                <w:rFonts w:ascii="Lato" w:hAnsi="Lato"/>
                <w:sz w:val="20"/>
                <w:szCs w:val="20"/>
              </w:rPr>
              <w:t>waga ogólna</w:t>
            </w:r>
          </w:p>
        </w:tc>
        <w:tc>
          <w:tcPr>
            <w:tcW w:w="1561" w:type="dxa"/>
          </w:tcPr>
          <w:p w14:paraId="47E854AC" w14:textId="494CC9FB" w:rsidR="00B95460" w:rsidRPr="001A3210" w:rsidRDefault="00B95460" w:rsidP="001A3210">
            <w:pPr>
              <w:jc w:val="center"/>
              <w:rPr>
                <w:rFonts w:ascii="Lato" w:hAnsi="Lato"/>
                <w:b/>
                <w:bCs/>
                <w:sz w:val="20"/>
                <w:szCs w:val="20"/>
              </w:rPr>
            </w:pPr>
            <w:r w:rsidRPr="001A3210">
              <w:rPr>
                <w:rFonts w:ascii="Lato" w:hAnsi="Lato"/>
                <w:b/>
                <w:bCs/>
                <w:sz w:val="20"/>
                <w:szCs w:val="20"/>
              </w:rPr>
              <w:t>Minister</w:t>
            </w:r>
            <w:r w:rsidR="0054562C">
              <w:rPr>
                <w:rFonts w:ascii="Lato" w:hAnsi="Lato"/>
                <w:b/>
                <w:bCs/>
                <w:sz w:val="20"/>
                <w:szCs w:val="20"/>
              </w:rPr>
              <w:t xml:space="preserve"> </w:t>
            </w:r>
            <w:r w:rsidRPr="001A3210">
              <w:rPr>
                <w:rFonts w:ascii="Lato" w:hAnsi="Lato"/>
                <w:b/>
                <w:bCs/>
                <w:sz w:val="20"/>
                <w:szCs w:val="20"/>
              </w:rPr>
              <w:t>Spraw Zagranicznych</w:t>
            </w:r>
          </w:p>
        </w:tc>
        <w:tc>
          <w:tcPr>
            <w:tcW w:w="8345" w:type="dxa"/>
          </w:tcPr>
          <w:p w14:paraId="5678FDE8" w14:textId="3D19AAE3" w:rsidR="00B95460" w:rsidRPr="0034763C" w:rsidRDefault="00B95460" w:rsidP="00B95460">
            <w:pPr>
              <w:tabs>
                <w:tab w:val="left" w:pos="567"/>
              </w:tabs>
              <w:jc w:val="both"/>
              <w:rPr>
                <w:rFonts w:ascii="Lato" w:hAnsi="Lato"/>
                <w:sz w:val="20"/>
                <w:szCs w:val="20"/>
              </w:rPr>
            </w:pPr>
            <w:r w:rsidRPr="0034763C">
              <w:rPr>
                <w:rFonts w:ascii="Lato" w:hAnsi="Lato"/>
                <w:sz w:val="20"/>
                <w:szCs w:val="20"/>
              </w:rPr>
              <w:t xml:space="preserve">Zmiana nazwy na Zespół Ochrony Przestrzeni Informacyjnej Kraju </w:t>
            </w:r>
            <w:r w:rsidR="002A3B58" w:rsidRPr="0034763C">
              <w:rPr>
                <w:rFonts w:ascii="Lato" w:hAnsi="Lato"/>
                <w:sz w:val="20"/>
                <w:szCs w:val="20"/>
              </w:rPr>
              <w:noBreakHyphen/>
              <w:t xml:space="preserve"> </w:t>
            </w:r>
            <w:r w:rsidRPr="0034763C">
              <w:rPr>
                <w:rFonts w:ascii="Lato" w:hAnsi="Lato"/>
                <w:sz w:val="20"/>
                <w:szCs w:val="20"/>
              </w:rPr>
              <w:t>pojęcie „centrum” mylnie wskazuje na utworzenie nowego organu operacyjnego, powoływane gremium nie posiada własnego budżetu i struktur, a projekt tworzy de facto kolejny zespół międzyresortowy.</w:t>
            </w:r>
          </w:p>
          <w:p w14:paraId="3705363B" w14:textId="77777777" w:rsidR="00B95460" w:rsidRPr="0034763C" w:rsidRDefault="00B95460" w:rsidP="00B95460">
            <w:pPr>
              <w:jc w:val="both"/>
              <w:rPr>
                <w:rFonts w:ascii="Lato" w:hAnsi="Lato"/>
                <w:sz w:val="20"/>
                <w:szCs w:val="20"/>
              </w:rPr>
            </w:pPr>
          </w:p>
        </w:tc>
        <w:tc>
          <w:tcPr>
            <w:tcW w:w="4407" w:type="dxa"/>
          </w:tcPr>
          <w:p w14:paraId="7AB1937B" w14:textId="77777777" w:rsidR="00B95460" w:rsidRPr="0034763C" w:rsidRDefault="00B95460" w:rsidP="00B95460">
            <w:pPr>
              <w:jc w:val="both"/>
              <w:rPr>
                <w:rFonts w:ascii="Lato" w:hAnsi="Lato"/>
                <w:b/>
                <w:bCs/>
                <w:sz w:val="20"/>
                <w:szCs w:val="20"/>
              </w:rPr>
            </w:pPr>
            <w:r w:rsidRPr="0034763C">
              <w:rPr>
                <w:rFonts w:ascii="Lato" w:hAnsi="Lato"/>
                <w:b/>
                <w:bCs/>
                <w:sz w:val="20"/>
                <w:szCs w:val="20"/>
              </w:rPr>
              <w:t>Uwaga wyjaśniona</w:t>
            </w:r>
          </w:p>
          <w:p w14:paraId="0973CC99" w14:textId="77777777" w:rsidR="00B95460" w:rsidRPr="0034763C" w:rsidRDefault="00B95460" w:rsidP="00B95460">
            <w:pPr>
              <w:jc w:val="both"/>
              <w:rPr>
                <w:rFonts w:ascii="Lato" w:hAnsi="Lato"/>
                <w:sz w:val="20"/>
                <w:szCs w:val="20"/>
              </w:rPr>
            </w:pPr>
          </w:p>
          <w:p w14:paraId="5DFE56EA" w14:textId="62F8B2D5" w:rsidR="00B95460" w:rsidRPr="0034763C" w:rsidRDefault="00B95460" w:rsidP="00B95460">
            <w:pPr>
              <w:jc w:val="both"/>
              <w:rPr>
                <w:rFonts w:ascii="Lato" w:hAnsi="Lato"/>
                <w:b/>
                <w:bCs/>
                <w:sz w:val="20"/>
                <w:szCs w:val="20"/>
              </w:rPr>
            </w:pPr>
            <w:r w:rsidRPr="0034763C">
              <w:rPr>
                <w:rFonts w:ascii="Lato" w:hAnsi="Lato"/>
                <w:sz w:val="20"/>
                <w:szCs w:val="20"/>
              </w:rPr>
              <w:t xml:space="preserve">W polskim porządku prawnym funkcjonuje m.in. Połączone Centrum Operacyjne </w:t>
            </w:r>
            <w:proofErr w:type="spellStart"/>
            <w:r w:rsidRPr="0034763C">
              <w:rPr>
                <w:rFonts w:ascii="Lato" w:hAnsi="Lato"/>
                <w:sz w:val="20"/>
                <w:szCs w:val="20"/>
              </w:rPr>
              <w:t>Cyberbezpieczeństwa</w:t>
            </w:r>
            <w:proofErr w:type="spellEnd"/>
            <w:r w:rsidRPr="0034763C">
              <w:rPr>
                <w:rFonts w:ascii="Lato" w:hAnsi="Lato"/>
                <w:sz w:val="20"/>
                <w:szCs w:val="20"/>
              </w:rPr>
              <w:t>, które nie stanowi organu operacyjnego dysponującego odrębnym budżetem i własną strukturą organizacyjną. Sama nazwa zespołu nie przesądza zatem</w:t>
            </w:r>
            <w:r w:rsidR="002A3B58" w:rsidRPr="0034763C">
              <w:rPr>
                <w:rFonts w:ascii="Lato" w:hAnsi="Lato"/>
                <w:sz w:val="20"/>
                <w:szCs w:val="20"/>
              </w:rPr>
              <w:t xml:space="preserve"> o </w:t>
            </w:r>
            <w:r w:rsidRPr="0034763C">
              <w:rPr>
                <w:rFonts w:ascii="Lato" w:hAnsi="Lato"/>
                <w:sz w:val="20"/>
                <w:szCs w:val="20"/>
              </w:rPr>
              <w:t>zakresie jego kompetencji ani</w:t>
            </w:r>
            <w:r w:rsidR="002A3B58" w:rsidRPr="0034763C">
              <w:rPr>
                <w:rFonts w:ascii="Lato" w:hAnsi="Lato"/>
                <w:sz w:val="20"/>
                <w:szCs w:val="20"/>
              </w:rPr>
              <w:t xml:space="preserve"> o </w:t>
            </w:r>
            <w:r w:rsidRPr="0034763C">
              <w:rPr>
                <w:rFonts w:ascii="Lato" w:hAnsi="Lato"/>
                <w:sz w:val="20"/>
                <w:szCs w:val="20"/>
              </w:rPr>
              <w:t>posiadaniu przez niego wyodrębnionego budżetu lub struktur organizacyjnych. Odzwierciedla natomiast znaczenie</w:t>
            </w:r>
            <w:r w:rsidR="002A3B58" w:rsidRPr="0034763C">
              <w:rPr>
                <w:rFonts w:ascii="Lato" w:hAnsi="Lato"/>
                <w:sz w:val="20"/>
                <w:szCs w:val="20"/>
              </w:rPr>
              <w:t xml:space="preserve"> i </w:t>
            </w:r>
            <w:r w:rsidRPr="0034763C">
              <w:rPr>
                <w:rFonts w:ascii="Lato" w:hAnsi="Lato"/>
                <w:sz w:val="20"/>
                <w:szCs w:val="20"/>
              </w:rPr>
              <w:t>przekrojowy charakter zespołu, wynikające z projektowanego zakresu jego zadań oraz składu osobowego.</w:t>
            </w:r>
          </w:p>
        </w:tc>
      </w:tr>
      <w:tr w:rsidR="00B95460" w:rsidRPr="0034763C" w14:paraId="3B8FBACC" w14:textId="77777777" w:rsidTr="00C66140">
        <w:tc>
          <w:tcPr>
            <w:tcW w:w="675" w:type="dxa"/>
          </w:tcPr>
          <w:p w14:paraId="0777A388" w14:textId="77777777" w:rsidR="00B95460" w:rsidRPr="0034763C" w:rsidRDefault="00B95460" w:rsidP="00B95460">
            <w:pPr>
              <w:pStyle w:val="Akapitzlist"/>
              <w:numPr>
                <w:ilvl w:val="0"/>
                <w:numId w:val="1"/>
              </w:numPr>
              <w:rPr>
                <w:rFonts w:ascii="Lato" w:hAnsi="Lato"/>
                <w:sz w:val="20"/>
                <w:szCs w:val="20"/>
              </w:rPr>
            </w:pPr>
          </w:p>
        </w:tc>
        <w:tc>
          <w:tcPr>
            <w:tcW w:w="1597" w:type="dxa"/>
          </w:tcPr>
          <w:p w14:paraId="13C95421" w14:textId="3AFCDBAF" w:rsidR="00B95460" w:rsidRPr="0034763C" w:rsidRDefault="00A0767F" w:rsidP="001A3210">
            <w:pPr>
              <w:jc w:val="center"/>
              <w:rPr>
                <w:rFonts w:ascii="Lato" w:hAnsi="Lato"/>
                <w:sz w:val="20"/>
                <w:szCs w:val="20"/>
              </w:rPr>
            </w:pPr>
            <w:r>
              <w:rPr>
                <w:rFonts w:ascii="Lato" w:hAnsi="Lato"/>
                <w:sz w:val="20"/>
                <w:szCs w:val="20"/>
              </w:rPr>
              <w:t>u</w:t>
            </w:r>
            <w:r w:rsidR="00B95460" w:rsidRPr="0034763C">
              <w:rPr>
                <w:rFonts w:ascii="Lato" w:hAnsi="Lato"/>
                <w:sz w:val="20"/>
                <w:szCs w:val="20"/>
              </w:rPr>
              <w:t>waga ogólna</w:t>
            </w:r>
          </w:p>
        </w:tc>
        <w:tc>
          <w:tcPr>
            <w:tcW w:w="1561" w:type="dxa"/>
          </w:tcPr>
          <w:p w14:paraId="2DAD208D" w14:textId="0C28375A" w:rsidR="00B95460" w:rsidRPr="001A3210" w:rsidRDefault="00B95460" w:rsidP="001A3210">
            <w:pPr>
              <w:jc w:val="center"/>
              <w:rPr>
                <w:rFonts w:ascii="Lato" w:hAnsi="Lato"/>
                <w:b/>
                <w:bCs/>
                <w:sz w:val="20"/>
                <w:szCs w:val="20"/>
              </w:rPr>
            </w:pPr>
            <w:r w:rsidRPr="001A3210">
              <w:rPr>
                <w:rFonts w:ascii="Lato" w:hAnsi="Lato"/>
                <w:b/>
                <w:bCs/>
                <w:sz w:val="20"/>
                <w:szCs w:val="20"/>
              </w:rPr>
              <w:t>Minister Spraw Zagranicznych</w:t>
            </w:r>
          </w:p>
        </w:tc>
        <w:tc>
          <w:tcPr>
            <w:tcW w:w="8345" w:type="dxa"/>
          </w:tcPr>
          <w:p w14:paraId="65C67B4A" w14:textId="2FE43738" w:rsidR="00B95460" w:rsidRPr="0034763C" w:rsidRDefault="00B95460" w:rsidP="00B95460">
            <w:pPr>
              <w:jc w:val="both"/>
              <w:rPr>
                <w:rFonts w:ascii="Lato" w:hAnsi="Lato"/>
                <w:sz w:val="20"/>
                <w:szCs w:val="20"/>
              </w:rPr>
            </w:pPr>
            <w:r w:rsidRPr="0034763C">
              <w:rPr>
                <w:rFonts w:ascii="Lato" w:hAnsi="Lato"/>
                <w:sz w:val="20"/>
                <w:szCs w:val="20"/>
              </w:rPr>
              <w:t xml:space="preserve">Definicja zjawiska dezinformacji </w:t>
            </w:r>
            <w:r w:rsidR="002A3B58" w:rsidRPr="0034763C">
              <w:rPr>
                <w:rFonts w:ascii="Lato" w:hAnsi="Lato"/>
                <w:sz w:val="20"/>
                <w:szCs w:val="20"/>
              </w:rPr>
              <w:noBreakHyphen/>
              <w:t xml:space="preserve"> </w:t>
            </w:r>
            <w:r w:rsidRPr="0034763C">
              <w:rPr>
                <w:rFonts w:ascii="Lato" w:hAnsi="Lato"/>
                <w:sz w:val="20"/>
                <w:szCs w:val="20"/>
              </w:rPr>
              <w:t>w polskim prawie nie sformułowano prawnej definicji dezinformacji, co w przypadku posługiwania się tym terminem w zarządzeniu stwarza pole do nieporozumień interpretacyjnych oraz podważania intencji projektodawców, w tym formułowania zarzutów o wprowadzanie politycznej cenzury.</w:t>
            </w:r>
          </w:p>
        </w:tc>
        <w:tc>
          <w:tcPr>
            <w:tcW w:w="4407" w:type="dxa"/>
          </w:tcPr>
          <w:p w14:paraId="63338B2A" w14:textId="77777777" w:rsidR="00B95460" w:rsidRPr="0034763C" w:rsidRDefault="00B95460" w:rsidP="00B95460">
            <w:pPr>
              <w:jc w:val="both"/>
              <w:rPr>
                <w:rFonts w:ascii="Lato" w:hAnsi="Lato"/>
                <w:b/>
                <w:bCs/>
                <w:sz w:val="20"/>
                <w:szCs w:val="20"/>
              </w:rPr>
            </w:pPr>
            <w:r w:rsidRPr="0034763C">
              <w:rPr>
                <w:rFonts w:ascii="Lato" w:hAnsi="Lato"/>
                <w:b/>
                <w:bCs/>
                <w:sz w:val="20"/>
                <w:szCs w:val="20"/>
              </w:rPr>
              <w:t>Uwaga wyjaśniona</w:t>
            </w:r>
          </w:p>
          <w:p w14:paraId="4B6EC3B7" w14:textId="77777777" w:rsidR="00B95460" w:rsidRPr="0034763C" w:rsidRDefault="00B95460" w:rsidP="00B95460">
            <w:pPr>
              <w:jc w:val="both"/>
              <w:rPr>
                <w:rFonts w:ascii="Lato" w:hAnsi="Lato"/>
                <w:sz w:val="20"/>
                <w:szCs w:val="20"/>
              </w:rPr>
            </w:pPr>
          </w:p>
          <w:p w14:paraId="0A74BD52" w14:textId="571FDA2E" w:rsidR="00B95460" w:rsidRPr="0034763C" w:rsidRDefault="00B95460" w:rsidP="00B95460">
            <w:pPr>
              <w:jc w:val="both"/>
              <w:rPr>
                <w:rFonts w:ascii="Lato" w:hAnsi="Lato"/>
                <w:b/>
                <w:bCs/>
                <w:sz w:val="20"/>
                <w:szCs w:val="20"/>
              </w:rPr>
            </w:pPr>
            <w:r w:rsidRPr="0034763C">
              <w:rPr>
                <w:rFonts w:ascii="Lato" w:hAnsi="Lato"/>
                <w:sz w:val="20"/>
                <w:szCs w:val="20"/>
              </w:rPr>
              <w:t>Dezinformacja jest zjawiskiem powszechnie rozpoznawanym</w:t>
            </w:r>
            <w:r w:rsidR="002A3B58" w:rsidRPr="0034763C">
              <w:rPr>
                <w:rFonts w:ascii="Lato" w:hAnsi="Lato"/>
                <w:sz w:val="20"/>
                <w:szCs w:val="20"/>
              </w:rPr>
              <w:t xml:space="preserve"> w </w:t>
            </w:r>
            <w:r w:rsidRPr="0034763C">
              <w:rPr>
                <w:rFonts w:ascii="Lato" w:hAnsi="Lato"/>
                <w:sz w:val="20"/>
                <w:szCs w:val="20"/>
              </w:rPr>
              <w:t>odbiorze społecznym. Jednocześnie</w:t>
            </w:r>
            <w:r w:rsidR="002A3B58" w:rsidRPr="0034763C">
              <w:rPr>
                <w:rFonts w:ascii="Lato" w:hAnsi="Lato"/>
                <w:sz w:val="20"/>
                <w:szCs w:val="20"/>
              </w:rPr>
              <w:t xml:space="preserve"> w art. </w:t>
            </w:r>
            <w:r w:rsidRPr="0034763C">
              <w:rPr>
                <w:rFonts w:ascii="Lato" w:hAnsi="Lato"/>
                <w:sz w:val="20"/>
                <w:szCs w:val="20"/>
              </w:rPr>
              <w:t>13</w:t>
            </w:r>
            <w:r w:rsidR="002A3B58" w:rsidRPr="0034763C">
              <w:rPr>
                <w:rFonts w:ascii="Lato" w:hAnsi="Lato"/>
                <w:sz w:val="20"/>
                <w:szCs w:val="20"/>
              </w:rPr>
              <w:t>0 § 9 </w:t>
            </w:r>
            <w:r w:rsidRPr="0034763C">
              <w:rPr>
                <w:rFonts w:ascii="Lato" w:hAnsi="Lato"/>
                <w:sz w:val="20"/>
                <w:szCs w:val="20"/>
              </w:rPr>
              <w:t>ustaw</w:t>
            </w:r>
            <w:r w:rsidR="00E02997">
              <w:rPr>
                <w:rFonts w:ascii="Lato" w:hAnsi="Lato"/>
                <w:sz w:val="20"/>
                <w:szCs w:val="20"/>
              </w:rPr>
              <w:t>y</w:t>
            </w:r>
            <w:r w:rsidR="002A3B58" w:rsidRPr="0034763C">
              <w:rPr>
                <w:rFonts w:ascii="Lato" w:hAnsi="Lato"/>
                <w:sz w:val="20"/>
                <w:szCs w:val="20"/>
              </w:rPr>
              <w:t xml:space="preserve"> z </w:t>
            </w:r>
            <w:r w:rsidRPr="0034763C">
              <w:rPr>
                <w:rFonts w:ascii="Lato" w:hAnsi="Lato"/>
                <w:sz w:val="20"/>
                <w:szCs w:val="20"/>
              </w:rPr>
              <w:t xml:space="preserve">dnia </w:t>
            </w:r>
            <w:r w:rsidR="002A3B58" w:rsidRPr="0034763C">
              <w:rPr>
                <w:rFonts w:ascii="Lato" w:hAnsi="Lato"/>
                <w:sz w:val="20"/>
                <w:szCs w:val="20"/>
              </w:rPr>
              <w:t>6 </w:t>
            </w:r>
            <w:r w:rsidRPr="0034763C">
              <w:rPr>
                <w:rFonts w:ascii="Lato" w:hAnsi="Lato"/>
                <w:sz w:val="20"/>
                <w:szCs w:val="20"/>
              </w:rPr>
              <w:t>czerwca 199</w:t>
            </w:r>
            <w:r w:rsidR="002A3B58" w:rsidRPr="0034763C">
              <w:rPr>
                <w:rFonts w:ascii="Lato" w:hAnsi="Lato"/>
                <w:sz w:val="20"/>
                <w:szCs w:val="20"/>
              </w:rPr>
              <w:t>7 </w:t>
            </w:r>
            <w:r w:rsidRPr="0034763C">
              <w:rPr>
                <w:rFonts w:ascii="Lato" w:hAnsi="Lato"/>
                <w:sz w:val="20"/>
                <w:szCs w:val="20"/>
              </w:rPr>
              <w:t>r. – Kodeks karny (</w:t>
            </w:r>
            <w:r w:rsidR="002A3B58" w:rsidRPr="0034763C">
              <w:rPr>
                <w:rFonts w:ascii="Lato" w:hAnsi="Lato"/>
                <w:sz w:val="20"/>
                <w:szCs w:val="20"/>
              </w:rPr>
              <w:t>Dz. U. z </w:t>
            </w:r>
            <w:r w:rsidRPr="0034763C">
              <w:rPr>
                <w:rFonts w:ascii="Lato" w:hAnsi="Lato"/>
                <w:sz w:val="20"/>
                <w:szCs w:val="20"/>
              </w:rPr>
              <w:t>202</w:t>
            </w:r>
            <w:r w:rsidR="002A3B58" w:rsidRPr="0034763C">
              <w:rPr>
                <w:rFonts w:ascii="Lato" w:hAnsi="Lato"/>
                <w:sz w:val="20"/>
                <w:szCs w:val="20"/>
              </w:rPr>
              <w:t>5 </w:t>
            </w:r>
            <w:r w:rsidRPr="0034763C">
              <w:rPr>
                <w:rFonts w:ascii="Lato" w:hAnsi="Lato"/>
                <w:sz w:val="20"/>
                <w:szCs w:val="20"/>
              </w:rPr>
              <w:t>r.</w:t>
            </w:r>
            <w:r w:rsidR="002A3B58" w:rsidRPr="0034763C">
              <w:rPr>
                <w:rFonts w:ascii="Lato" w:hAnsi="Lato"/>
                <w:sz w:val="20"/>
                <w:szCs w:val="20"/>
              </w:rPr>
              <w:t xml:space="preserve"> poz. </w:t>
            </w:r>
            <w:r w:rsidRPr="0034763C">
              <w:rPr>
                <w:rFonts w:ascii="Lato" w:hAnsi="Lato"/>
                <w:sz w:val="20"/>
                <w:szCs w:val="20"/>
              </w:rPr>
              <w:t>383, 181</w:t>
            </w:r>
            <w:r w:rsidR="002A3B58" w:rsidRPr="0034763C">
              <w:rPr>
                <w:rFonts w:ascii="Lato" w:hAnsi="Lato"/>
                <w:sz w:val="20"/>
                <w:szCs w:val="20"/>
              </w:rPr>
              <w:t>8 i </w:t>
            </w:r>
            <w:r w:rsidRPr="0034763C">
              <w:rPr>
                <w:rFonts w:ascii="Lato" w:hAnsi="Lato"/>
                <w:sz w:val="20"/>
                <w:szCs w:val="20"/>
              </w:rPr>
              <w:t>187</w:t>
            </w:r>
            <w:r w:rsidR="002A3B58" w:rsidRPr="0034763C">
              <w:rPr>
                <w:rFonts w:ascii="Lato" w:hAnsi="Lato"/>
                <w:sz w:val="20"/>
                <w:szCs w:val="20"/>
              </w:rPr>
              <w:t>2 oraz z </w:t>
            </w:r>
            <w:r w:rsidRPr="0034763C">
              <w:rPr>
                <w:rFonts w:ascii="Lato" w:hAnsi="Lato"/>
                <w:sz w:val="20"/>
                <w:szCs w:val="20"/>
              </w:rPr>
              <w:t>202</w:t>
            </w:r>
            <w:r w:rsidR="002A3B58" w:rsidRPr="0034763C">
              <w:rPr>
                <w:rFonts w:ascii="Lato" w:hAnsi="Lato"/>
                <w:sz w:val="20"/>
                <w:szCs w:val="20"/>
              </w:rPr>
              <w:t>6 </w:t>
            </w:r>
            <w:r w:rsidRPr="0034763C">
              <w:rPr>
                <w:rFonts w:ascii="Lato" w:hAnsi="Lato"/>
                <w:sz w:val="20"/>
                <w:szCs w:val="20"/>
              </w:rPr>
              <w:t>r.</w:t>
            </w:r>
            <w:r w:rsidR="002A3B58" w:rsidRPr="0034763C">
              <w:rPr>
                <w:rFonts w:ascii="Lato" w:hAnsi="Lato"/>
                <w:sz w:val="20"/>
                <w:szCs w:val="20"/>
              </w:rPr>
              <w:t xml:space="preserve"> poz. </w:t>
            </w:r>
            <w:r w:rsidRPr="0034763C">
              <w:rPr>
                <w:rFonts w:ascii="Lato" w:hAnsi="Lato"/>
                <w:sz w:val="20"/>
                <w:szCs w:val="20"/>
              </w:rPr>
              <w:t>90</w:t>
            </w:r>
            <w:r w:rsidR="002A3B58" w:rsidRPr="0034763C">
              <w:rPr>
                <w:rFonts w:ascii="Lato" w:hAnsi="Lato"/>
                <w:sz w:val="20"/>
                <w:szCs w:val="20"/>
              </w:rPr>
              <w:t>2 i </w:t>
            </w:r>
            <w:r w:rsidRPr="0034763C">
              <w:rPr>
                <w:rFonts w:ascii="Lato" w:hAnsi="Lato"/>
                <w:sz w:val="20"/>
                <w:szCs w:val="20"/>
              </w:rPr>
              <w:t>988) określono ją</w:t>
            </w:r>
            <w:r w:rsidR="002A3B58" w:rsidRPr="0034763C">
              <w:rPr>
                <w:rFonts w:ascii="Lato" w:hAnsi="Lato"/>
                <w:sz w:val="20"/>
                <w:szCs w:val="20"/>
              </w:rPr>
              <w:t xml:space="preserve"> w </w:t>
            </w:r>
            <w:r w:rsidRPr="0034763C">
              <w:rPr>
                <w:rFonts w:ascii="Lato" w:hAnsi="Lato"/>
                <w:sz w:val="20"/>
                <w:szCs w:val="20"/>
              </w:rPr>
              <w:t>sposób funkcjonalny jako rozpowszechnianie nieprawdziwych lub wprowadzających</w:t>
            </w:r>
            <w:r w:rsidR="002A3B58" w:rsidRPr="0034763C">
              <w:rPr>
                <w:rFonts w:ascii="Lato" w:hAnsi="Lato"/>
                <w:sz w:val="20"/>
                <w:szCs w:val="20"/>
              </w:rPr>
              <w:t xml:space="preserve"> w </w:t>
            </w:r>
            <w:r w:rsidRPr="0034763C">
              <w:rPr>
                <w:rFonts w:ascii="Lato" w:hAnsi="Lato"/>
                <w:sz w:val="20"/>
                <w:szCs w:val="20"/>
              </w:rPr>
              <w:t>błąd informacji</w:t>
            </w:r>
            <w:r w:rsidR="002A3B58" w:rsidRPr="0034763C">
              <w:rPr>
                <w:rFonts w:ascii="Lato" w:hAnsi="Lato"/>
                <w:sz w:val="20"/>
                <w:szCs w:val="20"/>
              </w:rPr>
              <w:t xml:space="preserve"> w </w:t>
            </w:r>
            <w:r w:rsidRPr="0034763C">
              <w:rPr>
                <w:rFonts w:ascii="Lato" w:hAnsi="Lato"/>
                <w:sz w:val="20"/>
                <w:szCs w:val="20"/>
              </w:rPr>
              <w:t xml:space="preserve">celu wywołania poważnych </w:t>
            </w:r>
            <w:r w:rsidRPr="0034763C">
              <w:rPr>
                <w:rFonts w:ascii="Lato" w:hAnsi="Lato"/>
                <w:sz w:val="20"/>
                <w:szCs w:val="20"/>
              </w:rPr>
              <w:lastRenderedPageBreak/>
              <w:t>zakłóceń w ustroju lub gospodarce Rzeczypospolitej Polskiej, państwa sojuszniczego albo organizacji międzynarodowej, której Rzeczpospolita Polska jest członkiem, bądź skłonienia organu władzy publicznej tych państw lub organizacji do podjęcia albo zaniechania określonych czynności. Ewentualne wprowadzenie odrębnej definicji dezinformacji powinno nastąpić</w:t>
            </w:r>
            <w:r w:rsidR="002A3B58" w:rsidRPr="0034763C">
              <w:rPr>
                <w:rFonts w:ascii="Lato" w:hAnsi="Lato"/>
                <w:sz w:val="20"/>
                <w:szCs w:val="20"/>
              </w:rPr>
              <w:t xml:space="preserve"> w </w:t>
            </w:r>
            <w:r w:rsidRPr="0034763C">
              <w:rPr>
                <w:rFonts w:ascii="Lato" w:hAnsi="Lato"/>
                <w:sz w:val="20"/>
                <w:szCs w:val="20"/>
              </w:rPr>
              <w:t>akcie rangi ustawowej, nie zaś w zarządzeniu.</w:t>
            </w:r>
          </w:p>
        </w:tc>
      </w:tr>
      <w:tr w:rsidR="00B95460" w:rsidRPr="0034763C" w14:paraId="017E0F28" w14:textId="77777777" w:rsidTr="00C66140">
        <w:tc>
          <w:tcPr>
            <w:tcW w:w="675" w:type="dxa"/>
          </w:tcPr>
          <w:p w14:paraId="13FDECF1" w14:textId="77777777" w:rsidR="00B95460" w:rsidRPr="0034763C" w:rsidRDefault="00B95460" w:rsidP="00B95460">
            <w:pPr>
              <w:pStyle w:val="Akapitzlist"/>
              <w:numPr>
                <w:ilvl w:val="0"/>
                <w:numId w:val="1"/>
              </w:numPr>
              <w:rPr>
                <w:rFonts w:ascii="Lato" w:hAnsi="Lato"/>
                <w:sz w:val="20"/>
                <w:szCs w:val="20"/>
              </w:rPr>
            </w:pPr>
          </w:p>
        </w:tc>
        <w:tc>
          <w:tcPr>
            <w:tcW w:w="1597" w:type="dxa"/>
          </w:tcPr>
          <w:p w14:paraId="0F77A24F" w14:textId="742C33BB" w:rsidR="00B95460" w:rsidRPr="0034763C" w:rsidRDefault="00A0767F" w:rsidP="001A3210">
            <w:pPr>
              <w:jc w:val="center"/>
              <w:rPr>
                <w:rFonts w:ascii="Lato" w:hAnsi="Lato"/>
                <w:sz w:val="20"/>
                <w:szCs w:val="20"/>
              </w:rPr>
            </w:pPr>
            <w:r>
              <w:rPr>
                <w:rFonts w:ascii="Lato" w:hAnsi="Lato"/>
                <w:sz w:val="20"/>
                <w:szCs w:val="20"/>
              </w:rPr>
              <w:t>u</w:t>
            </w:r>
            <w:r w:rsidR="00B95460" w:rsidRPr="0034763C">
              <w:rPr>
                <w:rFonts w:ascii="Lato" w:hAnsi="Lato"/>
                <w:sz w:val="20"/>
                <w:szCs w:val="20"/>
              </w:rPr>
              <w:t>waga ogólna</w:t>
            </w:r>
          </w:p>
        </w:tc>
        <w:tc>
          <w:tcPr>
            <w:tcW w:w="1561" w:type="dxa"/>
          </w:tcPr>
          <w:p w14:paraId="7B9A727C" w14:textId="224453A5" w:rsidR="00B95460" w:rsidRPr="001A3210" w:rsidRDefault="00B95460" w:rsidP="001A3210">
            <w:pPr>
              <w:jc w:val="center"/>
              <w:rPr>
                <w:rFonts w:ascii="Lato" w:hAnsi="Lato"/>
                <w:b/>
                <w:bCs/>
                <w:sz w:val="20"/>
                <w:szCs w:val="20"/>
              </w:rPr>
            </w:pPr>
            <w:r w:rsidRPr="001A3210">
              <w:rPr>
                <w:rFonts w:ascii="Lato" w:hAnsi="Lato"/>
                <w:b/>
                <w:bCs/>
                <w:sz w:val="20"/>
                <w:szCs w:val="20"/>
              </w:rPr>
              <w:t>Minister Spraw Zagranicznych</w:t>
            </w:r>
          </w:p>
        </w:tc>
        <w:tc>
          <w:tcPr>
            <w:tcW w:w="8345" w:type="dxa"/>
          </w:tcPr>
          <w:p w14:paraId="6F26EB51" w14:textId="19748FE8" w:rsidR="00B95460" w:rsidRPr="0034763C" w:rsidRDefault="00B95460" w:rsidP="00B95460">
            <w:pPr>
              <w:jc w:val="both"/>
              <w:rPr>
                <w:rFonts w:ascii="Lato" w:hAnsi="Lato"/>
                <w:sz w:val="20"/>
                <w:szCs w:val="20"/>
              </w:rPr>
            </w:pPr>
            <w:r w:rsidRPr="0034763C">
              <w:rPr>
                <w:rFonts w:ascii="Lato" w:hAnsi="Lato"/>
                <w:sz w:val="20"/>
                <w:szCs w:val="20"/>
              </w:rPr>
              <w:t>Konieczne jest przeanalizowanie relacji CWD z już istniejącymi organami, w tym Międzyresortowym Zespołem ds. Przeciwdziałania Zagranicznej Ingerencji i Manipulacji w Środowisku Informacyjnym, będącym organem pomocniczym Rady Ministrów utworzonym z inicjatywy MSZ na mocy zarządzenia</w:t>
            </w:r>
            <w:r w:rsidR="002A3B58" w:rsidRPr="0034763C">
              <w:rPr>
                <w:rFonts w:ascii="Lato" w:hAnsi="Lato"/>
                <w:sz w:val="20"/>
                <w:szCs w:val="20"/>
              </w:rPr>
              <w:t xml:space="preserve"> nr </w:t>
            </w:r>
            <w:r w:rsidRPr="0034763C">
              <w:rPr>
                <w:rFonts w:ascii="Lato" w:hAnsi="Lato"/>
                <w:sz w:val="20"/>
                <w:szCs w:val="20"/>
              </w:rPr>
              <w:t>18 Prezesa Rady Ministrów z dnia 29 kwietnia 2025 r., a także Pełnomocnikiem Rządu do spraw Wzmocnienia Odporności Państwa powołanym z inicjatywy MON rozporządzeniem Rady Ministrów z dnia 30 czerwca 2026 r.</w:t>
            </w:r>
          </w:p>
        </w:tc>
        <w:tc>
          <w:tcPr>
            <w:tcW w:w="4407" w:type="dxa"/>
          </w:tcPr>
          <w:p w14:paraId="1AF41516" w14:textId="77777777" w:rsidR="00B95460" w:rsidRPr="0034763C" w:rsidRDefault="00B95460" w:rsidP="00B95460">
            <w:pPr>
              <w:jc w:val="both"/>
              <w:rPr>
                <w:rFonts w:ascii="Lato" w:hAnsi="Lato"/>
                <w:b/>
                <w:bCs/>
                <w:sz w:val="20"/>
                <w:szCs w:val="20"/>
              </w:rPr>
            </w:pPr>
            <w:r w:rsidRPr="0034763C">
              <w:rPr>
                <w:rFonts w:ascii="Lato" w:hAnsi="Lato"/>
                <w:b/>
                <w:bCs/>
                <w:sz w:val="20"/>
                <w:szCs w:val="20"/>
              </w:rPr>
              <w:t>Uwaga wyjaśniona</w:t>
            </w:r>
          </w:p>
          <w:p w14:paraId="20D9A484" w14:textId="77777777" w:rsidR="00B95460" w:rsidRPr="0034763C" w:rsidRDefault="00B95460" w:rsidP="00B95460">
            <w:pPr>
              <w:jc w:val="both"/>
              <w:rPr>
                <w:rFonts w:ascii="Lato" w:hAnsi="Lato"/>
                <w:b/>
                <w:bCs/>
                <w:sz w:val="20"/>
                <w:szCs w:val="20"/>
              </w:rPr>
            </w:pPr>
          </w:p>
          <w:p w14:paraId="431E6E66" w14:textId="39D843D5" w:rsidR="00B95460" w:rsidRPr="0034763C" w:rsidRDefault="00204426" w:rsidP="00B95460">
            <w:pPr>
              <w:jc w:val="both"/>
              <w:rPr>
                <w:rFonts w:ascii="Lato" w:hAnsi="Lato"/>
                <w:b/>
                <w:bCs/>
                <w:sz w:val="20"/>
                <w:szCs w:val="20"/>
              </w:rPr>
            </w:pPr>
            <w:r>
              <w:rPr>
                <w:rFonts w:ascii="Lato" w:hAnsi="Lato"/>
                <w:sz w:val="20"/>
                <w:szCs w:val="20"/>
              </w:rPr>
              <w:t>Projektodawca z</w:t>
            </w:r>
            <w:r w:rsidR="00B95460" w:rsidRPr="0034763C">
              <w:rPr>
                <w:rFonts w:ascii="Lato" w:hAnsi="Lato"/>
                <w:sz w:val="20"/>
                <w:szCs w:val="20"/>
              </w:rPr>
              <w:t>wraca uwagę, że oba zespoły różnią się zarówno składem, jak</w:t>
            </w:r>
            <w:r w:rsidR="002A3B58" w:rsidRPr="0034763C">
              <w:rPr>
                <w:rFonts w:ascii="Lato" w:hAnsi="Lato"/>
                <w:sz w:val="20"/>
                <w:szCs w:val="20"/>
              </w:rPr>
              <w:t xml:space="preserve"> i </w:t>
            </w:r>
            <w:r w:rsidR="00B95460" w:rsidRPr="0034763C">
              <w:rPr>
                <w:rFonts w:ascii="Lato" w:hAnsi="Lato"/>
                <w:sz w:val="20"/>
                <w:szCs w:val="20"/>
              </w:rPr>
              <w:t>zakresem realizowanych zadań. Zespół, któremu przewodniczy Minister Spraw Zagranicznych, koncentruje się na przeciwdziałaniu dezinformacji</w:t>
            </w:r>
            <w:r w:rsidR="002A3B58" w:rsidRPr="0034763C">
              <w:rPr>
                <w:rFonts w:ascii="Lato" w:hAnsi="Lato"/>
                <w:sz w:val="20"/>
                <w:szCs w:val="20"/>
              </w:rPr>
              <w:t xml:space="preserve"> w </w:t>
            </w:r>
            <w:r w:rsidR="00B95460" w:rsidRPr="0034763C">
              <w:rPr>
                <w:rFonts w:ascii="Lato" w:hAnsi="Lato"/>
                <w:sz w:val="20"/>
                <w:szCs w:val="20"/>
              </w:rPr>
              <w:t>wymiarze międzynarodowym, oddziałującej bezpośrednio na wizerunek Rzeczypospolitej Polskiej. Działalność CWD będzie natomiast obejmowała wymiar zarówno wewnętrzny, jak</w:t>
            </w:r>
            <w:r w:rsidR="002A3B58" w:rsidRPr="0034763C">
              <w:rPr>
                <w:rFonts w:ascii="Lato" w:hAnsi="Lato"/>
                <w:sz w:val="20"/>
                <w:szCs w:val="20"/>
              </w:rPr>
              <w:t xml:space="preserve"> i </w:t>
            </w:r>
            <w:r w:rsidR="00B95460" w:rsidRPr="0034763C">
              <w:rPr>
                <w:rFonts w:ascii="Lato" w:hAnsi="Lato"/>
                <w:sz w:val="20"/>
                <w:szCs w:val="20"/>
              </w:rPr>
              <w:t>zewnętrzny, ze szczególnym uwzględnieniem przeciwdziałania dezinformacji w przestrzeni krajowej, która może wywoływać negatywne nastroje społeczne oraz destabilizować funkcjonowanie państwa. Współdziałanie obu zespołów przyczyni się do wzmocnienia bezpieczeństwa państwa. Ze względu na ich opiniodawczo</w:t>
            </w:r>
            <w:r w:rsidR="002A3B58" w:rsidRPr="0034763C">
              <w:rPr>
                <w:rFonts w:ascii="Lato" w:hAnsi="Lato"/>
                <w:sz w:val="20"/>
                <w:szCs w:val="20"/>
              </w:rPr>
              <w:softHyphen/>
            </w:r>
            <w:r w:rsidR="002A3B58" w:rsidRPr="0034763C">
              <w:rPr>
                <w:rFonts w:ascii="Lato" w:hAnsi="Lato"/>
                <w:sz w:val="20"/>
                <w:szCs w:val="20"/>
              </w:rPr>
              <w:noBreakHyphen/>
            </w:r>
            <w:r w:rsidR="00B95460" w:rsidRPr="0034763C">
              <w:rPr>
                <w:rFonts w:ascii="Lato" w:hAnsi="Lato"/>
                <w:sz w:val="20"/>
                <w:szCs w:val="20"/>
              </w:rPr>
              <w:t>doradczy charakter wobec Rady Ministrów nie zachodzi ryzyko braku koordynacji podejmowanych działań. Udział tych samych przedstawicieli</w:t>
            </w:r>
            <w:r w:rsidR="002A3B58" w:rsidRPr="0034763C">
              <w:rPr>
                <w:rFonts w:ascii="Lato" w:hAnsi="Lato"/>
                <w:sz w:val="20"/>
                <w:szCs w:val="20"/>
              </w:rPr>
              <w:t xml:space="preserve"> w </w:t>
            </w:r>
            <w:r w:rsidR="00B95460" w:rsidRPr="0034763C">
              <w:rPr>
                <w:rFonts w:ascii="Lato" w:hAnsi="Lato"/>
                <w:sz w:val="20"/>
                <w:szCs w:val="20"/>
              </w:rPr>
              <w:t xml:space="preserve">pracach obu zespołów należy ponadto uznać za wartość dodaną, sprzyjającą wymianie informacji oraz zapewnieniu spójności działań. Poszczególne podmioty powinny przy tym zapewnić właściwą realizację powierzonych im </w:t>
            </w:r>
            <w:r w:rsidR="00B95460" w:rsidRPr="0034763C">
              <w:rPr>
                <w:rFonts w:ascii="Lato" w:hAnsi="Lato"/>
                <w:sz w:val="20"/>
                <w:szCs w:val="20"/>
              </w:rPr>
              <w:lastRenderedPageBreak/>
              <w:t>zadań oraz odpowiednio koordynować wyznaczanie przedstawicieli do udziału</w:t>
            </w:r>
            <w:r w:rsidR="002A3B58" w:rsidRPr="0034763C">
              <w:rPr>
                <w:rFonts w:ascii="Lato" w:hAnsi="Lato"/>
                <w:sz w:val="20"/>
                <w:szCs w:val="20"/>
              </w:rPr>
              <w:t xml:space="preserve"> w </w:t>
            </w:r>
            <w:r w:rsidR="00B95460" w:rsidRPr="0034763C">
              <w:rPr>
                <w:rFonts w:ascii="Lato" w:hAnsi="Lato"/>
                <w:sz w:val="20"/>
                <w:szCs w:val="20"/>
              </w:rPr>
              <w:t>pracach obu zespołów. CWD będzie miało szerszy zakres działania w obszarze przeciwdziałania dezinformacji</w:t>
            </w:r>
            <w:r w:rsidR="002A3B58" w:rsidRPr="0034763C">
              <w:rPr>
                <w:rFonts w:ascii="Lato" w:hAnsi="Lato"/>
                <w:sz w:val="20"/>
                <w:szCs w:val="20"/>
              </w:rPr>
              <w:t xml:space="preserve"> i </w:t>
            </w:r>
            <w:r w:rsidR="00B95460" w:rsidRPr="0034763C">
              <w:rPr>
                <w:rFonts w:ascii="Lato" w:hAnsi="Lato"/>
                <w:sz w:val="20"/>
                <w:szCs w:val="20"/>
              </w:rPr>
              <w:t>będzie angażowało</w:t>
            </w:r>
            <w:r w:rsidR="002A3B58" w:rsidRPr="0034763C">
              <w:rPr>
                <w:rFonts w:ascii="Lato" w:hAnsi="Lato"/>
                <w:sz w:val="20"/>
                <w:szCs w:val="20"/>
              </w:rPr>
              <w:t xml:space="preserve"> w </w:t>
            </w:r>
            <w:r w:rsidR="00B95460" w:rsidRPr="0034763C">
              <w:rPr>
                <w:rFonts w:ascii="Lato" w:hAnsi="Lato"/>
                <w:sz w:val="20"/>
                <w:szCs w:val="20"/>
              </w:rPr>
              <w:t>swoje prace większą część administracji publicznej niż zespół wskazany w uwadze. Międzyresortowy Zespół zajmuje się przede wszystkim identyfikacją</w:t>
            </w:r>
            <w:r w:rsidR="002A3B58" w:rsidRPr="0034763C">
              <w:rPr>
                <w:rFonts w:ascii="Lato" w:hAnsi="Lato"/>
                <w:sz w:val="20"/>
                <w:szCs w:val="20"/>
              </w:rPr>
              <w:t xml:space="preserve"> i </w:t>
            </w:r>
            <w:r w:rsidR="00B95460" w:rsidRPr="0034763C">
              <w:rPr>
                <w:rFonts w:ascii="Lato" w:hAnsi="Lato"/>
                <w:sz w:val="20"/>
                <w:szCs w:val="20"/>
              </w:rPr>
              <w:t>analizą działań informacyjnych wymierzonych</w:t>
            </w:r>
            <w:r w:rsidR="002A3B58" w:rsidRPr="0034763C">
              <w:rPr>
                <w:rFonts w:ascii="Lato" w:hAnsi="Lato"/>
                <w:sz w:val="20"/>
                <w:szCs w:val="20"/>
              </w:rPr>
              <w:t xml:space="preserve"> w </w:t>
            </w:r>
            <w:r w:rsidR="00B95460" w:rsidRPr="0034763C">
              <w:rPr>
                <w:rFonts w:ascii="Lato" w:hAnsi="Lato"/>
                <w:sz w:val="20"/>
                <w:szCs w:val="20"/>
              </w:rPr>
              <w:t>Rzeczpospolitą Polską,</w:t>
            </w:r>
            <w:r w:rsidR="002A3B58" w:rsidRPr="0034763C">
              <w:rPr>
                <w:rFonts w:ascii="Lato" w:hAnsi="Lato"/>
                <w:sz w:val="20"/>
                <w:szCs w:val="20"/>
              </w:rPr>
              <w:t xml:space="preserve"> a </w:t>
            </w:r>
            <w:r w:rsidR="00B95460" w:rsidRPr="0034763C">
              <w:rPr>
                <w:rFonts w:ascii="Lato" w:hAnsi="Lato"/>
                <w:sz w:val="20"/>
                <w:szCs w:val="20"/>
              </w:rPr>
              <w:t>także –</w:t>
            </w:r>
            <w:r w:rsidR="002A3B58" w:rsidRPr="0034763C">
              <w:rPr>
                <w:rFonts w:ascii="Lato" w:hAnsi="Lato"/>
                <w:sz w:val="20"/>
                <w:szCs w:val="20"/>
              </w:rPr>
              <w:t xml:space="preserve"> w </w:t>
            </w:r>
            <w:r w:rsidR="00B95460" w:rsidRPr="0034763C">
              <w:rPr>
                <w:rFonts w:ascii="Lato" w:hAnsi="Lato"/>
                <w:sz w:val="20"/>
                <w:szCs w:val="20"/>
              </w:rPr>
              <w:t>ograniczonym zakresie – opracowywaniem dla Rady Ministrów rekomendacji dotyczących rozwiązań systemowych służących zwiększeniu zdolności państwa do przeciwdziałania zagrożeniom informacyjnym godzącym</w:t>
            </w:r>
            <w:r w:rsidR="002A3B58" w:rsidRPr="0034763C">
              <w:rPr>
                <w:rFonts w:ascii="Lato" w:hAnsi="Lato"/>
                <w:sz w:val="20"/>
                <w:szCs w:val="20"/>
              </w:rPr>
              <w:t xml:space="preserve"> w </w:t>
            </w:r>
            <w:r w:rsidR="00B95460" w:rsidRPr="0034763C">
              <w:rPr>
                <w:rFonts w:ascii="Lato" w:hAnsi="Lato"/>
                <w:sz w:val="20"/>
                <w:szCs w:val="20"/>
              </w:rPr>
              <w:t>jego interesy. Zadania CWD są natomiast bardziej rozbudowane</w:t>
            </w:r>
            <w:r w:rsidR="002A3B58" w:rsidRPr="0034763C">
              <w:rPr>
                <w:rFonts w:ascii="Lato" w:hAnsi="Lato"/>
                <w:sz w:val="20"/>
                <w:szCs w:val="20"/>
              </w:rPr>
              <w:t xml:space="preserve"> i </w:t>
            </w:r>
            <w:r w:rsidR="00B95460" w:rsidRPr="0034763C">
              <w:rPr>
                <w:rFonts w:ascii="Lato" w:hAnsi="Lato"/>
                <w:sz w:val="20"/>
                <w:szCs w:val="20"/>
              </w:rPr>
              <w:t>obejmują</w:t>
            </w:r>
            <w:r w:rsidR="002A3B58" w:rsidRPr="0034763C">
              <w:rPr>
                <w:rFonts w:ascii="Lato" w:hAnsi="Lato"/>
                <w:sz w:val="20"/>
                <w:szCs w:val="20"/>
              </w:rPr>
              <w:t xml:space="preserve"> w </w:t>
            </w:r>
            <w:r w:rsidR="00B95460" w:rsidRPr="0034763C">
              <w:rPr>
                <w:rFonts w:ascii="Lato" w:hAnsi="Lato"/>
                <w:sz w:val="20"/>
                <w:szCs w:val="20"/>
              </w:rPr>
              <w:t>szczególności koordynowanie działań administracji publicznej w zakresie przeciwdziałania</w:t>
            </w:r>
            <w:r w:rsidR="002A3B58" w:rsidRPr="0034763C">
              <w:rPr>
                <w:rFonts w:ascii="Lato" w:hAnsi="Lato"/>
                <w:sz w:val="20"/>
                <w:szCs w:val="20"/>
              </w:rPr>
              <w:t xml:space="preserve"> i </w:t>
            </w:r>
            <w:r w:rsidR="00B95460" w:rsidRPr="0034763C">
              <w:rPr>
                <w:rFonts w:ascii="Lato" w:hAnsi="Lato"/>
                <w:sz w:val="20"/>
                <w:szCs w:val="20"/>
              </w:rPr>
              <w:t>zwalczania dezinformacji, opracowywanie opinii</w:t>
            </w:r>
            <w:r w:rsidR="002A3B58" w:rsidRPr="0034763C">
              <w:rPr>
                <w:rFonts w:ascii="Lato" w:hAnsi="Lato"/>
                <w:sz w:val="20"/>
                <w:szCs w:val="20"/>
              </w:rPr>
              <w:t xml:space="preserve"> i </w:t>
            </w:r>
            <w:r w:rsidR="00B95460" w:rsidRPr="0034763C">
              <w:rPr>
                <w:rFonts w:ascii="Lato" w:hAnsi="Lato"/>
                <w:sz w:val="20"/>
                <w:szCs w:val="20"/>
              </w:rPr>
              <w:t>rekomendacji dla organów administracji publicznej oraz wymianę informacji,</w:t>
            </w:r>
            <w:r w:rsidR="002A3B58" w:rsidRPr="0034763C">
              <w:rPr>
                <w:rFonts w:ascii="Lato" w:hAnsi="Lato"/>
                <w:sz w:val="20"/>
                <w:szCs w:val="20"/>
              </w:rPr>
              <w:t xml:space="preserve"> w </w:t>
            </w:r>
            <w:r w:rsidR="00B95460" w:rsidRPr="0034763C">
              <w:rPr>
                <w:rFonts w:ascii="Lato" w:hAnsi="Lato"/>
                <w:sz w:val="20"/>
                <w:szCs w:val="20"/>
              </w:rPr>
              <w:t>tym dotyczących sytuacji kryzysowych wywołanych dezinformacją na poziomie krajowym. Nie budzi wątpliwości, że Rada Ministrów,</w:t>
            </w:r>
            <w:r w:rsidR="002A3B58" w:rsidRPr="0034763C">
              <w:rPr>
                <w:rFonts w:ascii="Lato" w:hAnsi="Lato"/>
                <w:sz w:val="20"/>
                <w:szCs w:val="20"/>
              </w:rPr>
              <w:t xml:space="preserve"> w </w:t>
            </w:r>
            <w:r w:rsidR="00B95460" w:rsidRPr="0034763C">
              <w:rPr>
                <w:rFonts w:ascii="Lato" w:hAnsi="Lato"/>
                <w:sz w:val="20"/>
                <w:szCs w:val="20"/>
              </w:rPr>
              <w:t>tym poszczególni ministrowie oraz pełnomocnicy Rządu, podejmują liczne działania służące przeciwdziałaniu dezinformacji. Ze względu na przekrojowy charakter tego zjawiska, obejmującego wiele dziedzin życia społecznego</w:t>
            </w:r>
            <w:r w:rsidR="002A3B58" w:rsidRPr="0034763C">
              <w:rPr>
                <w:rFonts w:ascii="Lato" w:hAnsi="Lato"/>
                <w:sz w:val="20"/>
                <w:szCs w:val="20"/>
              </w:rPr>
              <w:t xml:space="preserve"> i </w:t>
            </w:r>
            <w:r w:rsidR="00B95460" w:rsidRPr="0034763C">
              <w:rPr>
                <w:rFonts w:ascii="Lato" w:hAnsi="Lato"/>
                <w:sz w:val="20"/>
                <w:szCs w:val="20"/>
              </w:rPr>
              <w:t>funkcjonowania państwa, zadania w tym obszarze należą do właściwości wielu organów</w:t>
            </w:r>
            <w:r w:rsidR="002A3B58" w:rsidRPr="0034763C">
              <w:rPr>
                <w:rFonts w:ascii="Lato" w:hAnsi="Lato"/>
                <w:sz w:val="20"/>
                <w:szCs w:val="20"/>
              </w:rPr>
              <w:t xml:space="preserve"> i </w:t>
            </w:r>
            <w:r w:rsidR="00B95460" w:rsidRPr="0034763C">
              <w:rPr>
                <w:rFonts w:ascii="Lato" w:hAnsi="Lato"/>
                <w:sz w:val="20"/>
                <w:szCs w:val="20"/>
              </w:rPr>
              <w:t xml:space="preserve">instytucji. Zapewnienie spójności podejmowanych działań wymaga jednak utworzenia wspólnego forum współpracy, umożliwiającego właściwym podmiotom </w:t>
            </w:r>
            <w:r w:rsidR="00B95460" w:rsidRPr="0034763C">
              <w:rPr>
                <w:rFonts w:ascii="Lato" w:hAnsi="Lato"/>
                <w:sz w:val="20"/>
                <w:szCs w:val="20"/>
              </w:rPr>
              <w:lastRenderedPageBreak/>
              <w:t>regularną wymianę informacji, koordynowanie aktywności oraz podejmowanie spójnych działań</w:t>
            </w:r>
            <w:r w:rsidR="002A3B58" w:rsidRPr="0034763C">
              <w:rPr>
                <w:rFonts w:ascii="Lato" w:hAnsi="Lato"/>
                <w:sz w:val="20"/>
                <w:szCs w:val="20"/>
              </w:rPr>
              <w:t xml:space="preserve"> w </w:t>
            </w:r>
            <w:r w:rsidR="00B95460" w:rsidRPr="0034763C">
              <w:rPr>
                <w:rFonts w:ascii="Lato" w:hAnsi="Lato"/>
                <w:sz w:val="20"/>
                <w:szCs w:val="20"/>
              </w:rPr>
              <w:t>zakresie przeciwdziałania dezinformacji.</w:t>
            </w:r>
          </w:p>
        </w:tc>
      </w:tr>
      <w:tr w:rsidR="00941B94" w:rsidRPr="0034763C" w14:paraId="6E53137A" w14:textId="77777777" w:rsidTr="00C66140">
        <w:tc>
          <w:tcPr>
            <w:tcW w:w="675" w:type="dxa"/>
          </w:tcPr>
          <w:p w14:paraId="11BEE91B"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64016482" w14:textId="3F07E060"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2 </w:t>
            </w:r>
            <w:r w:rsidRPr="0034763C">
              <w:rPr>
                <w:rFonts w:ascii="Lato" w:hAnsi="Lato"/>
                <w:sz w:val="20"/>
                <w:szCs w:val="20"/>
              </w:rPr>
              <w:t>(uwaga ogólna)</w:t>
            </w:r>
          </w:p>
        </w:tc>
        <w:tc>
          <w:tcPr>
            <w:tcW w:w="1561" w:type="dxa"/>
          </w:tcPr>
          <w:p w14:paraId="2479B5CE" w14:textId="3FC55764" w:rsidR="00941B94" w:rsidRPr="001A3210" w:rsidRDefault="00941B94"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6C406CDC" w14:textId="393A0B04" w:rsidR="00941B94" w:rsidRPr="0034763C" w:rsidRDefault="00941B94" w:rsidP="00941B94">
            <w:pPr>
              <w:jc w:val="both"/>
              <w:rPr>
                <w:rFonts w:ascii="Lato" w:hAnsi="Lato"/>
                <w:sz w:val="20"/>
                <w:szCs w:val="20"/>
              </w:rPr>
            </w:pPr>
            <w:r w:rsidRPr="0034763C">
              <w:rPr>
                <w:rFonts w:ascii="Lato" w:hAnsi="Lato"/>
                <w:sz w:val="20"/>
                <w:szCs w:val="20"/>
              </w:rPr>
              <w:t>Mając na uwadze, że zgodnie</w:t>
            </w:r>
            <w:r w:rsidR="002A3B58" w:rsidRPr="0034763C">
              <w:rPr>
                <w:rFonts w:ascii="Lato" w:hAnsi="Lato"/>
                <w:sz w:val="20"/>
                <w:szCs w:val="20"/>
              </w:rPr>
              <w:t xml:space="preserve"> z § </w:t>
            </w:r>
            <w:r w:rsidRPr="0034763C">
              <w:rPr>
                <w:rFonts w:ascii="Lato" w:hAnsi="Lato"/>
                <w:sz w:val="20"/>
                <w:szCs w:val="20"/>
              </w:rPr>
              <w:t xml:space="preserve">2 projektu zarządzenia działania Centrum będą kierowane do „administracji publicznej” rozważenia wymaga możliwość uczestnictwa w posiedzeniach Centrum albo zapraszania do udziału w pracach Centrum (z głosem doradczym) przedstawicieli jednostek samorządu terytorialnego. Dodatkowo wskazania wymaga, że projektodawca w uzasadnieniu projektu posługuje się także pojęciem „administracji rządowej” – czyli pojęcia węższego niż „administracja publiczna” </w:t>
            </w:r>
            <w:r w:rsidR="002A3B58" w:rsidRPr="0034763C">
              <w:rPr>
                <w:rFonts w:ascii="Lato" w:hAnsi="Lato"/>
                <w:sz w:val="20"/>
                <w:szCs w:val="20"/>
              </w:rPr>
              <w:noBreakHyphen/>
              <w:t xml:space="preserve"> </w:t>
            </w:r>
            <w:r w:rsidRPr="0034763C">
              <w:rPr>
                <w:rFonts w:ascii="Lato" w:hAnsi="Lato"/>
                <w:sz w:val="20"/>
                <w:szCs w:val="20"/>
              </w:rPr>
              <w:t xml:space="preserve">co wymaga </w:t>
            </w:r>
            <w:proofErr w:type="spellStart"/>
            <w:r w:rsidRPr="0034763C">
              <w:rPr>
                <w:rFonts w:ascii="Lato" w:hAnsi="Lato"/>
                <w:sz w:val="20"/>
                <w:szCs w:val="20"/>
              </w:rPr>
              <w:t>uspójnienia</w:t>
            </w:r>
            <w:proofErr w:type="spellEnd"/>
            <w:r w:rsidRPr="0034763C">
              <w:rPr>
                <w:rFonts w:ascii="Lato" w:hAnsi="Lato"/>
                <w:sz w:val="20"/>
                <w:szCs w:val="20"/>
              </w:rPr>
              <w:t xml:space="preserve"> albo wyjaśnienia.</w:t>
            </w:r>
          </w:p>
        </w:tc>
        <w:tc>
          <w:tcPr>
            <w:tcW w:w="4407" w:type="dxa"/>
          </w:tcPr>
          <w:p w14:paraId="54B5CCFD" w14:textId="77777777" w:rsidR="00941B94" w:rsidRPr="0034763C" w:rsidRDefault="00941B94" w:rsidP="00941B94">
            <w:pPr>
              <w:jc w:val="both"/>
              <w:rPr>
                <w:rFonts w:ascii="Lato" w:hAnsi="Lato"/>
                <w:b/>
                <w:bCs/>
                <w:sz w:val="20"/>
                <w:szCs w:val="20"/>
              </w:rPr>
            </w:pPr>
            <w:r w:rsidRPr="0034763C">
              <w:rPr>
                <w:rFonts w:ascii="Lato" w:hAnsi="Lato"/>
                <w:b/>
                <w:bCs/>
                <w:sz w:val="20"/>
                <w:szCs w:val="20"/>
              </w:rPr>
              <w:t>Uwaga uwzględniona</w:t>
            </w:r>
          </w:p>
          <w:p w14:paraId="5D85DD0D" w14:textId="77777777" w:rsidR="00941B94" w:rsidRPr="0034763C" w:rsidRDefault="00941B94" w:rsidP="00941B94">
            <w:pPr>
              <w:jc w:val="both"/>
              <w:rPr>
                <w:rFonts w:ascii="Lato" w:hAnsi="Lato"/>
                <w:sz w:val="20"/>
                <w:szCs w:val="20"/>
              </w:rPr>
            </w:pPr>
          </w:p>
          <w:p w14:paraId="7E9D29A1" w14:textId="737E1F13" w:rsidR="00941B94" w:rsidRPr="0034763C" w:rsidRDefault="00941B94" w:rsidP="00941B94">
            <w:pPr>
              <w:jc w:val="both"/>
              <w:rPr>
                <w:rFonts w:ascii="Lato" w:hAnsi="Lato"/>
                <w:b/>
                <w:bCs/>
                <w:sz w:val="20"/>
                <w:szCs w:val="20"/>
              </w:rPr>
            </w:pPr>
            <w:r w:rsidRPr="0034763C">
              <w:rPr>
                <w:rFonts w:ascii="Lato" w:hAnsi="Lato"/>
                <w:sz w:val="20"/>
                <w:szCs w:val="20"/>
              </w:rPr>
              <w:t>Przeredagowano uzasadnienie. W zakresie zapraszania przedstawicieli jednostek samorządu terytorialnego do udziału w posiedzeniach CWD wskazać należy, że zarządzenie dopuszcza możliwość zapraszania przedstawicieli organów administracji publicznej.</w:t>
            </w:r>
          </w:p>
        </w:tc>
      </w:tr>
      <w:tr w:rsidR="00941B94" w:rsidRPr="0034763C" w14:paraId="1EF4C68D" w14:textId="77777777" w:rsidTr="00C66140">
        <w:tc>
          <w:tcPr>
            <w:tcW w:w="675" w:type="dxa"/>
          </w:tcPr>
          <w:p w14:paraId="751BD921"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4865B55C" w14:textId="350D57C6"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2 </w:t>
            </w:r>
            <w:r w:rsidRPr="0034763C">
              <w:rPr>
                <w:rFonts w:ascii="Lato" w:hAnsi="Lato"/>
                <w:sz w:val="20"/>
                <w:szCs w:val="20"/>
              </w:rPr>
              <w:t>(uwaga ogólna)</w:t>
            </w:r>
          </w:p>
        </w:tc>
        <w:tc>
          <w:tcPr>
            <w:tcW w:w="1561" w:type="dxa"/>
          </w:tcPr>
          <w:p w14:paraId="00EB5355" w14:textId="773EE586" w:rsidR="00941B94" w:rsidRPr="001A3210" w:rsidRDefault="00941B94" w:rsidP="001A3210">
            <w:pPr>
              <w:jc w:val="center"/>
              <w:rPr>
                <w:rFonts w:ascii="Lato" w:hAnsi="Lato"/>
                <w:b/>
                <w:bCs/>
                <w:sz w:val="20"/>
                <w:szCs w:val="20"/>
              </w:rPr>
            </w:pPr>
            <w:r w:rsidRPr="001A3210">
              <w:rPr>
                <w:rFonts w:ascii="Lato" w:hAnsi="Lato"/>
                <w:b/>
                <w:bCs/>
                <w:sz w:val="20"/>
                <w:szCs w:val="20"/>
              </w:rPr>
              <w:t>Minister Spraw Zagranicznych</w:t>
            </w:r>
          </w:p>
        </w:tc>
        <w:tc>
          <w:tcPr>
            <w:tcW w:w="8345" w:type="dxa"/>
          </w:tcPr>
          <w:p w14:paraId="0E9B6F48" w14:textId="77777777" w:rsidR="00941B94" w:rsidRPr="0034763C" w:rsidRDefault="00941B94" w:rsidP="00941B94">
            <w:pPr>
              <w:tabs>
                <w:tab w:val="left" w:pos="567"/>
              </w:tabs>
              <w:jc w:val="both"/>
              <w:rPr>
                <w:rFonts w:ascii="Lato" w:hAnsi="Lato"/>
                <w:sz w:val="20"/>
                <w:szCs w:val="20"/>
              </w:rPr>
            </w:pPr>
            <w:r w:rsidRPr="0034763C">
              <w:rPr>
                <w:rFonts w:ascii="Lato" w:hAnsi="Lato"/>
                <w:sz w:val="20"/>
                <w:szCs w:val="20"/>
              </w:rPr>
              <w:t>Uzupełnienie zadań zespołu o:</w:t>
            </w:r>
          </w:p>
          <w:p w14:paraId="7C08C6F7" w14:textId="77777777" w:rsidR="00941B94" w:rsidRPr="0034763C" w:rsidRDefault="00941B94" w:rsidP="00941B94">
            <w:pPr>
              <w:pStyle w:val="Akapitzlist"/>
              <w:numPr>
                <w:ilvl w:val="0"/>
                <w:numId w:val="2"/>
              </w:numPr>
              <w:tabs>
                <w:tab w:val="left" w:pos="851"/>
              </w:tabs>
              <w:jc w:val="both"/>
              <w:rPr>
                <w:rFonts w:ascii="Lato" w:hAnsi="Lato"/>
                <w:sz w:val="20"/>
                <w:szCs w:val="20"/>
              </w:rPr>
            </w:pPr>
            <w:r w:rsidRPr="0034763C">
              <w:rPr>
                <w:rFonts w:ascii="Lato" w:hAnsi="Lato"/>
                <w:sz w:val="20"/>
                <w:szCs w:val="20"/>
              </w:rPr>
              <w:t>prowadzenie działań mających na celu budowanie przez państwo zdolności zarówno defensywnych, jak i ofensywnych w obszarze walki informacyjnej,</w:t>
            </w:r>
          </w:p>
          <w:p w14:paraId="77C5D934" w14:textId="77777777" w:rsidR="00941B94" w:rsidRPr="0034763C" w:rsidRDefault="00941B94" w:rsidP="00941B94">
            <w:pPr>
              <w:pStyle w:val="Akapitzlist"/>
              <w:numPr>
                <w:ilvl w:val="0"/>
                <w:numId w:val="2"/>
              </w:numPr>
              <w:tabs>
                <w:tab w:val="left" w:pos="851"/>
              </w:tabs>
              <w:jc w:val="both"/>
              <w:rPr>
                <w:rFonts w:ascii="Lato" w:hAnsi="Lato"/>
                <w:sz w:val="20"/>
                <w:szCs w:val="20"/>
              </w:rPr>
            </w:pPr>
            <w:r w:rsidRPr="0034763C">
              <w:rPr>
                <w:rFonts w:ascii="Lato" w:hAnsi="Lato"/>
                <w:sz w:val="20"/>
                <w:szCs w:val="20"/>
              </w:rPr>
              <w:t>koordynację działań organów administracji publicznej w obszarze proaktywnej komunikacji mającej na celu przeciwdziałanie dezinformacji,</w:t>
            </w:r>
          </w:p>
          <w:p w14:paraId="7C2A9A3F" w14:textId="77777777" w:rsidR="00941B94" w:rsidRPr="0034763C" w:rsidRDefault="00941B94" w:rsidP="00941B94">
            <w:pPr>
              <w:pStyle w:val="Akapitzlist"/>
              <w:numPr>
                <w:ilvl w:val="0"/>
                <w:numId w:val="2"/>
              </w:numPr>
              <w:tabs>
                <w:tab w:val="left" w:pos="851"/>
              </w:tabs>
              <w:jc w:val="both"/>
              <w:rPr>
                <w:rFonts w:ascii="Lato" w:hAnsi="Lato"/>
                <w:sz w:val="20"/>
                <w:szCs w:val="20"/>
              </w:rPr>
            </w:pPr>
            <w:r w:rsidRPr="0034763C">
              <w:rPr>
                <w:rFonts w:ascii="Lato" w:hAnsi="Lato"/>
                <w:sz w:val="20"/>
                <w:szCs w:val="20"/>
              </w:rPr>
              <w:t>możliwość wnioskowania o informacje oraz żądania reakcji zagranicznych platform technologicznych na zagrożenia w przestrzeni informacyjnej RP,</w:t>
            </w:r>
          </w:p>
          <w:p w14:paraId="3FFE9563" w14:textId="77777777" w:rsidR="00941B94" w:rsidRPr="0034763C" w:rsidRDefault="00941B94" w:rsidP="00941B94">
            <w:pPr>
              <w:pStyle w:val="Akapitzlist"/>
              <w:numPr>
                <w:ilvl w:val="0"/>
                <w:numId w:val="2"/>
              </w:numPr>
              <w:tabs>
                <w:tab w:val="left" w:pos="851"/>
              </w:tabs>
              <w:jc w:val="both"/>
              <w:rPr>
                <w:rFonts w:ascii="Lato" w:hAnsi="Lato"/>
                <w:sz w:val="20"/>
                <w:szCs w:val="20"/>
              </w:rPr>
            </w:pPr>
            <w:r w:rsidRPr="0034763C">
              <w:rPr>
                <w:rFonts w:ascii="Lato" w:hAnsi="Lato"/>
                <w:sz w:val="20"/>
                <w:szCs w:val="20"/>
              </w:rPr>
              <w:t>wydawanie komunikatów w sprawach dotyczących zidentyfikowanych działań dezinformacyjnych,</w:t>
            </w:r>
          </w:p>
          <w:p w14:paraId="5EE88D3D" w14:textId="2800C126" w:rsidR="00941B94" w:rsidRPr="0034763C" w:rsidRDefault="00941B94" w:rsidP="00941B94">
            <w:pPr>
              <w:pStyle w:val="Akapitzlist"/>
              <w:numPr>
                <w:ilvl w:val="0"/>
                <w:numId w:val="2"/>
              </w:numPr>
              <w:tabs>
                <w:tab w:val="left" w:pos="851"/>
              </w:tabs>
              <w:jc w:val="both"/>
              <w:rPr>
                <w:rFonts w:ascii="Lato" w:hAnsi="Lato"/>
                <w:sz w:val="20"/>
                <w:szCs w:val="20"/>
              </w:rPr>
            </w:pPr>
            <w:r w:rsidRPr="0034763C">
              <w:rPr>
                <w:rFonts w:ascii="Lato" w:hAnsi="Lato"/>
                <w:sz w:val="20"/>
                <w:szCs w:val="20"/>
              </w:rPr>
              <w:t>formułowanie rekomendacji w obszarze budowania odporności społecznej na dezinformację.</w:t>
            </w:r>
          </w:p>
        </w:tc>
        <w:tc>
          <w:tcPr>
            <w:tcW w:w="4407" w:type="dxa"/>
          </w:tcPr>
          <w:p w14:paraId="10E5F605" w14:textId="1813D46D" w:rsidR="00941B94" w:rsidRPr="0034763C" w:rsidRDefault="00941B94" w:rsidP="00941B94">
            <w:pPr>
              <w:jc w:val="both"/>
              <w:rPr>
                <w:rFonts w:ascii="Lato" w:hAnsi="Lato"/>
                <w:b/>
                <w:bCs/>
                <w:sz w:val="20"/>
                <w:szCs w:val="20"/>
              </w:rPr>
            </w:pPr>
            <w:r w:rsidRPr="0034763C">
              <w:rPr>
                <w:rFonts w:ascii="Lato" w:hAnsi="Lato"/>
                <w:b/>
                <w:bCs/>
                <w:sz w:val="20"/>
                <w:szCs w:val="20"/>
              </w:rPr>
              <w:t>Uwaga częściowo uwzględniona/</w:t>
            </w:r>
            <w:r w:rsidR="002A3B58" w:rsidRPr="0034763C">
              <w:rPr>
                <w:rFonts w:ascii="Lato" w:hAnsi="Lato"/>
                <w:b/>
                <w:bCs/>
                <w:sz w:val="20"/>
                <w:szCs w:val="20"/>
              </w:rPr>
              <w:t>w </w:t>
            </w:r>
            <w:r w:rsidRPr="0034763C">
              <w:rPr>
                <w:rFonts w:ascii="Lato" w:hAnsi="Lato"/>
                <w:b/>
                <w:bCs/>
                <w:sz w:val="20"/>
                <w:szCs w:val="20"/>
              </w:rPr>
              <w:t>pozostałym zakresie wyjaśniona</w:t>
            </w:r>
          </w:p>
          <w:p w14:paraId="611BC59A" w14:textId="77777777" w:rsidR="00941B94" w:rsidRPr="0034763C" w:rsidRDefault="00941B94" w:rsidP="00941B94">
            <w:pPr>
              <w:jc w:val="both"/>
              <w:rPr>
                <w:rFonts w:ascii="Lato" w:hAnsi="Lato"/>
                <w:b/>
                <w:bCs/>
                <w:sz w:val="20"/>
                <w:szCs w:val="20"/>
              </w:rPr>
            </w:pPr>
          </w:p>
          <w:p w14:paraId="1A7F4131" w14:textId="4E88643C" w:rsidR="00941B94" w:rsidRPr="0034763C" w:rsidRDefault="00941B94" w:rsidP="00941B94">
            <w:pPr>
              <w:jc w:val="both"/>
              <w:rPr>
                <w:rFonts w:ascii="Lato" w:hAnsi="Lato"/>
                <w:b/>
                <w:bCs/>
                <w:sz w:val="20"/>
                <w:szCs w:val="20"/>
              </w:rPr>
            </w:pPr>
            <w:r w:rsidRPr="0034763C">
              <w:rPr>
                <w:rFonts w:ascii="Lato" w:hAnsi="Lato"/>
                <w:sz w:val="20"/>
                <w:szCs w:val="20"/>
              </w:rPr>
              <w:t>Przepisy zostały odpowiednio zmodyfikowane. Jednocześnie wskaz</w:t>
            </w:r>
            <w:r w:rsidR="007A2EF1">
              <w:rPr>
                <w:rFonts w:ascii="Lato" w:hAnsi="Lato"/>
                <w:sz w:val="20"/>
                <w:szCs w:val="20"/>
              </w:rPr>
              <w:t>ać należy</w:t>
            </w:r>
            <w:r w:rsidRPr="0034763C">
              <w:rPr>
                <w:rFonts w:ascii="Lato" w:hAnsi="Lato"/>
                <w:sz w:val="20"/>
                <w:szCs w:val="20"/>
              </w:rPr>
              <w:t>, że ze względu na charakter CWD nie jest możliwe przyznanie zespołowi tak daleko idących kompetencji, jak prowadzenie działań służących budowaniu zdolności defensywnych</w:t>
            </w:r>
            <w:r w:rsidR="002A3B58" w:rsidRPr="0034763C">
              <w:rPr>
                <w:rFonts w:ascii="Lato" w:hAnsi="Lato"/>
                <w:sz w:val="20"/>
                <w:szCs w:val="20"/>
              </w:rPr>
              <w:t xml:space="preserve"> i </w:t>
            </w:r>
            <w:r w:rsidRPr="0034763C">
              <w:rPr>
                <w:rFonts w:ascii="Lato" w:hAnsi="Lato"/>
                <w:sz w:val="20"/>
                <w:szCs w:val="20"/>
              </w:rPr>
              <w:t>ofensywnych czy występowanie do zagranicznych platform technologicznych o udostępnienie informacji lub podjęcie określonych działań. Uprawnienia tego rodzaju nie mogą wynikać</w:t>
            </w:r>
            <w:r w:rsidR="002A3B58" w:rsidRPr="0034763C">
              <w:rPr>
                <w:rFonts w:ascii="Lato" w:hAnsi="Lato"/>
                <w:sz w:val="20"/>
                <w:szCs w:val="20"/>
              </w:rPr>
              <w:t xml:space="preserve"> z </w:t>
            </w:r>
            <w:r w:rsidRPr="0034763C">
              <w:rPr>
                <w:rFonts w:ascii="Lato" w:hAnsi="Lato"/>
                <w:sz w:val="20"/>
                <w:szCs w:val="20"/>
              </w:rPr>
              <w:t>zarządzenia, będącego aktem</w:t>
            </w:r>
            <w:r w:rsidR="002A3B58" w:rsidRPr="0034763C">
              <w:rPr>
                <w:rFonts w:ascii="Lato" w:hAnsi="Lato"/>
                <w:sz w:val="20"/>
                <w:szCs w:val="20"/>
              </w:rPr>
              <w:t xml:space="preserve"> o </w:t>
            </w:r>
            <w:r w:rsidRPr="0034763C">
              <w:rPr>
                <w:rFonts w:ascii="Lato" w:hAnsi="Lato"/>
                <w:sz w:val="20"/>
                <w:szCs w:val="20"/>
              </w:rPr>
              <w:t>charakterze wewnętrznym. Zakres zadań CWD uzupełniono natomiast</w:t>
            </w:r>
            <w:r w:rsidR="002A3B58" w:rsidRPr="0034763C">
              <w:rPr>
                <w:rFonts w:ascii="Lato" w:hAnsi="Lato"/>
                <w:sz w:val="20"/>
                <w:szCs w:val="20"/>
              </w:rPr>
              <w:t xml:space="preserve"> o </w:t>
            </w:r>
            <w:r w:rsidRPr="0034763C">
              <w:rPr>
                <w:rFonts w:ascii="Lato" w:hAnsi="Lato"/>
                <w:sz w:val="20"/>
                <w:szCs w:val="20"/>
              </w:rPr>
              <w:t>prowadzenie proaktywnej komunikacji oraz wydawanie komunikatów dotyczących zidentyfikowanych działań dezinformacyjnych. Opracowywanie rekomendacji zostało już objęte zakresem zadań CWD.</w:t>
            </w:r>
          </w:p>
        </w:tc>
      </w:tr>
      <w:tr w:rsidR="00941B94" w:rsidRPr="0034763C" w14:paraId="5E33BAAE" w14:textId="77777777" w:rsidTr="00C66140">
        <w:tc>
          <w:tcPr>
            <w:tcW w:w="675" w:type="dxa"/>
          </w:tcPr>
          <w:p w14:paraId="2D749D3A"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6DC090D6" w14:textId="6C90C8FC"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2 pkt </w:t>
            </w:r>
            <w:r w:rsidRPr="0034763C">
              <w:rPr>
                <w:rFonts w:ascii="Lato" w:hAnsi="Lato"/>
                <w:sz w:val="20"/>
                <w:szCs w:val="20"/>
              </w:rPr>
              <w:t>1</w:t>
            </w:r>
          </w:p>
        </w:tc>
        <w:tc>
          <w:tcPr>
            <w:tcW w:w="1561" w:type="dxa"/>
          </w:tcPr>
          <w:p w14:paraId="0F81489F" w14:textId="7F4E8358" w:rsidR="00941B94" w:rsidRPr="001A3210" w:rsidRDefault="00941B94"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6DCBBE5F" w14:textId="28123FF8" w:rsidR="00941B94" w:rsidRPr="0034763C" w:rsidRDefault="00941B94" w:rsidP="00941B94">
            <w:pPr>
              <w:jc w:val="both"/>
              <w:rPr>
                <w:rFonts w:ascii="Lato" w:hAnsi="Lato"/>
                <w:sz w:val="20"/>
                <w:szCs w:val="20"/>
              </w:rPr>
            </w:pPr>
            <w:r w:rsidRPr="0034763C">
              <w:rPr>
                <w:rFonts w:ascii="Lato" w:hAnsi="Lato"/>
                <w:sz w:val="20"/>
                <w:szCs w:val="20"/>
              </w:rPr>
              <w:t>Zastrzeżenia budzi zadanie Centrum określone</w:t>
            </w:r>
            <w:r w:rsidR="002A3B58" w:rsidRPr="0034763C">
              <w:rPr>
                <w:rFonts w:ascii="Lato" w:hAnsi="Lato"/>
                <w:sz w:val="20"/>
                <w:szCs w:val="20"/>
              </w:rPr>
              <w:t xml:space="preserve"> w § 2 pkt </w:t>
            </w:r>
            <w:r w:rsidRPr="0034763C">
              <w:rPr>
                <w:rFonts w:ascii="Lato" w:hAnsi="Lato"/>
                <w:sz w:val="20"/>
                <w:szCs w:val="20"/>
              </w:rPr>
              <w:t xml:space="preserve">1 projektu, zgodnie z którym do zadań Centrum należy „koordynacja działań administracji publicznej i realizacja polityki Rządu w zakresie przeciwdziałania i zwalczania dezinformacji w Rzeczypospolitej Polskiej”. Po pierwsze koordynować prace organów administracji rządowej może Rada Ministrów, </w:t>
            </w:r>
            <w:r w:rsidRPr="0034763C">
              <w:rPr>
                <w:rFonts w:ascii="Lato" w:hAnsi="Lato"/>
                <w:sz w:val="20"/>
                <w:szCs w:val="20"/>
              </w:rPr>
              <w:lastRenderedPageBreak/>
              <w:t xml:space="preserve">a koordynacja pracy członków Rady Ministrów pozostaje w kompetencji Prezesa Rady Ministrów. Po drugie do „koordynacji” działań określonych podmiotów są niezbędne kompetencje o charakterze władczym, których </w:t>
            </w:r>
            <w:r w:rsidR="00636F97" w:rsidRPr="0034763C">
              <w:rPr>
                <w:rFonts w:ascii="Lato" w:hAnsi="Lato"/>
                <w:sz w:val="20"/>
                <w:szCs w:val="20"/>
              </w:rPr>
              <w:t>Centrum</w:t>
            </w:r>
            <w:r w:rsidRPr="0034763C">
              <w:rPr>
                <w:rFonts w:ascii="Lato" w:hAnsi="Lato"/>
                <w:sz w:val="20"/>
                <w:szCs w:val="20"/>
              </w:rPr>
              <w:t xml:space="preserve"> jako organ opiniodawczo</w:t>
            </w:r>
            <w:r w:rsidRPr="0034763C">
              <w:rPr>
                <w:rFonts w:ascii="Lato" w:hAnsi="Lato"/>
                <w:sz w:val="20"/>
                <w:szCs w:val="20"/>
              </w:rPr>
              <w:softHyphen/>
            </w:r>
            <w:r w:rsidR="002A3B58" w:rsidRPr="0034763C">
              <w:rPr>
                <w:rFonts w:ascii="Lato" w:hAnsi="Lato"/>
                <w:sz w:val="20"/>
                <w:szCs w:val="20"/>
              </w:rPr>
              <w:softHyphen/>
            </w:r>
            <w:r w:rsidR="002A3B58" w:rsidRPr="0034763C">
              <w:rPr>
                <w:rFonts w:ascii="Lato" w:hAnsi="Lato"/>
                <w:sz w:val="20"/>
                <w:szCs w:val="20"/>
              </w:rPr>
              <w:noBreakHyphen/>
            </w:r>
            <w:r w:rsidRPr="0034763C">
              <w:rPr>
                <w:rFonts w:ascii="Lato" w:hAnsi="Lato"/>
                <w:sz w:val="20"/>
                <w:szCs w:val="20"/>
              </w:rPr>
              <w:t xml:space="preserve">doradczy (§ </w:t>
            </w:r>
            <w:r w:rsidR="002A3B58" w:rsidRPr="0034763C">
              <w:rPr>
                <w:rFonts w:ascii="Lato" w:hAnsi="Lato"/>
                <w:sz w:val="20"/>
                <w:szCs w:val="20"/>
              </w:rPr>
              <w:t>1 ust. </w:t>
            </w:r>
            <w:r w:rsidRPr="0034763C">
              <w:rPr>
                <w:rFonts w:ascii="Lato" w:hAnsi="Lato"/>
                <w:sz w:val="20"/>
                <w:szCs w:val="20"/>
              </w:rPr>
              <w:t>2 projektu), nie będzie posiadało. Jednocześnie należy wskazać niespójność między</w:t>
            </w:r>
            <w:r w:rsidR="002A3B58" w:rsidRPr="0034763C">
              <w:rPr>
                <w:rFonts w:ascii="Lato" w:hAnsi="Lato"/>
                <w:sz w:val="20"/>
                <w:szCs w:val="20"/>
              </w:rPr>
              <w:t xml:space="preserve"> § 2 pkt </w:t>
            </w:r>
            <w:r w:rsidRPr="0034763C">
              <w:rPr>
                <w:rFonts w:ascii="Lato" w:hAnsi="Lato"/>
                <w:sz w:val="20"/>
                <w:szCs w:val="20"/>
              </w:rPr>
              <w:t>1 projektu zarządzenia a jego uzasadnieniem, które wskazuje, że Centrum „będzie także doradzać w zakresie koordynacji działań organów administracji rządowej związanych z przeciwdziałaniem i zwalczaniem dezinformacji” (str. 1 akapit czwarty uzasadnienia) – co wymaga wyjaśnienia i odpowiedniej korekty. Z tych samych powodów, zadaniem Centrum (jako organu opiniodawczo</w:t>
            </w:r>
            <w:r w:rsidRPr="0034763C">
              <w:rPr>
                <w:rFonts w:ascii="Lato" w:hAnsi="Lato"/>
                <w:sz w:val="20"/>
                <w:szCs w:val="20"/>
              </w:rPr>
              <w:softHyphen/>
            </w:r>
            <w:r w:rsidR="002A3B58" w:rsidRPr="0034763C">
              <w:rPr>
                <w:rFonts w:ascii="Lato" w:hAnsi="Lato"/>
                <w:sz w:val="20"/>
                <w:szCs w:val="20"/>
              </w:rPr>
              <w:softHyphen/>
            </w:r>
            <w:r w:rsidR="002A3B58" w:rsidRPr="0034763C">
              <w:rPr>
                <w:rFonts w:ascii="Lato" w:hAnsi="Lato"/>
                <w:sz w:val="20"/>
                <w:szCs w:val="20"/>
              </w:rPr>
              <w:noBreakHyphen/>
            </w:r>
            <w:r w:rsidRPr="0034763C">
              <w:rPr>
                <w:rFonts w:ascii="Lato" w:hAnsi="Lato"/>
                <w:sz w:val="20"/>
                <w:szCs w:val="20"/>
              </w:rPr>
              <w:t xml:space="preserve">doradczego) nie może być „realizacja polityki Rządu”. Niezależnie od powyższego, należy zauważyć, że brak jest jednego dokumentu rządowego koncentrującego się stricte na „przeciwdziałaniu i zwalczaniu dezinformacji w Rzeczypospolitej Polskiej”. Dokumentami rządowymi uwzględniającymi, w danym zakresie, problem dezinformacji są: Strategia Cyfryzacji Państwa, Strategia </w:t>
            </w:r>
            <w:proofErr w:type="spellStart"/>
            <w:r w:rsidRPr="0034763C">
              <w:rPr>
                <w:rFonts w:ascii="Lato" w:hAnsi="Lato"/>
                <w:sz w:val="20"/>
                <w:szCs w:val="20"/>
              </w:rPr>
              <w:t>Cyberbezpieczeństwa</w:t>
            </w:r>
            <w:proofErr w:type="spellEnd"/>
            <w:r w:rsidRPr="0034763C">
              <w:rPr>
                <w:rFonts w:ascii="Lato" w:hAnsi="Lato"/>
                <w:sz w:val="20"/>
                <w:szCs w:val="20"/>
              </w:rPr>
              <w:t xml:space="preserve"> Rzeczypospolitej Polskiej, Rządowy program ograniczania przestępczości i aspołecznych </w:t>
            </w:r>
            <w:proofErr w:type="spellStart"/>
            <w:r w:rsidRPr="0034763C">
              <w:rPr>
                <w:rFonts w:ascii="Lato" w:hAnsi="Lato"/>
                <w:sz w:val="20"/>
                <w:szCs w:val="20"/>
              </w:rPr>
              <w:t>zachowań</w:t>
            </w:r>
            <w:proofErr w:type="spellEnd"/>
            <w:r w:rsidRPr="0034763C">
              <w:rPr>
                <w:rFonts w:ascii="Lato" w:hAnsi="Lato"/>
                <w:sz w:val="20"/>
                <w:szCs w:val="20"/>
              </w:rPr>
              <w:t xml:space="preserve"> „Razem bezpieczniej” im. Władysława Stasiaka na lata 2025–2028, Program Ochrony Ludności i Obrony Cywilnej na lata 202</w:t>
            </w:r>
            <w:r w:rsidR="002A3B58" w:rsidRPr="0034763C">
              <w:rPr>
                <w:rFonts w:ascii="Lato" w:hAnsi="Lato"/>
                <w:sz w:val="20"/>
                <w:szCs w:val="20"/>
              </w:rPr>
              <w:t>5</w:t>
            </w:r>
            <w:r w:rsidR="002A3B58" w:rsidRPr="0034763C">
              <w:rPr>
                <w:rFonts w:ascii="Lato" w:hAnsi="Lato"/>
                <w:sz w:val="20"/>
                <w:szCs w:val="20"/>
              </w:rPr>
              <w:noBreakHyphen/>
            </w:r>
            <w:r w:rsidRPr="0034763C">
              <w:rPr>
                <w:rFonts w:ascii="Lato" w:hAnsi="Lato"/>
                <w:sz w:val="20"/>
                <w:szCs w:val="20"/>
              </w:rPr>
              <w:t>2026, Polityka Cyfrowej Transformacji Edukacji. Każdy z nich przewiduje właściwy organ wiodący/realizatora do wdrożenia określonych zadań/działań objętych danym dokumentem. W związku z powyższym wyjaśnienia wymaga, jak ma się mieścić rola Centrum w realizacji ww. dokumentów?</w:t>
            </w:r>
          </w:p>
        </w:tc>
        <w:tc>
          <w:tcPr>
            <w:tcW w:w="4407" w:type="dxa"/>
          </w:tcPr>
          <w:p w14:paraId="0E3C85FE" w14:textId="77777777" w:rsidR="00941B94" w:rsidRPr="0034763C" w:rsidRDefault="00941B94" w:rsidP="00941B94">
            <w:pPr>
              <w:jc w:val="both"/>
              <w:rPr>
                <w:rFonts w:ascii="Lato" w:hAnsi="Lato"/>
                <w:b/>
                <w:bCs/>
                <w:sz w:val="20"/>
                <w:szCs w:val="20"/>
              </w:rPr>
            </w:pPr>
            <w:r w:rsidRPr="0034763C">
              <w:rPr>
                <w:rFonts w:ascii="Lato" w:hAnsi="Lato"/>
                <w:b/>
                <w:bCs/>
                <w:sz w:val="20"/>
                <w:szCs w:val="20"/>
              </w:rPr>
              <w:lastRenderedPageBreak/>
              <w:t>Uwaga uwzględniona</w:t>
            </w:r>
          </w:p>
          <w:p w14:paraId="42ED1400" w14:textId="77777777" w:rsidR="00941B94" w:rsidRPr="0034763C" w:rsidRDefault="00941B94" w:rsidP="00941B94">
            <w:pPr>
              <w:jc w:val="both"/>
              <w:rPr>
                <w:rFonts w:ascii="Lato" w:hAnsi="Lato"/>
                <w:b/>
                <w:bCs/>
                <w:sz w:val="20"/>
                <w:szCs w:val="20"/>
              </w:rPr>
            </w:pPr>
          </w:p>
          <w:p w14:paraId="3C532EB5" w14:textId="1C251CB8" w:rsidR="00941B94" w:rsidRPr="0034763C" w:rsidRDefault="00941B94" w:rsidP="00941B94">
            <w:pPr>
              <w:jc w:val="both"/>
              <w:rPr>
                <w:rFonts w:ascii="Lato" w:hAnsi="Lato"/>
                <w:b/>
                <w:bCs/>
                <w:sz w:val="20"/>
                <w:szCs w:val="20"/>
              </w:rPr>
            </w:pPr>
            <w:r w:rsidRPr="0034763C">
              <w:rPr>
                <w:rFonts w:ascii="Lato" w:hAnsi="Lato"/>
                <w:sz w:val="20"/>
                <w:szCs w:val="20"/>
              </w:rPr>
              <w:t xml:space="preserve">Przeredagowano przepis na „inicjowanie i wspieranie współpracy międzyinstytucjonalnej </w:t>
            </w:r>
            <w:r w:rsidRPr="0034763C">
              <w:rPr>
                <w:rFonts w:ascii="Lato" w:hAnsi="Lato"/>
                <w:sz w:val="20"/>
                <w:szCs w:val="20"/>
              </w:rPr>
              <w:lastRenderedPageBreak/>
              <w:t>zmierzającej do koordynacji działań administracji publicznej w zakresie przeciwdziałania i zwalczania dezinformacji w Rzeczypospolitej Polskiej”.</w:t>
            </w:r>
          </w:p>
        </w:tc>
      </w:tr>
      <w:tr w:rsidR="00941B94" w:rsidRPr="0034763C" w14:paraId="12AD0759" w14:textId="77777777" w:rsidTr="00C66140">
        <w:tc>
          <w:tcPr>
            <w:tcW w:w="675" w:type="dxa"/>
          </w:tcPr>
          <w:p w14:paraId="7EBBB319"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01D2C191" w14:textId="517C3306"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2 pkt </w:t>
            </w:r>
            <w:r w:rsidRPr="0034763C">
              <w:rPr>
                <w:rFonts w:ascii="Lato" w:hAnsi="Lato"/>
                <w:sz w:val="20"/>
                <w:szCs w:val="20"/>
              </w:rPr>
              <w:t>3</w:t>
            </w:r>
          </w:p>
        </w:tc>
        <w:tc>
          <w:tcPr>
            <w:tcW w:w="1561" w:type="dxa"/>
          </w:tcPr>
          <w:p w14:paraId="0D589858" w14:textId="7F0D8106" w:rsidR="00941B94" w:rsidRPr="001A3210" w:rsidRDefault="00941B94"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1AD91215" w14:textId="1C3F8A7D" w:rsidR="00941B94" w:rsidRPr="0034763C" w:rsidRDefault="00941B94" w:rsidP="00941B94">
            <w:pPr>
              <w:jc w:val="both"/>
              <w:rPr>
                <w:rFonts w:ascii="Lato" w:hAnsi="Lato"/>
                <w:sz w:val="20"/>
                <w:szCs w:val="20"/>
              </w:rPr>
            </w:pPr>
            <w:r w:rsidRPr="0034763C">
              <w:rPr>
                <w:rFonts w:ascii="Lato" w:hAnsi="Lato"/>
                <w:sz w:val="20"/>
                <w:szCs w:val="20"/>
              </w:rPr>
              <w:t>Wątpliwości budzi zadanie Centrum wskazane</w:t>
            </w:r>
            <w:r w:rsidR="002A3B58" w:rsidRPr="0034763C">
              <w:rPr>
                <w:rFonts w:ascii="Lato" w:hAnsi="Lato"/>
                <w:sz w:val="20"/>
                <w:szCs w:val="20"/>
              </w:rPr>
              <w:t xml:space="preserve"> w § 2 pkt </w:t>
            </w:r>
            <w:r w:rsidRPr="0034763C">
              <w:rPr>
                <w:rFonts w:ascii="Lato" w:hAnsi="Lato"/>
                <w:sz w:val="20"/>
                <w:szCs w:val="20"/>
              </w:rPr>
              <w:t xml:space="preserve">3 projektu zarządzenia dotyczące wymiany informacji o zdarzeniach związanych z dezinformacją, w tym o sytuacjach kryzysowych spowodowanych dezinformacją na poziomie krajowym – wydaje się bowiem, że w tym zakresie będą właściwe podmioty zajmujące się szeroko pojętym </w:t>
            </w:r>
            <w:proofErr w:type="spellStart"/>
            <w:r w:rsidRPr="0034763C">
              <w:rPr>
                <w:rFonts w:ascii="Lato" w:hAnsi="Lato"/>
                <w:sz w:val="20"/>
                <w:szCs w:val="20"/>
              </w:rPr>
              <w:t>cyberbezpieczeństwem</w:t>
            </w:r>
            <w:proofErr w:type="spellEnd"/>
            <w:r w:rsidRPr="0034763C">
              <w:rPr>
                <w:rFonts w:ascii="Lato" w:hAnsi="Lato"/>
                <w:sz w:val="20"/>
                <w:szCs w:val="20"/>
              </w:rPr>
              <w:t xml:space="preserve"> – czyli </w:t>
            </w:r>
            <w:proofErr w:type="spellStart"/>
            <w:r w:rsidRPr="0034763C">
              <w:rPr>
                <w:rFonts w:ascii="Lato" w:hAnsi="Lato"/>
                <w:sz w:val="20"/>
                <w:szCs w:val="20"/>
              </w:rPr>
              <w:t>CSIRT</w:t>
            </w:r>
            <w:proofErr w:type="spellEnd"/>
            <w:r w:rsidRPr="0034763C">
              <w:rPr>
                <w:rFonts w:ascii="Lato" w:hAnsi="Lato"/>
                <w:sz w:val="20"/>
                <w:szCs w:val="20"/>
              </w:rPr>
              <w:t xml:space="preserve"> GOV, CSIRT MON, CSIRT NASK, na podstawie przepisów ustawy z dnia 5 lipca 2018 r. o krajowym systemie </w:t>
            </w:r>
            <w:proofErr w:type="spellStart"/>
            <w:r w:rsidRPr="0034763C">
              <w:rPr>
                <w:rFonts w:ascii="Lato" w:hAnsi="Lato"/>
                <w:sz w:val="20"/>
                <w:szCs w:val="20"/>
              </w:rPr>
              <w:t>cyberbezpieczeństwa</w:t>
            </w:r>
            <w:proofErr w:type="spellEnd"/>
            <w:r w:rsidRPr="0034763C">
              <w:rPr>
                <w:rFonts w:ascii="Lato" w:hAnsi="Lato"/>
                <w:sz w:val="20"/>
                <w:szCs w:val="20"/>
              </w:rPr>
              <w:t xml:space="preserve"> (</w:t>
            </w:r>
            <w:r w:rsidR="002A3B58" w:rsidRPr="0034763C">
              <w:rPr>
                <w:rFonts w:ascii="Lato" w:hAnsi="Lato"/>
                <w:sz w:val="20"/>
                <w:szCs w:val="20"/>
              </w:rPr>
              <w:t>Dz. U.</w:t>
            </w:r>
            <w:r w:rsidRPr="0034763C">
              <w:rPr>
                <w:rFonts w:ascii="Lato" w:hAnsi="Lato"/>
                <w:sz w:val="20"/>
                <w:szCs w:val="20"/>
              </w:rPr>
              <w:t xml:space="preserve"> z 2026 r.</w:t>
            </w:r>
            <w:r w:rsidR="002A3B58" w:rsidRPr="0034763C">
              <w:rPr>
                <w:rFonts w:ascii="Lato" w:hAnsi="Lato"/>
                <w:sz w:val="20"/>
                <w:szCs w:val="20"/>
              </w:rPr>
              <w:t xml:space="preserve"> poz. </w:t>
            </w:r>
            <w:r w:rsidRPr="0034763C">
              <w:rPr>
                <w:rFonts w:ascii="Lato" w:hAnsi="Lato"/>
                <w:sz w:val="20"/>
                <w:szCs w:val="20"/>
              </w:rPr>
              <w:t>20) – kwestia ta wymaga wyjaśnienia.</w:t>
            </w:r>
          </w:p>
        </w:tc>
        <w:tc>
          <w:tcPr>
            <w:tcW w:w="4407" w:type="dxa"/>
          </w:tcPr>
          <w:p w14:paraId="4EC68D73" w14:textId="77777777" w:rsidR="00941B94" w:rsidRPr="0034763C" w:rsidRDefault="00941B94" w:rsidP="00941B94">
            <w:pPr>
              <w:jc w:val="both"/>
              <w:rPr>
                <w:rFonts w:ascii="Lato" w:hAnsi="Lato"/>
                <w:b/>
                <w:bCs/>
                <w:sz w:val="20"/>
                <w:szCs w:val="20"/>
              </w:rPr>
            </w:pPr>
            <w:r w:rsidRPr="0034763C">
              <w:rPr>
                <w:rFonts w:ascii="Lato" w:hAnsi="Lato"/>
                <w:b/>
                <w:bCs/>
                <w:sz w:val="20"/>
                <w:szCs w:val="20"/>
              </w:rPr>
              <w:t>Uwaga wyjaśniona</w:t>
            </w:r>
          </w:p>
          <w:p w14:paraId="322D6000" w14:textId="77777777" w:rsidR="00941B94" w:rsidRPr="0034763C" w:rsidRDefault="00941B94" w:rsidP="00941B94">
            <w:pPr>
              <w:jc w:val="both"/>
              <w:rPr>
                <w:rFonts w:ascii="Lato" w:hAnsi="Lato"/>
                <w:sz w:val="20"/>
                <w:szCs w:val="20"/>
              </w:rPr>
            </w:pPr>
          </w:p>
          <w:p w14:paraId="14977D42" w14:textId="2E2347DC" w:rsidR="00941B94" w:rsidRPr="0034763C" w:rsidRDefault="00941B94" w:rsidP="00941B94">
            <w:pPr>
              <w:jc w:val="both"/>
              <w:rPr>
                <w:rFonts w:ascii="Lato" w:hAnsi="Lato"/>
                <w:b/>
                <w:bCs/>
                <w:sz w:val="20"/>
                <w:szCs w:val="20"/>
              </w:rPr>
            </w:pPr>
            <w:r w:rsidRPr="0034763C">
              <w:rPr>
                <w:rFonts w:ascii="Lato" w:hAnsi="Lato"/>
                <w:sz w:val="20"/>
                <w:szCs w:val="20"/>
              </w:rPr>
              <w:t xml:space="preserve">CSIRT poziomu krajowego w ramach realizacji zadań określonych w ustawie z dnia 5 lipca 2018 r. o krajowym systemie </w:t>
            </w:r>
            <w:proofErr w:type="spellStart"/>
            <w:r w:rsidRPr="0034763C">
              <w:rPr>
                <w:rFonts w:ascii="Lato" w:hAnsi="Lato"/>
                <w:sz w:val="20"/>
                <w:szCs w:val="20"/>
              </w:rPr>
              <w:t>cyberbezpieczeństwa</w:t>
            </w:r>
            <w:proofErr w:type="spellEnd"/>
            <w:r w:rsidR="003F22C5">
              <w:rPr>
                <w:rFonts w:ascii="Lato" w:hAnsi="Lato"/>
                <w:sz w:val="20"/>
                <w:szCs w:val="20"/>
              </w:rPr>
              <w:t xml:space="preserve"> </w:t>
            </w:r>
            <w:r w:rsidR="003F22C5" w:rsidRPr="0034763C">
              <w:rPr>
                <w:rFonts w:ascii="Lato" w:hAnsi="Lato"/>
                <w:sz w:val="20"/>
                <w:szCs w:val="20"/>
              </w:rPr>
              <w:t>(Dz. U. z 2026 r. poz. 20, 252, 815 i 1003),</w:t>
            </w:r>
            <w:r w:rsidR="003F22C5">
              <w:rPr>
                <w:rFonts w:ascii="Lato" w:hAnsi="Lato"/>
                <w:sz w:val="20"/>
                <w:szCs w:val="20"/>
              </w:rPr>
              <w:t xml:space="preserve"> </w:t>
            </w:r>
            <w:r w:rsidRPr="0034763C">
              <w:rPr>
                <w:rFonts w:ascii="Lato" w:hAnsi="Lato"/>
                <w:sz w:val="20"/>
                <w:szCs w:val="20"/>
              </w:rPr>
              <w:t xml:space="preserve">wymieniają między sobą i innymi podmiotami krajowego systemu </w:t>
            </w:r>
            <w:proofErr w:type="spellStart"/>
            <w:r w:rsidRPr="0034763C">
              <w:rPr>
                <w:rFonts w:ascii="Lato" w:hAnsi="Lato"/>
                <w:sz w:val="20"/>
                <w:szCs w:val="20"/>
              </w:rPr>
              <w:t>cyberbezpieczeństwa</w:t>
            </w:r>
            <w:proofErr w:type="spellEnd"/>
            <w:r w:rsidRPr="0034763C">
              <w:rPr>
                <w:rFonts w:ascii="Lato" w:hAnsi="Lato"/>
                <w:sz w:val="20"/>
                <w:szCs w:val="20"/>
              </w:rPr>
              <w:t xml:space="preserve"> wiele informacji z zakresu </w:t>
            </w:r>
            <w:proofErr w:type="spellStart"/>
            <w:r w:rsidRPr="0034763C">
              <w:rPr>
                <w:rFonts w:ascii="Lato" w:hAnsi="Lato"/>
                <w:sz w:val="20"/>
                <w:szCs w:val="20"/>
              </w:rPr>
              <w:t>cyberbezpieczeństwa</w:t>
            </w:r>
            <w:proofErr w:type="spellEnd"/>
            <w:r w:rsidRPr="0034763C">
              <w:rPr>
                <w:rFonts w:ascii="Lato" w:hAnsi="Lato"/>
                <w:sz w:val="20"/>
                <w:szCs w:val="20"/>
              </w:rPr>
              <w:t>, w tym podatności, incydentów i </w:t>
            </w:r>
            <w:proofErr w:type="spellStart"/>
            <w:r w:rsidRPr="0034763C">
              <w:rPr>
                <w:rFonts w:ascii="Lato" w:hAnsi="Lato"/>
                <w:sz w:val="20"/>
                <w:szCs w:val="20"/>
              </w:rPr>
              <w:t>cyberzagrożeń</w:t>
            </w:r>
            <w:proofErr w:type="spellEnd"/>
            <w:r w:rsidRPr="0034763C">
              <w:rPr>
                <w:rFonts w:ascii="Lato" w:hAnsi="Lato"/>
                <w:sz w:val="20"/>
                <w:szCs w:val="20"/>
              </w:rPr>
              <w:t>. Dezinformacja nie jest związana wyłącznie z </w:t>
            </w:r>
            <w:proofErr w:type="spellStart"/>
            <w:r w:rsidRPr="0034763C">
              <w:rPr>
                <w:rFonts w:ascii="Lato" w:hAnsi="Lato"/>
                <w:sz w:val="20"/>
                <w:szCs w:val="20"/>
              </w:rPr>
              <w:t>cyberbezpieczeństwem</w:t>
            </w:r>
            <w:proofErr w:type="spellEnd"/>
            <w:r w:rsidRPr="0034763C">
              <w:rPr>
                <w:rFonts w:ascii="Lato" w:hAnsi="Lato"/>
                <w:sz w:val="20"/>
                <w:szCs w:val="20"/>
              </w:rPr>
              <w:t xml:space="preserve">, a może mieć charakter przekrojowy, dotyczący np. kampanii dezinformacyjnych związanych ze szkodliwością szczepień. Zadania dezinformacyjne nie są zatem równoznaczne z zadaniami z zakresu </w:t>
            </w:r>
            <w:proofErr w:type="spellStart"/>
            <w:r w:rsidRPr="0034763C">
              <w:rPr>
                <w:rFonts w:ascii="Lato" w:hAnsi="Lato"/>
                <w:sz w:val="20"/>
                <w:szCs w:val="20"/>
              </w:rPr>
              <w:t>cyberbezpieczeństwa</w:t>
            </w:r>
            <w:proofErr w:type="spellEnd"/>
            <w:r w:rsidRPr="0034763C">
              <w:rPr>
                <w:rFonts w:ascii="Lato" w:hAnsi="Lato"/>
                <w:sz w:val="20"/>
                <w:szCs w:val="20"/>
              </w:rPr>
              <w:t xml:space="preserve"> i nie pozostają pod </w:t>
            </w:r>
            <w:r w:rsidRPr="0034763C">
              <w:rPr>
                <w:rFonts w:ascii="Lato" w:hAnsi="Lato"/>
                <w:sz w:val="20"/>
                <w:szCs w:val="20"/>
              </w:rPr>
              <w:lastRenderedPageBreak/>
              <w:t xml:space="preserve">wyłączną kompetencją CSIRT poziomu krajowego. </w:t>
            </w:r>
          </w:p>
        </w:tc>
      </w:tr>
      <w:tr w:rsidR="00941B94" w:rsidRPr="0034763C" w14:paraId="76CF61C8" w14:textId="77777777" w:rsidTr="00C66140">
        <w:tc>
          <w:tcPr>
            <w:tcW w:w="675" w:type="dxa"/>
          </w:tcPr>
          <w:p w14:paraId="12FFA7EB"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74D999E4" w14:textId="66156D92"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2 pkt </w:t>
            </w:r>
            <w:r w:rsidRPr="0034763C">
              <w:rPr>
                <w:rFonts w:ascii="Lato" w:hAnsi="Lato"/>
                <w:sz w:val="20"/>
                <w:szCs w:val="20"/>
              </w:rPr>
              <w:t>3</w:t>
            </w:r>
          </w:p>
        </w:tc>
        <w:tc>
          <w:tcPr>
            <w:tcW w:w="1561" w:type="dxa"/>
          </w:tcPr>
          <w:p w14:paraId="5AF1B085" w14:textId="6B129239" w:rsidR="00941B94" w:rsidRPr="001A3210" w:rsidRDefault="00941B94"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050DBF5A" w14:textId="70527868" w:rsidR="00941B94" w:rsidRPr="0034763C" w:rsidRDefault="00941B94" w:rsidP="00941B94">
            <w:pPr>
              <w:jc w:val="both"/>
              <w:rPr>
                <w:rFonts w:ascii="Lato" w:hAnsi="Lato"/>
                <w:sz w:val="20"/>
                <w:szCs w:val="20"/>
              </w:rPr>
            </w:pPr>
            <w:r w:rsidRPr="0034763C">
              <w:rPr>
                <w:rFonts w:ascii="Lato" w:hAnsi="Lato"/>
                <w:sz w:val="20"/>
                <w:szCs w:val="20"/>
              </w:rPr>
              <w:t>Czy zdarzenia związane z dezinformacją, o których mowa</w:t>
            </w:r>
            <w:r w:rsidR="002A3B58" w:rsidRPr="0034763C">
              <w:rPr>
                <w:rFonts w:ascii="Lato" w:hAnsi="Lato"/>
                <w:sz w:val="20"/>
                <w:szCs w:val="20"/>
              </w:rPr>
              <w:t xml:space="preserve"> w § 2 pkt </w:t>
            </w:r>
            <w:r w:rsidRPr="0034763C">
              <w:rPr>
                <w:rFonts w:ascii="Lato" w:hAnsi="Lato"/>
                <w:sz w:val="20"/>
                <w:szCs w:val="20"/>
              </w:rPr>
              <w:t>3 projektu zarządzenia, mają dotyczyć tylko zdarzeń krajowych, czy też mających miejsce poza granicami naszego państwa?</w:t>
            </w:r>
          </w:p>
        </w:tc>
        <w:tc>
          <w:tcPr>
            <w:tcW w:w="4407" w:type="dxa"/>
          </w:tcPr>
          <w:p w14:paraId="2D043983" w14:textId="77777777" w:rsidR="00941B94" w:rsidRPr="0034763C" w:rsidRDefault="00941B94" w:rsidP="00941B94">
            <w:pPr>
              <w:jc w:val="both"/>
              <w:rPr>
                <w:rFonts w:ascii="Lato" w:hAnsi="Lato"/>
                <w:b/>
                <w:bCs/>
                <w:sz w:val="20"/>
                <w:szCs w:val="20"/>
              </w:rPr>
            </w:pPr>
            <w:r w:rsidRPr="0034763C">
              <w:rPr>
                <w:rFonts w:ascii="Lato" w:hAnsi="Lato"/>
                <w:b/>
                <w:bCs/>
                <w:sz w:val="20"/>
                <w:szCs w:val="20"/>
              </w:rPr>
              <w:t>Uwaga wyjaśniona</w:t>
            </w:r>
          </w:p>
          <w:p w14:paraId="161F1888" w14:textId="77777777" w:rsidR="00941B94" w:rsidRPr="0034763C" w:rsidRDefault="00941B94" w:rsidP="00941B94">
            <w:pPr>
              <w:jc w:val="both"/>
              <w:rPr>
                <w:rFonts w:ascii="Lato" w:hAnsi="Lato"/>
                <w:sz w:val="20"/>
                <w:szCs w:val="20"/>
              </w:rPr>
            </w:pPr>
          </w:p>
          <w:p w14:paraId="7B729BC9" w14:textId="6CD4001B" w:rsidR="00941B94" w:rsidRPr="0034763C" w:rsidRDefault="00941B94" w:rsidP="00941B94">
            <w:pPr>
              <w:jc w:val="both"/>
              <w:rPr>
                <w:rFonts w:ascii="Lato" w:hAnsi="Lato"/>
                <w:b/>
                <w:bCs/>
                <w:sz w:val="20"/>
                <w:szCs w:val="20"/>
              </w:rPr>
            </w:pPr>
            <w:r w:rsidRPr="0034763C">
              <w:rPr>
                <w:rFonts w:ascii="Lato" w:hAnsi="Lato"/>
                <w:sz w:val="20"/>
                <w:szCs w:val="20"/>
              </w:rPr>
              <w:t>Wskazane zdarzenia związane</w:t>
            </w:r>
            <w:r w:rsidR="002A3B58" w:rsidRPr="0034763C">
              <w:rPr>
                <w:rFonts w:ascii="Lato" w:hAnsi="Lato"/>
                <w:sz w:val="20"/>
                <w:szCs w:val="20"/>
              </w:rPr>
              <w:t xml:space="preserve"> z </w:t>
            </w:r>
            <w:r w:rsidRPr="0034763C">
              <w:rPr>
                <w:rFonts w:ascii="Lato" w:hAnsi="Lato"/>
                <w:sz w:val="20"/>
                <w:szCs w:val="20"/>
              </w:rPr>
              <w:t>dezinformacją muszą wywoływać skutki na poziomie krajowym.</w:t>
            </w:r>
          </w:p>
        </w:tc>
      </w:tr>
      <w:tr w:rsidR="00941B94" w:rsidRPr="0034763C" w14:paraId="0C70E784" w14:textId="77777777" w:rsidTr="00C66140">
        <w:tc>
          <w:tcPr>
            <w:tcW w:w="675" w:type="dxa"/>
          </w:tcPr>
          <w:p w14:paraId="7ED29C98"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70CE70A5" w14:textId="33352647"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2 pkt </w:t>
            </w:r>
            <w:r w:rsidRPr="0034763C">
              <w:rPr>
                <w:rFonts w:ascii="Lato" w:hAnsi="Lato"/>
                <w:sz w:val="20"/>
                <w:szCs w:val="20"/>
              </w:rPr>
              <w:t>5</w:t>
            </w:r>
          </w:p>
        </w:tc>
        <w:tc>
          <w:tcPr>
            <w:tcW w:w="1561" w:type="dxa"/>
          </w:tcPr>
          <w:p w14:paraId="3AC46CD7" w14:textId="45F04AD4" w:rsidR="00941B94" w:rsidRPr="001A3210" w:rsidRDefault="00941B94"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1C905A89" w14:textId="56DF019D" w:rsidR="00941B94" w:rsidRPr="0034763C" w:rsidRDefault="00941B94" w:rsidP="00941B94">
            <w:pPr>
              <w:jc w:val="both"/>
              <w:rPr>
                <w:rFonts w:ascii="Lato" w:hAnsi="Lato"/>
                <w:sz w:val="20"/>
                <w:szCs w:val="20"/>
              </w:rPr>
            </w:pPr>
            <w:r w:rsidRPr="0034763C">
              <w:rPr>
                <w:rFonts w:ascii="Lato" w:hAnsi="Lato"/>
                <w:sz w:val="20"/>
                <w:szCs w:val="20"/>
              </w:rPr>
              <w:t>Doprecyzowania wymaga pojęcie „procesów”, o których mowa</w:t>
            </w:r>
            <w:r w:rsidR="002A3B58" w:rsidRPr="0034763C">
              <w:rPr>
                <w:rFonts w:ascii="Lato" w:hAnsi="Lato"/>
                <w:sz w:val="20"/>
                <w:szCs w:val="20"/>
              </w:rPr>
              <w:t xml:space="preserve"> w § 2 pkt </w:t>
            </w:r>
            <w:r w:rsidRPr="0034763C">
              <w:rPr>
                <w:rFonts w:ascii="Lato" w:hAnsi="Lato"/>
                <w:sz w:val="20"/>
                <w:szCs w:val="20"/>
              </w:rPr>
              <w:t>5 projektu zarządzenia, o których informacje będą przedmiotem wymiany w ramach administracji publicznej.</w:t>
            </w:r>
          </w:p>
        </w:tc>
        <w:tc>
          <w:tcPr>
            <w:tcW w:w="4407" w:type="dxa"/>
          </w:tcPr>
          <w:p w14:paraId="1E82B1B8" w14:textId="77777777" w:rsidR="00941B94" w:rsidRPr="0034763C" w:rsidRDefault="00941B94" w:rsidP="00941B94">
            <w:pPr>
              <w:jc w:val="both"/>
              <w:rPr>
                <w:rFonts w:ascii="Lato" w:hAnsi="Lato"/>
                <w:b/>
                <w:bCs/>
                <w:sz w:val="20"/>
                <w:szCs w:val="20"/>
              </w:rPr>
            </w:pPr>
            <w:r w:rsidRPr="0034763C">
              <w:rPr>
                <w:rFonts w:ascii="Lato" w:hAnsi="Lato"/>
                <w:b/>
                <w:bCs/>
                <w:sz w:val="20"/>
                <w:szCs w:val="20"/>
              </w:rPr>
              <w:t>Uwaga wyjaśniona</w:t>
            </w:r>
          </w:p>
          <w:p w14:paraId="16E89DF6" w14:textId="77777777" w:rsidR="00941B94" w:rsidRPr="0034763C" w:rsidRDefault="00941B94" w:rsidP="00941B94">
            <w:pPr>
              <w:jc w:val="both"/>
              <w:rPr>
                <w:rFonts w:ascii="Lato" w:hAnsi="Lato"/>
                <w:b/>
                <w:bCs/>
                <w:sz w:val="20"/>
                <w:szCs w:val="20"/>
              </w:rPr>
            </w:pPr>
          </w:p>
          <w:p w14:paraId="68EDF8DB" w14:textId="7500B018" w:rsidR="00941B94" w:rsidRPr="0034763C" w:rsidRDefault="00941B94" w:rsidP="00941B94">
            <w:pPr>
              <w:jc w:val="both"/>
              <w:rPr>
                <w:rFonts w:ascii="Lato" w:hAnsi="Lato"/>
                <w:b/>
                <w:bCs/>
                <w:sz w:val="20"/>
                <w:szCs w:val="20"/>
              </w:rPr>
            </w:pPr>
            <w:r w:rsidRPr="0034763C">
              <w:rPr>
                <w:rFonts w:ascii="Lato" w:hAnsi="Lato"/>
                <w:sz w:val="20"/>
                <w:szCs w:val="20"/>
              </w:rPr>
              <w:t>Wskazane pojęcie dotyczy sposobów postępowania w sprawach z zakresu przeciwdziałania i zwalczania dezinformacji.</w:t>
            </w:r>
          </w:p>
        </w:tc>
      </w:tr>
      <w:tr w:rsidR="00941B94" w:rsidRPr="0034763C" w14:paraId="54F45B7A" w14:textId="77777777" w:rsidTr="00C66140">
        <w:tc>
          <w:tcPr>
            <w:tcW w:w="675" w:type="dxa"/>
          </w:tcPr>
          <w:p w14:paraId="4CE4F26D"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06350EF3" w14:textId="0CFFE800"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w:t>
            </w:r>
            <w:r w:rsidRPr="0034763C">
              <w:rPr>
                <w:rFonts w:ascii="Lato" w:hAnsi="Lato"/>
                <w:sz w:val="20"/>
                <w:szCs w:val="20"/>
              </w:rPr>
              <w:t>1</w:t>
            </w:r>
          </w:p>
        </w:tc>
        <w:tc>
          <w:tcPr>
            <w:tcW w:w="1561" w:type="dxa"/>
          </w:tcPr>
          <w:p w14:paraId="3C8B4177" w14:textId="2E17BFFD" w:rsidR="00941B94" w:rsidRPr="001A3210" w:rsidRDefault="00941B94"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455B4D1E" w14:textId="27015C63" w:rsidR="00941B94" w:rsidRPr="0034763C" w:rsidRDefault="00941B94" w:rsidP="00941B94">
            <w:pPr>
              <w:jc w:val="both"/>
              <w:rPr>
                <w:rFonts w:ascii="Lato" w:hAnsi="Lato"/>
                <w:sz w:val="20"/>
                <w:szCs w:val="20"/>
              </w:rPr>
            </w:pPr>
            <w:r w:rsidRPr="0034763C">
              <w:rPr>
                <w:rFonts w:ascii="Lato" w:hAnsi="Lato"/>
                <w:sz w:val="20"/>
                <w:szCs w:val="20"/>
              </w:rPr>
              <w:t>W przypadku projektowanego</w:t>
            </w:r>
            <w:r w:rsidR="002A3B58" w:rsidRPr="0034763C">
              <w:rPr>
                <w:rFonts w:ascii="Lato" w:hAnsi="Lato"/>
                <w:sz w:val="20"/>
                <w:szCs w:val="20"/>
              </w:rPr>
              <w:t xml:space="preserve"> § 3 ust. </w:t>
            </w:r>
            <w:r w:rsidRPr="0034763C">
              <w:rPr>
                <w:rFonts w:ascii="Lato" w:hAnsi="Lato"/>
                <w:sz w:val="20"/>
                <w:szCs w:val="20"/>
              </w:rPr>
              <w:t>1 zarządzenia proponuje się rozważenie określenia rangi przedstawicieli poszczególnych członków Centrum.</w:t>
            </w:r>
          </w:p>
        </w:tc>
        <w:tc>
          <w:tcPr>
            <w:tcW w:w="4407" w:type="dxa"/>
          </w:tcPr>
          <w:p w14:paraId="4402ED70" w14:textId="77777777" w:rsidR="00941B94" w:rsidRPr="0034763C" w:rsidRDefault="00941B94" w:rsidP="00941B94">
            <w:pPr>
              <w:jc w:val="both"/>
              <w:rPr>
                <w:rFonts w:ascii="Lato" w:hAnsi="Lato"/>
                <w:b/>
                <w:bCs/>
                <w:sz w:val="20"/>
                <w:szCs w:val="20"/>
              </w:rPr>
            </w:pPr>
            <w:r w:rsidRPr="0034763C">
              <w:rPr>
                <w:rFonts w:ascii="Lato" w:hAnsi="Lato"/>
                <w:b/>
                <w:bCs/>
                <w:sz w:val="20"/>
                <w:szCs w:val="20"/>
              </w:rPr>
              <w:t>Uwaga wyjaśniona</w:t>
            </w:r>
          </w:p>
          <w:p w14:paraId="3F5BC6D7" w14:textId="77777777" w:rsidR="00941B94" w:rsidRPr="0034763C" w:rsidRDefault="00941B94" w:rsidP="00941B94">
            <w:pPr>
              <w:jc w:val="both"/>
              <w:rPr>
                <w:rFonts w:ascii="Lato" w:hAnsi="Lato"/>
                <w:sz w:val="20"/>
                <w:szCs w:val="20"/>
              </w:rPr>
            </w:pPr>
          </w:p>
          <w:p w14:paraId="5AAA5E66" w14:textId="5AE16FDB" w:rsidR="00941B94" w:rsidRPr="0034763C" w:rsidRDefault="00941B94" w:rsidP="00941B94">
            <w:pPr>
              <w:jc w:val="both"/>
              <w:rPr>
                <w:rFonts w:ascii="Lato" w:hAnsi="Lato"/>
                <w:b/>
                <w:bCs/>
                <w:sz w:val="20"/>
                <w:szCs w:val="20"/>
              </w:rPr>
            </w:pPr>
            <w:r w:rsidRPr="0034763C">
              <w:rPr>
                <w:rFonts w:ascii="Lato" w:hAnsi="Lato"/>
                <w:sz w:val="20"/>
                <w:szCs w:val="20"/>
              </w:rPr>
              <w:t>Określenie rangi przedstawicieli może utrudnić sprawne funkcjonowanie CWD,</w:t>
            </w:r>
            <w:r w:rsidR="002A3B58" w:rsidRPr="0034763C">
              <w:rPr>
                <w:rFonts w:ascii="Lato" w:hAnsi="Lato"/>
                <w:sz w:val="20"/>
                <w:szCs w:val="20"/>
              </w:rPr>
              <w:t xml:space="preserve"> w </w:t>
            </w:r>
            <w:r w:rsidRPr="0034763C">
              <w:rPr>
                <w:rFonts w:ascii="Lato" w:hAnsi="Lato"/>
                <w:sz w:val="20"/>
                <w:szCs w:val="20"/>
              </w:rPr>
              <w:t>szczególności w zakresie zapewnienia zastępowalności jego członków. Ministrowie, sekretarze stanu oraz podsekretarze stanu często wykonują</w:t>
            </w:r>
            <w:r w:rsidR="002A3B58" w:rsidRPr="0034763C">
              <w:rPr>
                <w:rFonts w:ascii="Lato" w:hAnsi="Lato"/>
                <w:sz w:val="20"/>
                <w:szCs w:val="20"/>
              </w:rPr>
              <w:t xml:space="preserve"> w </w:t>
            </w:r>
            <w:r w:rsidRPr="0034763C">
              <w:rPr>
                <w:rFonts w:ascii="Lato" w:hAnsi="Lato"/>
                <w:sz w:val="20"/>
                <w:szCs w:val="20"/>
              </w:rPr>
              <w:t>czasie posiedzeń organów kolegialnych inne obowiązki służbowe, co może skutkować ich nieobecnością, a</w:t>
            </w:r>
            <w:r w:rsidR="002A3B58" w:rsidRPr="0034763C">
              <w:rPr>
                <w:rFonts w:ascii="Lato" w:hAnsi="Lato"/>
                <w:sz w:val="20"/>
                <w:szCs w:val="20"/>
              </w:rPr>
              <w:t> w </w:t>
            </w:r>
            <w:r w:rsidRPr="0034763C">
              <w:rPr>
                <w:rFonts w:ascii="Lato" w:hAnsi="Lato"/>
                <w:sz w:val="20"/>
                <w:szCs w:val="20"/>
              </w:rPr>
              <w:t>konsekwencji ograniczać skuteczność działania tych organów. Jednocześnie należy zauważyć, że przepisy ustawy</w:t>
            </w:r>
            <w:r w:rsidR="002A3B58" w:rsidRPr="0034763C">
              <w:rPr>
                <w:rFonts w:ascii="Lato" w:hAnsi="Lato"/>
                <w:sz w:val="20"/>
                <w:szCs w:val="20"/>
              </w:rPr>
              <w:t xml:space="preserve"> z </w:t>
            </w:r>
            <w:r w:rsidRPr="0034763C">
              <w:rPr>
                <w:rFonts w:ascii="Lato" w:hAnsi="Lato"/>
                <w:sz w:val="20"/>
                <w:szCs w:val="20"/>
              </w:rPr>
              <w:t xml:space="preserve">dnia </w:t>
            </w:r>
            <w:r w:rsidR="002A3B58" w:rsidRPr="0034763C">
              <w:rPr>
                <w:rFonts w:ascii="Lato" w:hAnsi="Lato"/>
                <w:sz w:val="20"/>
                <w:szCs w:val="20"/>
              </w:rPr>
              <w:t>5 </w:t>
            </w:r>
            <w:r w:rsidRPr="0034763C">
              <w:rPr>
                <w:rFonts w:ascii="Lato" w:hAnsi="Lato"/>
                <w:sz w:val="20"/>
                <w:szCs w:val="20"/>
              </w:rPr>
              <w:t>lipca 201</w:t>
            </w:r>
            <w:r w:rsidR="002A3B58" w:rsidRPr="0034763C">
              <w:rPr>
                <w:rFonts w:ascii="Lato" w:hAnsi="Lato"/>
                <w:sz w:val="20"/>
                <w:szCs w:val="20"/>
              </w:rPr>
              <w:t>8 </w:t>
            </w:r>
            <w:r w:rsidRPr="0034763C">
              <w:rPr>
                <w:rFonts w:ascii="Lato" w:hAnsi="Lato"/>
                <w:sz w:val="20"/>
                <w:szCs w:val="20"/>
              </w:rPr>
              <w:t>r.</w:t>
            </w:r>
            <w:r w:rsidR="002A3B58" w:rsidRPr="0034763C">
              <w:rPr>
                <w:rFonts w:ascii="Lato" w:hAnsi="Lato"/>
                <w:sz w:val="20"/>
                <w:szCs w:val="20"/>
              </w:rPr>
              <w:t xml:space="preserve"> o </w:t>
            </w:r>
            <w:r w:rsidRPr="0034763C">
              <w:rPr>
                <w:rFonts w:ascii="Lato" w:hAnsi="Lato"/>
                <w:sz w:val="20"/>
                <w:szCs w:val="20"/>
              </w:rPr>
              <w:t xml:space="preserve">krajowym systemie </w:t>
            </w:r>
            <w:proofErr w:type="spellStart"/>
            <w:r w:rsidRPr="0034763C">
              <w:rPr>
                <w:rFonts w:ascii="Lato" w:hAnsi="Lato"/>
                <w:sz w:val="20"/>
                <w:szCs w:val="20"/>
              </w:rPr>
              <w:t>cyberbezpieczeństwa</w:t>
            </w:r>
            <w:proofErr w:type="spellEnd"/>
            <w:r w:rsidR="003F22C5">
              <w:rPr>
                <w:rFonts w:ascii="Lato" w:hAnsi="Lato"/>
                <w:sz w:val="20"/>
                <w:szCs w:val="20"/>
              </w:rPr>
              <w:t xml:space="preserve"> </w:t>
            </w:r>
            <w:r w:rsidRPr="0034763C">
              <w:rPr>
                <w:rFonts w:ascii="Lato" w:hAnsi="Lato"/>
                <w:sz w:val="20"/>
                <w:szCs w:val="20"/>
              </w:rPr>
              <w:t xml:space="preserve">stanowiące podstawę funkcjonowania Połączonego Centrum Operacyjnego </w:t>
            </w:r>
            <w:proofErr w:type="spellStart"/>
            <w:r w:rsidRPr="0034763C">
              <w:rPr>
                <w:rFonts w:ascii="Lato" w:hAnsi="Lato"/>
                <w:sz w:val="20"/>
                <w:szCs w:val="20"/>
              </w:rPr>
              <w:t>Cyberbezpieczeństwa</w:t>
            </w:r>
            <w:proofErr w:type="spellEnd"/>
            <w:r w:rsidRPr="0034763C">
              <w:rPr>
                <w:rFonts w:ascii="Lato" w:hAnsi="Lato"/>
                <w:sz w:val="20"/>
                <w:szCs w:val="20"/>
              </w:rPr>
              <w:t>, nie określają rangi jego przedstawicieli,</w:t>
            </w:r>
            <w:r w:rsidR="002A3B58" w:rsidRPr="0034763C">
              <w:rPr>
                <w:rFonts w:ascii="Lato" w:hAnsi="Lato"/>
                <w:sz w:val="20"/>
                <w:szCs w:val="20"/>
              </w:rPr>
              <w:t xml:space="preserve"> a </w:t>
            </w:r>
            <w:r w:rsidRPr="0034763C">
              <w:rPr>
                <w:rFonts w:ascii="Lato" w:hAnsi="Lato"/>
                <w:sz w:val="20"/>
                <w:szCs w:val="20"/>
              </w:rPr>
              <w:t>rozwiązanie to sprawdza się</w:t>
            </w:r>
            <w:r w:rsidR="002A3B58" w:rsidRPr="0034763C">
              <w:rPr>
                <w:rFonts w:ascii="Lato" w:hAnsi="Lato"/>
                <w:sz w:val="20"/>
                <w:szCs w:val="20"/>
              </w:rPr>
              <w:t xml:space="preserve"> w </w:t>
            </w:r>
            <w:r w:rsidRPr="0034763C">
              <w:rPr>
                <w:rFonts w:ascii="Lato" w:hAnsi="Lato"/>
                <w:sz w:val="20"/>
                <w:szCs w:val="20"/>
              </w:rPr>
              <w:t>praktyce.</w:t>
            </w:r>
          </w:p>
        </w:tc>
      </w:tr>
      <w:tr w:rsidR="00941B94" w:rsidRPr="0034763C" w14:paraId="09FB5CEB" w14:textId="77777777" w:rsidTr="00C66140">
        <w:tc>
          <w:tcPr>
            <w:tcW w:w="675" w:type="dxa"/>
          </w:tcPr>
          <w:p w14:paraId="3D662ACA"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13846E90" w14:textId="2EC23019"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2</w:t>
            </w:r>
          </w:p>
        </w:tc>
        <w:tc>
          <w:tcPr>
            <w:tcW w:w="1561" w:type="dxa"/>
          </w:tcPr>
          <w:p w14:paraId="5A92425C" w14:textId="1E736A51" w:rsidR="00941B94" w:rsidRPr="001A3210" w:rsidRDefault="00941B94" w:rsidP="001A3210">
            <w:pPr>
              <w:jc w:val="center"/>
              <w:rPr>
                <w:rFonts w:ascii="Lato" w:hAnsi="Lato"/>
                <w:b/>
                <w:bCs/>
                <w:sz w:val="20"/>
                <w:szCs w:val="20"/>
              </w:rPr>
            </w:pPr>
            <w:r w:rsidRPr="001A3210">
              <w:rPr>
                <w:rFonts w:ascii="Lato" w:hAnsi="Lato"/>
                <w:b/>
                <w:bCs/>
                <w:sz w:val="20"/>
                <w:szCs w:val="20"/>
              </w:rPr>
              <w:t>Minister Spraw Wewnętrznych i Administracji</w:t>
            </w:r>
          </w:p>
        </w:tc>
        <w:tc>
          <w:tcPr>
            <w:tcW w:w="8345" w:type="dxa"/>
          </w:tcPr>
          <w:p w14:paraId="3808982B" w14:textId="47CA56A1" w:rsidR="00941B94" w:rsidRPr="0034763C" w:rsidRDefault="00941B94" w:rsidP="00941B94">
            <w:pPr>
              <w:jc w:val="both"/>
              <w:rPr>
                <w:rFonts w:ascii="Lato" w:hAnsi="Lato"/>
                <w:sz w:val="20"/>
                <w:szCs w:val="20"/>
              </w:rPr>
            </w:pPr>
            <w:r w:rsidRPr="0034763C">
              <w:rPr>
                <w:rFonts w:ascii="Lato" w:hAnsi="Lato"/>
                <w:sz w:val="20"/>
                <w:szCs w:val="20"/>
              </w:rPr>
              <w:t>pod rozwagę poddaje się korektę brzmienia</w:t>
            </w:r>
            <w:r w:rsidR="002A3B58" w:rsidRPr="0034763C">
              <w:rPr>
                <w:rFonts w:ascii="Lato" w:hAnsi="Lato"/>
                <w:sz w:val="20"/>
                <w:szCs w:val="20"/>
              </w:rPr>
              <w:t xml:space="preserve"> § 3 ust. 1 pkt </w:t>
            </w:r>
            <w:r w:rsidRPr="0034763C">
              <w:rPr>
                <w:rFonts w:ascii="Lato" w:hAnsi="Lato"/>
                <w:sz w:val="20"/>
                <w:szCs w:val="20"/>
              </w:rPr>
              <w:t>2 projektu zarządzenia, zgodnie z którym w skład CWD wchodzi sekretarz CWD albo zastępca sekretarza CWD. Zauważyć należy, że zgodnie</w:t>
            </w:r>
            <w:r w:rsidR="002A3B58" w:rsidRPr="0034763C">
              <w:rPr>
                <w:rFonts w:ascii="Lato" w:hAnsi="Lato"/>
                <w:sz w:val="20"/>
                <w:szCs w:val="20"/>
              </w:rPr>
              <w:t xml:space="preserve"> z § 6 ust. </w:t>
            </w:r>
            <w:r w:rsidRPr="0034763C">
              <w:rPr>
                <w:rFonts w:ascii="Lato" w:hAnsi="Lato"/>
                <w:sz w:val="20"/>
                <w:szCs w:val="20"/>
              </w:rPr>
              <w:t>3 projektu powołanie zastępcy sekretarza CWD pozostaje rozwiązaniem o charakterze fakultatywnym. Dodatkowo należy zwrócić uwagę na sprzeczność rozwiązań dotyczących zastępcy sekretarza CWD</w:t>
            </w:r>
            <w:r w:rsidR="002A3B58" w:rsidRPr="0034763C">
              <w:rPr>
                <w:rFonts w:ascii="Lato" w:hAnsi="Lato"/>
                <w:sz w:val="20"/>
                <w:szCs w:val="20"/>
              </w:rPr>
              <w:t xml:space="preserve"> z § 9 ust. 1 i </w:t>
            </w:r>
            <w:r w:rsidRPr="0034763C">
              <w:rPr>
                <w:rFonts w:ascii="Lato" w:hAnsi="Lato"/>
                <w:sz w:val="20"/>
                <w:szCs w:val="20"/>
              </w:rPr>
              <w:t xml:space="preserve">2 projektu, zgodnie z którym kompetencje do sporządzania i podpisywania protokołów z posiedzeń CWD przyznano jedynie sekretarzowi CWD. W tym kontekście proponuje się dostosowanie </w:t>
            </w:r>
            <w:r w:rsidRPr="0034763C">
              <w:rPr>
                <w:rFonts w:ascii="Lato" w:hAnsi="Lato"/>
                <w:sz w:val="20"/>
                <w:szCs w:val="20"/>
              </w:rPr>
              <w:lastRenderedPageBreak/>
              <w:t>brzmienia</w:t>
            </w:r>
            <w:r w:rsidR="002A3B58" w:rsidRPr="0034763C">
              <w:rPr>
                <w:rFonts w:ascii="Lato" w:hAnsi="Lato"/>
                <w:sz w:val="20"/>
                <w:szCs w:val="20"/>
              </w:rPr>
              <w:t xml:space="preserve"> § 9 ust. 1 i </w:t>
            </w:r>
            <w:r w:rsidRPr="0034763C">
              <w:rPr>
                <w:rFonts w:ascii="Lato" w:hAnsi="Lato"/>
                <w:sz w:val="20"/>
                <w:szCs w:val="20"/>
              </w:rPr>
              <w:t>2 projektu do dyspozycji</w:t>
            </w:r>
            <w:r w:rsidR="002A3B58" w:rsidRPr="0034763C">
              <w:rPr>
                <w:rFonts w:ascii="Lato" w:hAnsi="Lato"/>
                <w:sz w:val="20"/>
                <w:szCs w:val="20"/>
              </w:rPr>
              <w:t xml:space="preserve"> § 6 ust. 3 oraz</w:t>
            </w:r>
            <w:r w:rsidRPr="0034763C">
              <w:rPr>
                <w:rFonts w:ascii="Lato" w:hAnsi="Lato"/>
                <w:sz w:val="20"/>
                <w:szCs w:val="20"/>
              </w:rPr>
              <w:t xml:space="preserve"> dodanie</w:t>
            </w:r>
            <w:r w:rsidR="002A3B58" w:rsidRPr="0034763C">
              <w:rPr>
                <w:rFonts w:ascii="Lato" w:hAnsi="Lato"/>
                <w:sz w:val="20"/>
                <w:szCs w:val="20"/>
              </w:rPr>
              <w:t xml:space="preserve"> w § 3 ust. 1 pkt </w:t>
            </w:r>
            <w:r w:rsidRPr="0034763C">
              <w:rPr>
                <w:rFonts w:ascii="Lato" w:hAnsi="Lato"/>
                <w:sz w:val="20"/>
                <w:szCs w:val="20"/>
              </w:rPr>
              <w:t xml:space="preserve">2 po wyrazach „zastępca sekretarza CWD” wyrazów: </w:t>
            </w:r>
            <w:r w:rsidRPr="0034763C">
              <w:rPr>
                <w:rFonts w:ascii="Lato" w:hAnsi="Lato"/>
                <w:i/>
                <w:sz w:val="20"/>
                <w:szCs w:val="20"/>
              </w:rPr>
              <w:t>„jeżeli został wyznaczony”</w:t>
            </w:r>
            <w:r w:rsidRPr="0034763C">
              <w:rPr>
                <w:rFonts w:ascii="Lato" w:hAnsi="Lato"/>
                <w:sz w:val="20"/>
                <w:szCs w:val="20"/>
              </w:rPr>
              <w:t>. Alternatywnie proponuje się skreślenie</w:t>
            </w:r>
            <w:r w:rsidR="002A3B58" w:rsidRPr="0034763C">
              <w:rPr>
                <w:rFonts w:ascii="Lato" w:hAnsi="Lato"/>
                <w:sz w:val="20"/>
                <w:szCs w:val="20"/>
              </w:rPr>
              <w:t xml:space="preserve"> w § 3 ust. 1 pkt </w:t>
            </w:r>
            <w:r w:rsidRPr="0034763C">
              <w:rPr>
                <w:rFonts w:ascii="Lato" w:hAnsi="Lato"/>
                <w:sz w:val="20"/>
                <w:szCs w:val="20"/>
              </w:rPr>
              <w:t xml:space="preserve">2 wyrazów </w:t>
            </w:r>
            <w:r w:rsidRPr="0034763C">
              <w:rPr>
                <w:rFonts w:ascii="Lato" w:hAnsi="Lato"/>
                <w:i/>
                <w:sz w:val="20"/>
                <w:szCs w:val="20"/>
              </w:rPr>
              <w:t>„albo zastępca sekretarza CWD”</w:t>
            </w:r>
            <w:r w:rsidRPr="0034763C">
              <w:rPr>
                <w:rFonts w:ascii="Lato" w:hAnsi="Lato"/>
                <w:sz w:val="20"/>
                <w:szCs w:val="20"/>
              </w:rPr>
              <w:t xml:space="preserve"> i odpowiednie przeredagowanie w tym zakresie</w:t>
            </w:r>
            <w:r w:rsidR="002A3B58" w:rsidRPr="0034763C">
              <w:rPr>
                <w:rFonts w:ascii="Lato" w:hAnsi="Lato"/>
                <w:sz w:val="20"/>
                <w:szCs w:val="20"/>
              </w:rPr>
              <w:t xml:space="preserve"> § 6 ust. </w:t>
            </w:r>
            <w:r w:rsidRPr="0034763C">
              <w:rPr>
                <w:rFonts w:ascii="Lato" w:hAnsi="Lato"/>
                <w:sz w:val="20"/>
                <w:szCs w:val="20"/>
              </w:rPr>
              <w:t>3 projektu zarządzenia;</w:t>
            </w:r>
          </w:p>
        </w:tc>
        <w:tc>
          <w:tcPr>
            <w:tcW w:w="4407" w:type="dxa"/>
          </w:tcPr>
          <w:p w14:paraId="23763B34" w14:textId="77777777" w:rsidR="00941B94" w:rsidRPr="0034763C" w:rsidRDefault="00941B94" w:rsidP="00941B94">
            <w:pPr>
              <w:jc w:val="both"/>
              <w:rPr>
                <w:rFonts w:ascii="Lato" w:hAnsi="Lato"/>
                <w:b/>
                <w:bCs/>
                <w:sz w:val="20"/>
                <w:szCs w:val="20"/>
              </w:rPr>
            </w:pPr>
            <w:r w:rsidRPr="0034763C">
              <w:rPr>
                <w:rFonts w:ascii="Lato" w:hAnsi="Lato"/>
                <w:b/>
                <w:bCs/>
                <w:sz w:val="20"/>
                <w:szCs w:val="20"/>
              </w:rPr>
              <w:lastRenderedPageBreak/>
              <w:t>Uwaga uwzględniona</w:t>
            </w:r>
          </w:p>
          <w:p w14:paraId="09CA111C" w14:textId="77777777" w:rsidR="00941B94" w:rsidRPr="0034763C" w:rsidRDefault="00941B94" w:rsidP="00941B94">
            <w:pPr>
              <w:jc w:val="both"/>
              <w:rPr>
                <w:rFonts w:ascii="Lato" w:hAnsi="Lato"/>
                <w:b/>
                <w:bCs/>
                <w:sz w:val="20"/>
                <w:szCs w:val="20"/>
              </w:rPr>
            </w:pPr>
          </w:p>
          <w:p w14:paraId="3CC26DCE" w14:textId="27FF2322" w:rsidR="00941B94" w:rsidRPr="0034763C" w:rsidRDefault="00941B94" w:rsidP="00941B94">
            <w:pPr>
              <w:jc w:val="both"/>
              <w:rPr>
                <w:rFonts w:ascii="Lato" w:hAnsi="Lato"/>
                <w:b/>
                <w:bCs/>
                <w:sz w:val="20"/>
                <w:szCs w:val="20"/>
              </w:rPr>
            </w:pPr>
            <w:r w:rsidRPr="0034763C">
              <w:rPr>
                <w:rFonts w:ascii="Lato" w:hAnsi="Lato"/>
                <w:sz w:val="20"/>
                <w:szCs w:val="20"/>
              </w:rPr>
              <w:t>Przepisy zostały przeredagowane.</w:t>
            </w:r>
          </w:p>
        </w:tc>
      </w:tr>
      <w:tr w:rsidR="00941B94" w:rsidRPr="0034763C" w14:paraId="12F9A14B" w14:textId="77777777" w:rsidTr="00C66140">
        <w:tc>
          <w:tcPr>
            <w:tcW w:w="675" w:type="dxa"/>
          </w:tcPr>
          <w:p w14:paraId="10BA3FE4"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5431B5EA" w14:textId="470CEEA5"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2</w:t>
            </w:r>
          </w:p>
        </w:tc>
        <w:tc>
          <w:tcPr>
            <w:tcW w:w="1561" w:type="dxa"/>
          </w:tcPr>
          <w:p w14:paraId="121CB2AB" w14:textId="5F19A048" w:rsidR="00941B94" w:rsidRPr="001A3210" w:rsidRDefault="00941B94" w:rsidP="001A3210">
            <w:pPr>
              <w:jc w:val="center"/>
              <w:rPr>
                <w:rFonts w:ascii="Lato" w:hAnsi="Lato"/>
                <w:b/>
                <w:bCs/>
                <w:sz w:val="20"/>
                <w:szCs w:val="20"/>
              </w:rPr>
            </w:pPr>
            <w:r w:rsidRPr="001A3210">
              <w:rPr>
                <w:rFonts w:ascii="Lato" w:hAnsi="Lato"/>
                <w:b/>
                <w:bCs/>
                <w:sz w:val="20"/>
                <w:szCs w:val="20"/>
              </w:rPr>
              <w:t>Szef Kancelarii Prezesa Rady Ministrów</w:t>
            </w:r>
          </w:p>
        </w:tc>
        <w:tc>
          <w:tcPr>
            <w:tcW w:w="8345" w:type="dxa"/>
          </w:tcPr>
          <w:p w14:paraId="71FF09BC" w14:textId="1777DF4C" w:rsidR="00941B94" w:rsidRPr="0034763C" w:rsidRDefault="00941B94" w:rsidP="00941B94">
            <w:pPr>
              <w:jc w:val="both"/>
              <w:rPr>
                <w:rFonts w:ascii="Lato" w:hAnsi="Lato"/>
                <w:sz w:val="20"/>
                <w:szCs w:val="20"/>
              </w:rPr>
            </w:pPr>
            <w:r w:rsidRPr="0034763C">
              <w:rPr>
                <w:rFonts w:ascii="Lato" w:hAnsi="Lato"/>
                <w:sz w:val="20"/>
                <w:szCs w:val="20"/>
              </w:rPr>
              <w:t>Wątpliwości budzi regulacja</w:t>
            </w:r>
            <w:r w:rsidR="002A3B58" w:rsidRPr="0034763C">
              <w:rPr>
                <w:rFonts w:ascii="Lato" w:hAnsi="Lato"/>
                <w:sz w:val="20"/>
                <w:szCs w:val="20"/>
              </w:rPr>
              <w:t xml:space="preserve"> § </w:t>
            </w:r>
            <w:r w:rsidRPr="0034763C">
              <w:rPr>
                <w:rFonts w:ascii="Lato" w:hAnsi="Lato"/>
                <w:sz w:val="20"/>
                <w:szCs w:val="20"/>
              </w:rPr>
              <w:t>3</w:t>
            </w:r>
            <w:r w:rsidR="002A3B58" w:rsidRPr="0034763C">
              <w:rPr>
                <w:rFonts w:ascii="Lato" w:hAnsi="Lato"/>
                <w:sz w:val="20"/>
                <w:szCs w:val="20"/>
              </w:rPr>
              <w:t xml:space="preserve"> ust. 1 pkt </w:t>
            </w:r>
            <w:r w:rsidRPr="0034763C">
              <w:rPr>
                <w:rFonts w:ascii="Lato" w:hAnsi="Lato"/>
                <w:sz w:val="20"/>
                <w:szCs w:val="20"/>
              </w:rPr>
              <w:t xml:space="preserve">2 projektowanego zarządzenia, wskazująca, że w skład CWD wchodzi sekretarz CWD albo zastępca sekretarza CWD. Z regulacji tej wynika zatem, że członkostwo to nie ma charakteru stałego – status członka CWD zamiennie posiada albo sekretarz CWD albo jego zastępca.  Brak jest przy tym przepisu określającego zadania zastępcy sekretarza CWD oraz wskazania okoliczności, w których wykonuje on te zadania (np. nieobecność sekretarza). Nie jest zatem jasne w jakich okolicznościach zastępca sekretarza CWD będzie członkiem CWD. Jednocześnie należy zauważyć, że konsekwencją projektowanej regulacji będzie, w określonych okolicznościach, posiadanie przez zastępcę sekretarza CWD wszystkich uprawnień członka CWD.  </w:t>
            </w:r>
          </w:p>
        </w:tc>
        <w:tc>
          <w:tcPr>
            <w:tcW w:w="4407" w:type="dxa"/>
          </w:tcPr>
          <w:p w14:paraId="49D29545" w14:textId="77777777" w:rsidR="00941B94" w:rsidRPr="0034763C" w:rsidRDefault="00941B94" w:rsidP="00941B94">
            <w:pPr>
              <w:jc w:val="both"/>
              <w:rPr>
                <w:rFonts w:ascii="Lato" w:hAnsi="Lato"/>
                <w:b/>
                <w:bCs/>
                <w:sz w:val="20"/>
                <w:szCs w:val="20"/>
              </w:rPr>
            </w:pPr>
            <w:r w:rsidRPr="0034763C">
              <w:rPr>
                <w:rFonts w:ascii="Lato" w:hAnsi="Lato"/>
                <w:b/>
                <w:bCs/>
                <w:sz w:val="20"/>
                <w:szCs w:val="20"/>
              </w:rPr>
              <w:t>Uwaga uwzględniona</w:t>
            </w:r>
          </w:p>
          <w:p w14:paraId="2EB55FFE" w14:textId="77777777" w:rsidR="00941B94" w:rsidRPr="0034763C" w:rsidRDefault="00941B94" w:rsidP="00941B94">
            <w:pPr>
              <w:jc w:val="both"/>
              <w:rPr>
                <w:rFonts w:ascii="Lato" w:hAnsi="Lato"/>
                <w:b/>
                <w:bCs/>
                <w:sz w:val="20"/>
                <w:szCs w:val="20"/>
              </w:rPr>
            </w:pPr>
          </w:p>
          <w:p w14:paraId="6025534D" w14:textId="2B90ADBD" w:rsidR="00941B94" w:rsidRPr="0034763C" w:rsidRDefault="00941B94" w:rsidP="00941B94">
            <w:pPr>
              <w:jc w:val="both"/>
              <w:rPr>
                <w:rFonts w:ascii="Lato" w:hAnsi="Lato"/>
                <w:b/>
                <w:bCs/>
                <w:sz w:val="20"/>
                <w:szCs w:val="20"/>
              </w:rPr>
            </w:pPr>
            <w:r w:rsidRPr="0034763C">
              <w:rPr>
                <w:rFonts w:ascii="Lato" w:hAnsi="Lato"/>
                <w:sz w:val="20"/>
                <w:szCs w:val="20"/>
              </w:rPr>
              <w:t xml:space="preserve">Przepis został przeredagowany. Zastępca </w:t>
            </w:r>
            <w:r w:rsidR="003F22C5">
              <w:rPr>
                <w:rFonts w:ascii="Lato" w:hAnsi="Lato"/>
                <w:sz w:val="20"/>
                <w:szCs w:val="20"/>
              </w:rPr>
              <w:t>s</w:t>
            </w:r>
            <w:r w:rsidRPr="0034763C">
              <w:rPr>
                <w:rFonts w:ascii="Lato" w:hAnsi="Lato"/>
                <w:sz w:val="20"/>
                <w:szCs w:val="20"/>
              </w:rPr>
              <w:t xml:space="preserve">ekretarza </w:t>
            </w:r>
            <w:r w:rsidR="003F22C5">
              <w:rPr>
                <w:rFonts w:ascii="Lato" w:hAnsi="Lato"/>
                <w:sz w:val="20"/>
                <w:szCs w:val="20"/>
              </w:rPr>
              <w:t xml:space="preserve">CWD </w:t>
            </w:r>
            <w:r w:rsidRPr="0034763C">
              <w:rPr>
                <w:rFonts w:ascii="Lato" w:hAnsi="Lato"/>
                <w:sz w:val="20"/>
                <w:szCs w:val="20"/>
              </w:rPr>
              <w:t xml:space="preserve">będzie wchodził w skład CWD wyłącznie w razie nieobecności </w:t>
            </w:r>
            <w:r w:rsidR="003F22C5">
              <w:rPr>
                <w:rFonts w:ascii="Lato" w:hAnsi="Lato"/>
                <w:sz w:val="20"/>
                <w:szCs w:val="20"/>
              </w:rPr>
              <w:t>s</w:t>
            </w:r>
            <w:r w:rsidRPr="0034763C">
              <w:rPr>
                <w:rFonts w:ascii="Lato" w:hAnsi="Lato"/>
                <w:sz w:val="20"/>
                <w:szCs w:val="20"/>
              </w:rPr>
              <w:t>ekretarza</w:t>
            </w:r>
            <w:r w:rsidR="003F22C5">
              <w:rPr>
                <w:rFonts w:ascii="Lato" w:hAnsi="Lato"/>
                <w:sz w:val="20"/>
                <w:szCs w:val="20"/>
              </w:rPr>
              <w:t xml:space="preserve"> CWD</w:t>
            </w:r>
            <w:r w:rsidRPr="0034763C">
              <w:rPr>
                <w:rFonts w:ascii="Lato" w:hAnsi="Lato"/>
                <w:sz w:val="20"/>
                <w:szCs w:val="20"/>
              </w:rPr>
              <w:t>.</w:t>
            </w:r>
          </w:p>
        </w:tc>
      </w:tr>
      <w:tr w:rsidR="00594F1F" w:rsidRPr="0034763C" w14:paraId="49A001C2" w14:textId="77777777" w:rsidTr="00C66140">
        <w:tc>
          <w:tcPr>
            <w:tcW w:w="675" w:type="dxa"/>
          </w:tcPr>
          <w:p w14:paraId="0AE8DAD2" w14:textId="77777777" w:rsidR="00594F1F" w:rsidRPr="0034763C" w:rsidRDefault="00594F1F" w:rsidP="006376C2">
            <w:pPr>
              <w:pStyle w:val="Akapitzlist"/>
              <w:numPr>
                <w:ilvl w:val="0"/>
                <w:numId w:val="1"/>
              </w:numPr>
              <w:rPr>
                <w:rFonts w:ascii="Lato" w:hAnsi="Lato"/>
                <w:sz w:val="20"/>
                <w:szCs w:val="20"/>
              </w:rPr>
            </w:pPr>
          </w:p>
        </w:tc>
        <w:tc>
          <w:tcPr>
            <w:tcW w:w="1597" w:type="dxa"/>
          </w:tcPr>
          <w:p w14:paraId="221F64BC" w14:textId="10AA77FF" w:rsidR="00594F1F" w:rsidRPr="0034763C" w:rsidRDefault="00594F1F"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3</w:t>
            </w:r>
          </w:p>
        </w:tc>
        <w:tc>
          <w:tcPr>
            <w:tcW w:w="1561" w:type="dxa"/>
          </w:tcPr>
          <w:p w14:paraId="29684DD9" w14:textId="1C58E787" w:rsidR="00594F1F" w:rsidRPr="001A3210" w:rsidRDefault="00594F1F" w:rsidP="001A3210">
            <w:pPr>
              <w:jc w:val="center"/>
              <w:rPr>
                <w:rFonts w:ascii="Lato" w:hAnsi="Lato"/>
                <w:b/>
                <w:bCs/>
                <w:sz w:val="20"/>
                <w:szCs w:val="20"/>
              </w:rPr>
            </w:pPr>
            <w:r w:rsidRPr="001A3210">
              <w:rPr>
                <w:rFonts w:ascii="Lato" w:hAnsi="Lato"/>
                <w:b/>
                <w:bCs/>
                <w:sz w:val="20"/>
                <w:szCs w:val="20"/>
              </w:rPr>
              <w:t>Minister Kultury</w:t>
            </w:r>
            <w:r w:rsidR="009D3832" w:rsidRPr="001A3210">
              <w:rPr>
                <w:rFonts w:ascii="Lato" w:hAnsi="Lato"/>
                <w:b/>
                <w:bCs/>
                <w:sz w:val="20"/>
                <w:szCs w:val="20"/>
              </w:rPr>
              <w:t xml:space="preserve"> i </w:t>
            </w:r>
            <w:r w:rsidRPr="001A3210">
              <w:rPr>
                <w:rFonts w:ascii="Lato" w:hAnsi="Lato"/>
                <w:b/>
                <w:bCs/>
                <w:sz w:val="20"/>
                <w:szCs w:val="20"/>
              </w:rPr>
              <w:t>Dziedzictwa Narodowego</w:t>
            </w:r>
          </w:p>
        </w:tc>
        <w:tc>
          <w:tcPr>
            <w:tcW w:w="8345" w:type="dxa"/>
          </w:tcPr>
          <w:p w14:paraId="217F5799" w14:textId="11147649" w:rsidR="00594F1F" w:rsidRPr="0034763C" w:rsidRDefault="00594F1F" w:rsidP="006376C2">
            <w:pPr>
              <w:jc w:val="both"/>
              <w:rPr>
                <w:rFonts w:ascii="Lato" w:hAnsi="Lato"/>
                <w:sz w:val="20"/>
                <w:szCs w:val="20"/>
              </w:rPr>
            </w:pPr>
            <w:r w:rsidRPr="0034763C">
              <w:rPr>
                <w:rFonts w:ascii="Lato" w:hAnsi="Lato"/>
                <w:sz w:val="20"/>
                <w:szCs w:val="20"/>
              </w:rPr>
              <w:t>Projekt zarządzenia przewiduje utworzenie Centrum Walki</w:t>
            </w:r>
            <w:r w:rsidR="009D3832" w:rsidRPr="0034763C">
              <w:rPr>
                <w:rFonts w:ascii="Lato" w:hAnsi="Lato"/>
                <w:sz w:val="20"/>
                <w:szCs w:val="20"/>
              </w:rPr>
              <w:t xml:space="preserve"> z </w:t>
            </w:r>
            <w:r w:rsidRPr="0034763C">
              <w:rPr>
                <w:rFonts w:ascii="Lato" w:hAnsi="Lato"/>
                <w:sz w:val="20"/>
                <w:szCs w:val="20"/>
              </w:rPr>
              <w:t>Dezinformacją („CWD”)</w:t>
            </w:r>
            <w:r w:rsidR="009D3832" w:rsidRPr="0034763C">
              <w:rPr>
                <w:rFonts w:ascii="Lato" w:hAnsi="Lato"/>
                <w:sz w:val="20"/>
                <w:szCs w:val="20"/>
              </w:rPr>
              <w:t xml:space="preserve"> w </w:t>
            </w:r>
            <w:r w:rsidRPr="0034763C">
              <w:rPr>
                <w:rFonts w:ascii="Lato" w:hAnsi="Lato"/>
                <w:sz w:val="20"/>
                <w:szCs w:val="20"/>
              </w:rPr>
              <w:t>związku</w:t>
            </w:r>
            <w:r w:rsidR="009D3832" w:rsidRPr="0034763C">
              <w:rPr>
                <w:rFonts w:ascii="Lato" w:hAnsi="Lato"/>
                <w:sz w:val="20"/>
                <w:szCs w:val="20"/>
              </w:rPr>
              <w:t xml:space="preserve"> z </w:t>
            </w:r>
            <w:r w:rsidRPr="0034763C">
              <w:rPr>
                <w:rFonts w:ascii="Lato" w:hAnsi="Lato"/>
                <w:sz w:val="20"/>
                <w:szCs w:val="20"/>
              </w:rPr>
              <w:t>coraz silniej rozprzestrzeniającym się zjawiskiem dezinformacji</w:t>
            </w:r>
            <w:r w:rsidR="009D3832" w:rsidRPr="0034763C">
              <w:rPr>
                <w:rFonts w:ascii="Lato" w:hAnsi="Lato"/>
                <w:sz w:val="20"/>
                <w:szCs w:val="20"/>
              </w:rPr>
              <w:t xml:space="preserve"> w </w:t>
            </w:r>
            <w:r w:rsidRPr="0034763C">
              <w:rPr>
                <w:rFonts w:ascii="Lato" w:hAnsi="Lato"/>
                <w:sz w:val="20"/>
                <w:szCs w:val="20"/>
              </w:rPr>
              <w:t>przestrzeni publicznej. CWD ma działać jako organ pomocniczy Rady Ministrów</w:t>
            </w:r>
            <w:r w:rsidR="009D3832" w:rsidRPr="0034763C">
              <w:rPr>
                <w:rFonts w:ascii="Lato" w:hAnsi="Lato"/>
                <w:sz w:val="20"/>
                <w:szCs w:val="20"/>
              </w:rPr>
              <w:t xml:space="preserve"> o </w:t>
            </w:r>
            <w:r w:rsidRPr="0034763C">
              <w:rPr>
                <w:rFonts w:ascii="Lato" w:hAnsi="Lato"/>
                <w:sz w:val="20"/>
                <w:szCs w:val="20"/>
              </w:rPr>
              <w:t>charakterze opiniodawczo</w:t>
            </w:r>
            <w:r w:rsidR="009D3832" w:rsidRPr="0034763C">
              <w:rPr>
                <w:rFonts w:ascii="Lato" w:hAnsi="Lato"/>
                <w:sz w:val="20"/>
                <w:szCs w:val="20"/>
              </w:rPr>
              <w:softHyphen/>
            </w:r>
            <w:r w:rsidR="002A3B58" w:rsidRPr="0034763C">
              <w:rPr>
                <w:rFonts w:ascii="Lato" w:hAnsi="Lato"/>
                <w:sz w:val="20"/>
                <w:szCs w:val="20"/>
              </w:rPr>
              <w:softHyphen/>
            </w:r>
            <w:r w:rsidR="002A3B58" w:rsidRPr="0034763C">
              <w:rPr>
                <w:rFonts w:ascii="Lato" w:hAnsi="Lato"/>
                <w:sz w:val="20"/>
                <w:szCs w:val="20"/>
              </w:rPr>
              <w:noBreakHyphen/>
            </w:r>
            <w:r w:rsidRPr="0034763C">
              <w:rPr>
                <w:rFonts w:ascii="Lato" w:hAnsi="Lato"/>
                <w:sz w:val="20"/>
                <w:szCs w:val="20"/>
              </w:rPr>
              <w:t>doradczym.</w:t>
            </w:r>
            <w:r w:rsidR="009D3832" w:rsidRPr="0034763C">
              <w:rPr>
                <w:rFonts w:ascii="Lato" w:hAnsi="Lato"/>
                <w:sz w:val="20"/>
                <w:szCs w:val="20"/>
              </w:rPr>
              <w:t xml:space="preserve"> W </w:t>
            </w:r>
            <w:r w:rsidRPr="0034763C">
              <w:rPr>
                <w:rFonts w:ascii="Lato" w:hAnsi="Lato"/>
                <w:sz w:val="20"/>
                <w:szCs w:val="20"/>
              </w:rPr>
              <w:t>konsekwencji</w:t>
            </w:r>
            <w:r w:rsidR="002A3B58" w:rsidRPr="0034763C">
              <w:rPr>
                <w:rFonts w:ascii="Lato" w:hAnsi="Lato"/>
                <w:sz w:val="20"/>
                <w:szCs w:val="20"/>
              </w:rPr>
              <w:t xml:space="preserve"> w § </w:t>
            </w:r>
            <w:r w:rsidR="009D3832" w:rsidRPr="0034763C">
              <w:rPr>
                <w:rFonts w:ascii="Lato" w:hAnsi="Lato"/>
                <w:sz w:val="20"/>
                <w:szCs w:val="20"/>
              </w:rPr>
              <w:t>2 </w:t>
            </w:r>
            <w:r w:rsidRPr="0034763C">
              <w:rPr>
                <w:rFonts w:ascii="Lato" w:hAnsi="Lato"/>
                <w:sz w:val="20"/>
                <w:szCs w:val="20"/>
              </w:rPr>
              <w:t>projektu zarządzenia wskazano, że</w:t>
            </w:r>
            <w:r w:rsidR="009D3832" w:rsidRPr="0034763C">
              <w:rPr>
                <w:rFonts w:ascii="Lato" w:hAnsi="Lato"/>
                <w:sz w:val="20"/>
                <w:szCs w:val="20"/>
              </w:rPr>
              <w:t xml:space="preserve"> w </w:t>
            </w:r>
            <w:r w:rsidRPr="0034763C">
              <w:rPr>
                <w:rFonts w:ascii="Lato" w:hAnsi="Lato"/>
                <w:sz w:val="20"/>
                <w:szCs w:val="20"/>
              </w:rPr>
              <w:t>zakresie zadań CWD będzie m.in. koordynacja działań administracji publicznej</w:t>
            </w:r>
            <w:r w:rsidR="009D3832" w:rsidRPr="0034763C">
              <w:rPr>
                <w:rFonts w:ascii="Lato" w:hAnsi="Lato"/>
                <w:sz w:val="20"/>
                <w:szCs w:val="20"/>
              </w:rPr>
              <w:t xml:space="preserve"> i </w:t>
            </w:r>
            <w:r w:rsidRPr="0034763C">
              <w:rPr>
                <w:rFonts w:ascii="Lato" w:hAnsi="Lato"/>
                <w:sz w:val="20"/>
                <w:szCs w:val="20"/>
              </w:rPr>
              <w:t>realizacja polityki Rządu</w:t>
            </w:r>
            <w:r w:rsidR="009D3832" w:rsidRPr="0034763C">
              <w:rPr>
                <w:rFonts w:ascii="Lato" w:hAnsi="Lato"/>
                <w:sz w:val="20"/>
                <w:szCs w:val="20"/>
              </w:rPr>
              <w:t xml:space="preserve"> w </w:t>
            </w:r>
            <w:r w:rsidRPr="0034763C">
              <w:rPr>
                <w:rFonts w:ascii="Lato" w:hAnsi="Lato"/>
                <w:sz w:val="20"/>
                <w:szCs w:val="20"/>
              </w:rPr>
              <w:t>zakresie przeciwdziałania</w:t>
            </w:r>
            <w:r w:rsidR="009D3832" w:rsidRPr="0034763C">
              <w:rPr>
                <w:rFonts w:ascii="Lato" w:hAnsi="Lato"/>
                <w:sz w:val="20"/>
                <w:szCs w:val="20"/>
              </w:rPr>
              <w:t xml:space="preserve"> i </w:t>
            </w:r>
            <w:r w:rsidRPr="0034763C">
              <w:rPr>
                <w:rFonts w:ascii="Lato" w:hAnsi="Lato"/>
                <w:sz w:val="20"/>
                <w:szCs w:val="20"/>
              </w:rPr>
              <w:t>zwalczania dezinformacji</w:t>
            </w:r>
            <w:r w:rsidR="009D3832" w:rsidRPr="0034763C">
              <w:rPr>
                <w:rFonts w:ascii="Lato" w:hAnsi="Lato"/>
                <w:sz w:val="20"/>
                <w:szCs w:val="20"/>
              </w:rPr>
              <w:t xml:space="preserve"> w </w:t>
            </w:r>
            <w:r w:rsidRPr="0034763C">
              <w:rPr>
                <w:rFonts w:ascii="Lato" w:hAnsi="Lato"/>
                <w:sz w:val="20"/>
                <w:szCs w:val="20"/>
              </w:rPr>
              <w:t>Rzeczypospolitej Polskiej, wymiana</w:t>
            </w:r>
            <w:r w:rsidR="009D3832" w:rsidRPr="0034763C">
              <w:rPr>
                <w:rFonts w:ascii="Lato" w:hAnsi="Lato"/>
                <w:sz w:val="20"/>
                <w:szCs w:val="20"/>
              </w:rPr>
              <w:t xml:space="preserve"> w </w:t>
            </w:r>
            <w:r w:rsidRPr="0034763C">
              <w:rPr>
                <w:rFonts w:ascii="Lato" w:hAnsi="Lato"/>
                <w:sz w:val="20"/>
                <w:szCs w:val="20"/>
              </w:rPr>
              <w:t>ramach administracji publicznej informacji dotyczących zdarzeń związanych</w:t>
            </w:r>
            <w:r w:rsidR="009D3832" w:rsidRPr="0034763C">
              <w:rPr>
                <w:rFonts w:ascii="Lato" w:hAnsi="Lato"/>
                <w:sz w:val="20"/>
                <w:szCs w:val="20"/>
              </w:rPr>
              <w:t xml:space="preserve"> z </w:t>
            </w:r>
            <w:r w:rsidRPr="0034763C">
              <w:rPr>
                <w:rFonts w:ascii="Lato" w:hAnsi="Lato"/>
                <w:sz w:val="20"/>
                <w:szCs w:val="20"/>
              </w:rPr>
              <w:t>dezinformacją,</w:t>
            </w:r>
            <w:r w:rsidR="009D3832" w:rsidRPr="0034763C">
              <w:rPr>
                <w:rFonts w:ascii="Lato" w:hAnsi="Lato"/>
                <w:sz w:val="20"/>
                <w:szCs w:val="20"/>
              </w:rPr>
              <w:t xml:space="preserve"> a </w:t>
            </w:r>
            <w:r w:rsidRPr="0034763C">
              <w:rPr>
                <w:rFonts w:ascii="Lato" w:hAnsi="Lato"/>
                <w:sz w:val="20"/>
                <w:szCs w:val="20"/>
              </w:rPr>
              <w:t>także wymiana</w:t>
            </w:r>
            <w:r w:rsidR="009D3832" w:rsidRPr="0034763C">
              <w:rPr>
                <w:rFonts w:ascii="Lato" w:hAnsi="Lato"/>
                <w:sz w:val="20"/>
                <w:szCs w:val="20"/>
              </w:rPr>
              <w:t xml:space="preserve"> w </w:t>
            </w:r>
            <w:r w:rsidRPr="0034763C">
              <w:rPr>
                <w:rFonts w:ascii="Lato" w:hAnsi="Lato"/>
                <w:sz w:val="20"/>
                <w:szCs w:val="20"/>
              </w:rPr>
              <w:t>ramach administracji publicznej informacji dotyczących procesów</w:t>
            </w:r>
            <w:r w:rsidR="009D3832" w:rsidRPr="0034763C">
              <w:rPr>
                <w:rFonts w:ascii="Lato" w:hAnsi="Lato"/>
                <w:sz w:val="20"/>
                <w:szCs w:val="20"/>
              </w:rPr>
              <w:t xml:space="preserve"> i </w:t>
            </w:r>
            <w:r w:rsidRPr="0034763C">
              <w:rPr>
                <w:rFonts w:ascii="Lato" w:hAnsi="Lato"/>
                <w:sz w:val="20"/>
                <w:szCs w:val="20"/>
              </w:rPr>
              <w:t>współpracy międzynarodowej</w:t>
            </w:r>
            <w:r w:rsidR="009D3832" w:rsidRPr="0034763C">
              <w:rPr>
                <w:rFonts w:ascii="Lato" w:hAnsi="Lato"/>
                <w:sz w:val="20"/>
                <w:szCs w:val="20"/>
              </w:rPr>
              <w:t xml:space="preserve"> w </w:t>
            </w:r>
            <w:r w:rsidRPr="0034763C">
              <w:rPr>
                <w:rFonts w:ascii="Lato" w:hAnsi="Lato"/>
                <w:sz w:val="20"/>
                <w:szCs w:val="20"/>
              </w:rPr>
              <w:t>zakresie przeciwdziałania</w:t>
            </w:r>
            <w:r w:rsidR="009D3832" w:rsidRPr="0034763C">
              <w:rPr>
                <w:rFonts w:ascii="Lato" w:hAnsi="Lato"/>
                <w:sz w:val="20"/>
                <w:szCs w:val="20"/>
              </w:rPr>
              <w:t xml:space="preserve"> i </w:t>
            </w:r>
            <w:r w:rsidRPr="0034763C">
              <w:rPr>
                <w:rFonts w:ascii="Lato" w:hAnsi="Lato"/>
                <w:sz w:val="20"/>
                <w:szCs w:val="20"/>
              </w:rPr>
              <w:t>zwalczania dezinformacji.</w:t>
            </w:r>
            <w:r w:rsidR="009D3832" w:rsidRPr="0034763C">
              <w:rPr>
                <w:rFonts w:ascii="Lato" w:hAnsi="Lato"/>
                <w:sz w:val="20"/>
                <w:szCs w:val="20"/>
              </w:rPr>
              <w:t xml:space="preserve"> W </w:t>
            </w:r>
            <w:r w:rsidRPr="0034763C">
              <w:rPr>
                <w:rFonts w:ascii="Lato" w:hAnsi="Lato"/>
                <w:sz w:val="20"/>
                <w:szCs w:val="20"/>
              </w:rPr>
              <w:t>związku</w:t>
            </w:r>
            <w:r w:rsidR="009D3832" w:rsidRPr="0034763C">
              <w:rPr>
                <w:rFonts w:ascii="Lato" w:hAnsi="Lato"/>
                <w:sz w:val="20"/>
                <w:szCs w:val="20"/>
              </w:rPr>
              <w:t xml:space="preserve"> z </w:t>
            </w:r>
            <w:r w:rsidRPr="0034763C">
              <w:rPr>
                <w:rFonts w:ascii="Lato" w:hAnsi="Lato"/>
                <w:sz w:val="20"/>
                <w:szCs w:val="20"/>
              </w:rPr>
              <w:t>powyższym pragnę zwrócić uwagę na szczególną rolę profesjonalnych mediów</w:t>
            </w:r>
            <w:r w:rsidR="009D3832" w:rsidRPr="0034763C">
              <w:rPr>
                <w:rFonts w:ascii="Lato" w:hAnsi="Lato"/>
                <w:sz w:val="20"/>
                <w:szCs w:val="20"/>
              </w:rPr>
              <w:t xml:space="preserve"> w </w:t>
            </w:r>
            <w:r w:rsidRPr="0034763C">
              <w:rPr>
                <w:rFonts w:ascii="Lato" w:hAnsi="Lato"/>
                <w:sz w:val="20"/>
                <w:szCs w:val="20"/>
              </w:rPr>
              <w:t>przeciwdziałaniu dezinformacji. Jak wskazano</w:t>
            </w:r>
            <w:r w:rsidR="009D3832" w:rsidRPr="0034763C">
              <w:rPr>
                <w:rFonts w:ascii="Lato" w:hAnsi="Lato"/>
                <w:sz w:val="20"/>
                <w:szCs w:val="20"/>
              </w:rPr>
              <w:t xml:space="preserve"> w </w:t>
            </w:r>
            <w:r w:rsidRPr="0034763C">
              <w:rPr>
                <w:rFonts w:ascii="Lato" w:hAnsi="Lato"/>
                <w:sz w:val="20"/>
                <w:szCs w:val="20"/>
              </w:rPr>
              <w:t>konkluzjach Rady Unii Europejskiej</w:t>
            </w:r>
            <w:r w:rsidR="009D3832" w:rsidRPr="0034763C">
              <w:rPr>
                <w:rFonts w:ascii="Lato" w:hAnsi="Lato"/>
                <w:sz w:val="20"/>
                <w:szCs w:val="20"/>
              </w:rPr>
              <w:t xml:space="preserve"> w </w:t>
            </w:r>
            <w:r w:rsidRPr="0034763C">
              <w:rPr>
                <w:rFonts w:ascii="Lato" w:hAnsi="Lato"/>
                <w:sz w:val="20"/>
                <w:szCs w:val="20"/>
              </w:rPr>
              <w:t>sprawie oceny ram prawnych dotyczących audiowizualnych usług medialnych</w:t>
            </w:r>
            <w:r w:rsidR="009D3832" w:rsidRPr="0034763C">
              <w:rPr>
                <w:rFonts w:ascii="Lato" w:hAnsi="Lato"/>
                <w:sz w:val="20"/>
                <w:szCs w:val="20"/>
              </w:rPr>
              <w:t xml:space="preserve"> i </w:t>
            </w:r>
            <w:r w:rsidRPr="0034763C">
              <w:rPr>
                <w:rFonts w:ascii="Lato" w:hAnsi="Lato"/>
                <w:sz w:val="20"/>
                <w:szCs w:val="20"/>
              </w:rPr>
              <w:t>usług platform udostępniania wideo (Dz. Urz. UE C/2025/2954): „nasilający się problem rozpowszechniania dezinformacji oraz zagranicznych manipulacji informacjami</w:t>
            </w:r>
            <w:r w:rsidR="009D3832" w:rsidRPr="0034763C">
              <w:rPr>
                <w:rFonts w:ascii="Lato" w:hAnsi="Lato"/>
                <w:sz w:val="20"/>
                <w:szCs w:val="20"/>
              </w:rPr>
              <w:t xml:space="preserve"> i </w:t>
            </w:r>
            <w:r w:rsidRPr="0034763C">
              <w:rPr>
                <w:rFonts w:ascii="Lato" w:hAnsi="Lato"/>
                <w:sz w:val="20"/>
                <w:szCs w:val="20"/>
              </w:rPr>
              <w:t>ingerencji</w:t>
            </w:r>
            <w:r w:rsidR="009D3832" w:rsidRPr="0034763C">
              <w:rPr>
                <w:rFonts w:ascii="Lato" w:hAnsi="Lato"/>
                <w:sz w:val="20"/>
                <w:szCs w:val="20"/>
              </w:rPr>
              <w:t xml:space="preserve"> w </w:t>
            </w:r>
            <w:r w:rsidRPr="0034763C">
              <w:rPr>
                <w:rFonts w:ascii="Lato" w:hAnsi="Lato"/>
                <w:sz w:val="20"/>
                <w:szCs w:val="20"/>
              </w:rPr>
              <w:t>informacje nadal stanowi jedno</w:t>
            </w:r>
            <w:r w:rsidR="009D3832" w:rsidRPr="0034763C">
              <w:rPr>
                <w:rFonts w:ascii="Lato" w:hAnsi="Lato"/>
                <w:sz w:val="20"/>
                <w:szCs w:val="20"/>
              </w:rPr>
              <w:t xml:space="preserve"> z </w:t>
            </w:r>
            <w:r w:rsidRPr="0034763C">
              <w:rPr>
                <w:rFonts w:ascii="Lato" w:hAnsi="Lato"/>
                <w:sz w:val="20"/>
                <w:szCs w:val="20"/>
              </w:rPr>
              <w:t>największych wyzwań, którym muszą stawić czoła europejskie demokracje. Chociaż tradycyjne media,</w:t>
            </w:r>
            <w:r w:rsidR="009D3832" w:rsidRPr="0034763C">
              <w:rPr>
                <w:rFonts w:ascii="Lato" w:hAnsi="Lato"/>
                <w:sz w:val="20"/>
                <w:szCs w:val="20"/>
              </w:rPr>
              <w:t xml:space="preserve"> a </w:t>
            </w:r>
            <w:r w:rsidRPr="0034763C">
              <w:rPr>
                <w:rFonts w:ascii="Lato" w:hAnsi="Lato"/>
                <w:sz w:val="20"/>
                <w:szCs w:val="20"/>
              </w:rPr>
              <w:t>zwłaszcza media publiczne, są uznawane przez obywateli większości krajów europejskich za wiarygodne źródło informacji, dynamiczny rozwój technologii, rosnąca rola globalnych platform internetowych,</w:t>
            </w:r>
            <w:r w:rsidR="009D3832" w:rsidRPr="0034763C">
              <w:rPr>
                <w:rFonts w:ascii="Lato" w:hAnsi="Lato"/>
                <w:sz w:val="20"/>
                <w:szCs w:val="20"/>
              </w:rPr>
              <w:t xml:space="preserve"> w </w:t>
            </w:r>
            <w:r w:rsidRPr="0034763C">
              <w:rPr>
                <w:rFonts w:ascii="Lato" w:hAnsi="Lato"/>
                <w:sz w:val="20"/>
                <w:szCs w:val="20"/>
              </w:rPr>
              <w:t xml:space="preserve">tym mediów </w:t>
            </w:r>
            <w:r w:rsidR="00636F97" w:rsidRPr="0034763C">
              <w:rPr>
                <w:rFonts w:ascii="Lato" w:hAnsi="Lato"/>
                <w:sz w:val="20"/>
                <w:szCs w:val="20"/>
              </w:rPr>
              <w:t>społecznościowych</w:t>
            </w:r>
            <w:r w:rsidRPr="0034763C">
              <w:rPr>
                <w:rFonts w:ascii="Lato" w:hAnsi="Lato"/>
                <w:sz w:val="20"/>
                <w:szCs w:val="20"/>
              </w:rPr>
              <w:t xml:space="preserve"> oraz coraz częstsze wykorzystywanie sztucznej inteligencji zmieniły nawyki konsumentów</w:t>
            </w:r>
            <w:r w:rsidR="009D3832" w:rsidRPr="0034763C">
              <w:rPr>
                <w:rFonts w:ascii="Lato" w:hAnsi="Lato"/>
                <w:sz w:val="20"/>
                <w:szCs w:val="20"/>
              </w:rPr>
              <w:t xml:space="preserve"> i </w:t>
            </w:r>
            <w:r w:rsidRPr="0034763C">
              <w:rPr>
                <w:rFonts w:ascii="Lato" w:hAnsi="Lato"/>
                <w:sz w:val="20"/>
                <w:szCs w:val="20"/>
              </w:rPr>
              <w:t>wywierają głęboki wpływ na rynek mediów”. Konkluzje zwracają również uwagę na działania jakie media podejmują</w:t>
            </w:r>
            <w:r w:rsidR="009D3832" w:rsidRPr="0034763C">
              <w:rPr>
                <w:rFonts w:ascii="Lato" w:hAnsi="Lato"/>
                <w:sz w:val="20"/>
                <w:szCs w:val="20"/>
              </w:rPr>
              <w:t xml:space="preserve"> w </w:t>
            </w:r>
            <w:r w:rsidRPr="0034763C">
              <w:rPr>
                <w:rFonts w:ascii="Lato" w:hAnsi="Lato"/>
                <w:sz w:val="20"/>
                <w:szCs w:val="20"/>
              </w:rPr>
              <w:t>celu zwalczania dezinformacji</w:t>
            </w:r>
            <w:r w:rsidR="009D3832" w:rsidRPr="0034763C">
              <w:rPr>
                <w:rFonts w:ascii="Lato" w:hAnsi="Lato"/>
                <w:sz w:val="20"/>
                <w:szCs w:val="20"/>
              </w:rPr>
              <w:t xml:space="preserve"> i </w:t>
            </w:r>
            <w:r w:rsidRPr="0034763C">
              <w:rPr>
                <w:rFonts w:ascii="Lato" w:hAnsi="Lato"/>
                <w:sz w:val="20"/>
                <w:szCs w:val="20"/>
              </w:rPr>
              <w:t>zagranicznych manipulacji informacjami</w:t>
            </w:r>
            <w:r w:rsidR="009D3832" w:rsidRPr="0034763C">
              <w:rPr>
                <w:rFonts w:ascii="Lato" w:hAnsi="Lato"/>
                <w:sz w:val="20"/>
                <w:szCs w:val="20"/>
              </w:rPr>
              <w:t xml:space="preserve"> i </w:t>
            </w:r>
            <w:r w:rsidRPr="0034763C">
              <w:rPr>
                <w:rFonts w:ascii="Lato" w:hAnsi="Lato"/>
                <w:sz w:val="20"/>
                <w:szCs w:val="20"/>
              </w:rPr>
              <w:t>ingerencji</w:t>
            </w:r>
            <w:r w:rsidR="009D3832" w:rsidRPr="0034763C">
              <w:rPr>
                <w:rFonts w:ascii="Lato" w:hAnsi="Lato"/>
                <w:sz w:val="20"/>
                <w:szCs w:val="20"/>
              </w:rPr>
              <w:t xml:space="preserve"> w </w:t>
            </w:r>
            <w:r w:rsidRPr="0034763C">
              <w:rPr>
                <w:rFonts w:ascii="Lato" w:hAnsi="Lato"/>
                <w:sz w:val="20"/>
                <w:szCs w:val="20"/>
              </w:rPr>
              <w:t>informacje, wzmocnienia pozycji obywateli oraz zwiększenia zaufania publicznego.</w:t>
            </w:r>
            <w:r w:rsidR="009D3832" w:rsidRPr="0034763C">
              <w:rPr>
                <w:rFonts w:ascii="Lato" w:hAnsi="Lato"/>
                <w:sz w:val="20"/>
                <w:szCs w:val="20"/>
              </w:rPr>
              <w:t xml:space="preserve"> W </w:t>
            </w:r>
            <w:r w:rsidRPr="0034763C">
              <w:rPr>
                <w:rFonts w:ascii="Lato" w:hAnsi="Lato"/>
                <w:sz w:val="20"/>
                <w:szCs w:val="20"/>
              </w:rPr>
              <w:t>związku</w:t>
            </w:r>
            <w:r w:rsidR="009D3832" w:rsidRPr="0034763C">
              <w:rPr>
                <w:rFonts w:ascii="Lato" w:hAnsi="Lato"/>
                <w:sz w:val="20"/>
                <w:szCs w:val="20"/>
              </w:rPr>
              <w:t xml:space="preserve"> z </w:t>
            </w:r>
            <w:r w:rsidRPr="0034763C">
              <w:rPr>
                <w:rFonts w:ascii="Lato" w:hAnsi="Lato"/>
                <w:sz w:val="20"/>
                <w:szCs w:val="20"/>
              </w:rPr>
              <w:t>powyższym uzasadnione jest, aby projektowany</w:t>
            </w:r>
            <w:r w:rsidR="002A3B58" w:rsidRPr="0034763C">
              <w:rPr>
                <w:rFonts w:ascii="Lato" w:hAnsi="Lato"/>
                <w:sz w:val="20"/>
                <w:szCs w:val="20"/>
              </w:rPr>
              <w:t xml:space="preserve"> § 3 ust. 1 pkt </w:t>
            </w:r>
            <w:r w:rsidR="009D3832" w:rsidRPr="0034763C">
              <w:rPr>
                <w:rFonts w:ascii="Lato" w:hAnsi="Lato"/>
                <w:sz w:val="20"/>
                <w:szCs w:val="20"/>
              </w:rPr>
              <w:t>3 </w:t>
            </w:r>
            <w:r w:rsidRPr="0034763C">
              <w:rPr>
                <w:rFonts w:ascii="Lato" w:hAnsi="Lato"/>
                <w:sz w:val="20"/>
                <w:szCs w:val="20"/>
              </w:rPr>
              <w:t xml:space="preserve">projektu zarządzenia został zmodyfikowany przez </w:t>
            </w:r>
            <w:r w:rsidRPr="0034763C">
              <w:rPr>
                <w:rFonts w:ascii="Lato" w:hAnsi="Lato"/>
                <w:sz w:val="20"/>
                <w:szCs w:val="20"/>
              </w:rPr>
              <w:lastRenderedPageBreak/>
              <w:t>uwzględnienie</w:t>
            </w:r>
            <w:r w:rsidR="009D3832" w:rsidRPr="0034763C">
              <w:rPr>
                <w:rFonts w:ascii="Lato" w:hAnsi="Lato"/>
                <w:sz w:val="20"/>
                <w:szCs w:val="20"/>
              </w:rPr>
              <w:t xml:space="preserve"> w </w:t>
            </w:r>
            <w:r w:rsidRPr="0034763C">
              <w:rPr>
                <w:rFonts w:ascii="Lato" w:hAnsi="Lato"/>
                <w:sz w:val="20"/>
                <w:szCs w:val="20"/>
              </w:rPr>
              <w:t>składzie CWD przedstawiciela ministra właściwego do spraw kultury</w:t>
            </w:r>
            <w:r w:rsidR="009D3832" w:rsidRPr="0034763C">
              <w:rPr>
                <w:rFonts w:ascii="Lato" w:hAnsi="Lato"/>
                <w:sz w:val="20"/>
                <w:szCs w:val="20"/>
              </w:rPr>
              <w:t xml:space="preserve"> i </w:t>
            </w:r>
            <w:r w:rsidRPr="0034763C">
              <w:rPr>
                <w:rFonts w:ascii="Lato" w:hAnsi="Lato"/>
                <w:sz w:val="20"/>
                <w:szCs w:val="20"/>
              </w:rPr>
              <w:t>ochrony dziedzictwa narodowego, którego właściwość obejmuje sprawy polityki audiowizualnej,</w:t>
            </w:r>
            <w:r w:rsidR="009D3832" w:rsidRPr="0034763C">
              <w:rPr>
                <w:rFonts w:ascii="Lato" w:hAnsi="Lato"/>
                <w:sz w:val="20"/>
                <w:szCs w:val="20"/>
              </w:rPr>
              <w:t xml:space="preserve"> w </w:t>
            </w:r>
            <w:r w:rsidRPr="0034763C">
              <w:rPr>
                <w:rFonts w:ascii="Lato" w:hAnsi="Lato"/>
                <w:sz w:val="20"/>
                <w:szCs w:val="20"/>
              </w:rPr>
              <w:t>szczególności</w:t>
            </w:r>
            <w:r w:rsidR="009D3832" w:rsidRPr="0034763C">
              <w:rPr>
                <w:rFonts w:ascii="Lato" w:hAnsi="Lato"/>
                <w:sz w:val="20"/>
                <w:szCs w:val="20"/>
              </w:rPr>
              <w:t xml:space="preserve"> w </w:t>
            </w:r>
            <w:r w:rsidRPr="0034763C">
              <w:rPr>
                <w:rFonts w:ascii="Lato" w:hAnsi="Lato"/>
                <w:sz w:val="20"/>
                <w:szCs w:val="20"/>
              </w:rPr>
              <w:t>zakresie prasy, radia, telewizji</w:t>
            </w:r>
            <w:r w:rsidR="009D3832" w:rsidRPr="0034763C">
              <w:rPr>
                <w:rFonts w:ascii="Lato" w:hAnsi="Lato"/>
                <w:sz w:val="20"/>
                <w:szCs w:val="20"/>
              </w:rPr>
              <w:t xml:space="preserve"> i </w:t>
            </w:r>
            <w:r w:rsidRPr="0034763C">
              <w:rPr>
                <w:rFonts w:ascii="Lato" w:hAnsi="Lato"/>
                <w:sz w:val="20"/>
                <w:szCs w:val="20"/>
              </w:rPr>
              <w:t>kinematografii. Powyższa propozycja znajduje także oparcie</w:t>
            </w:r>
            <w:r w:rsidR="009D3832" w:rsidRPr="0034763C">
              <w:rPr>
                <w:rFonts w:ascii="Lato" w:hAnsi="Lato"/>
                <w:sz w:val="20"/>
                <w:szCs w:val="20"/>
              </w:rPr>
              <w:t xml:space="preserve"> w </w:t>
            </w:r>
            <w:r w:rsidRPr="0034763C">
              <w:rPr>
                <w:rFonts w:ascii="Lato" w:hAnsi="Lato"/>
                <w:sz w:val="20"/>
                <w:szCs w:val="20"/>
              </w:rPr>
              <w:t>treści uzasadnienia do projektu zarządzenia, gdzie wskazano, że CWD „składać się będzie</w:t>
            </w:r>
            <w:r w:rsidR="009D3832" w:rsidRPr="0034763C">
              <w:rPr>
                <w:rFonts w:ascii="Lato" w:hAnsi="Lato"/>
                <w:sz w:val="20"/>
                <w:szCs w:val="20"/>
              </w:rPr>
              <w:t xml:space="preserve"> z </w:t>
            </w:r>
            <w:r w:rsidRPr="0034763C">
              <w:rPr>
                <w:rFonts w:ascii="Lato" w:hAnsi="Lato"/>
                <w:sz w:val="20"/>
                <w:szCs w:val="20"/>
              </w:rPr>
              <w:t>szerokiego grona przedstawicieli Rządu”.</w:t>
            </w:r>
          </w:p>
        </w:tc>
        <w:tc>
          <w:tcPr>
            <w:tcW w:w="4407" w:type="dxa"/>
          </w:tcPr>
          <w:p w14:paraId="2D505349" w14:textId="77777777" w:rsidR="00594F1F" w:rsidRPr="0034763C" w:rsidRDefault="00594F1F" w:rsidP="006376C2">
            <w:pPr>
              <w:jc w:val="both"/>
              <w:rPr>
                <w:rFonts w:ascii="Lato" w:hAnsi="Lato"/>
                <w:b/>
                <w:bCs/>
                <w:sz w:val="20"/>
                <w:szCs w:val="20"/>
              </w:rPr>
            </w:pPr>
            <w:r w:rsidRPr="0034763C">
              <w:rPr>
                <w:rFonts w:ascii="Lato" w:hAnsi="Lato"/>
                <w:b/>
                <w:bCs/>
                <w:sz w:val="20"/>
                <w:szCs w:val="20"/>
              </w:rPr>
              <w:lastRenderedPageBreak/>
              <w:t>Uwaga uwzględniona</w:t>
            </w:r>
          </w:p>
          <w:p w14:paraId="77979A2A" w14:textId="77777777" w:rsidR="00866BE6" w:rsidRPr="0034763C" w:rsidRDefault="00866BE6" w:rsidP="006376C2">
            <w:pPr>
              <w:jc w:val="both"/>
              <w:rPr>
                <w:rFonts w:ascii="Lato" w:hAnsi="Lato"/>
                <w:b/>
                <w:bCs/>
                <w:sz w:val="20"/>
                <w:szCs w:val="20"/>
              </w:rPr>
            </w:pPr>
          </w:p>
          <w:p w14:paraId="7D97F507" w14:textId="5C6CBB86" w:rsidR="00594F1F" w:rsidRPr="0034763C" w:rsidRDefault="00866BE6" w:rsidP="006376C2">
            <w:pPr>
              <w:jc w:val="both"/>
              <w:rPr>
                <w:rFonts w:ascii="Lato" w:hAnsi="Lato"/>
                <w:sz w:val="20"/>
                <w:szCs w:val="20"/>
              </w:rPr>
            </w:pPr>
            <w:r w:rsidRPr="0034763C">
              <w:rPr>
                <w:rFonts w:ascii="Lato" w:hAnsi="Lato"/>
                <w:sz w:val="20"/>
                <w:szCs w:val="20"/>
              </w:rPr>
              <w:t xml:space="preserve">Uwzględniono przedstawiciela </w:t>
            </w:r>
            <w:r w:rsidR="0079287A" w:rsidRPr="0034763C">
              <w:rPr>
                <w:rFonts w:ascii="Lato" w:hAnsi="Lato"/>
                <w:sz w:val="20"/>
                <w:szCs w:val="20"/>
              </w:rPr>
              <w:t>ministra właściwego do spraw kultury</w:t>
            </w:r>
            <w:r w:rsidR="002A3B58" w:rsidRPr="0034763C">
              <w:rPr>
                <w:rFonts w:ascii="Lato" w:hAnsi="Lato"/>
                <w:sz w:val="20"/>
                <w:szCs w:val="20"/>
              </w:rPr>
              <w:t xml:space="preserve"> i </w:t>
            </w:r>
            <w:r w:rsidR="0079287A" w:rsidRPr="0034763C">
              <w:rPr>
                <w:rFonts w:ascii="Lato" w:hAnsi="Lato"/>
                <w:sz w:val="20"/>
                <w:szCs w:val="20"/>
              </w:rPr>
              <w:t>ochrony dziedzictwa narodowego</w:t>
            </w:r>
            <w:r w:rsidR="002A3B58" w:rsidRPr="0034763C">
              <w:rPr>
                <w:rFonts w:ascii="Lato" w:hAnsi="Lato"/>
                <w:sz w:val="20"/>
                <w:szCs w:val="20"/>
              </w:rPr>
              <w:t xml:space="preserve"> w </w:t>
            </w:r>
            <w:r w:rsidRPr="0034763C">
              <w:rPr>
                <w:rFonts w:ascii="Lato" w:hAnsi="Lato"/>
                <w:sz w:val="20"/>
                <w:szCs w:val="20"/>
              </w:rPr>
              <w:t xml:space="preserve">składzie </w:t>
            </w:r>
            <w:r w:rsidR="003F22C5">
              <w:rPr>
                <w:rFonts w:ascii="Lato" w:hAnsi="Lato"/>
                <w:sz w:val="20"/>
                <w:szCs w:val="20"/>
              </w:rPr>
              <w:t>CWD</w:t>
            </w:r>
            <w:r w:rsidR="00AB0F35">
              <w:rPr>
                <w:rFonts w:ascii="Lato" w:hAnsi="Lato"/>
                <w:sz w:val="20"/>
                <w:szCs w:val="20"/>
              </w:rPr>
              <w:t>.</w:t>
            </w:r>
          </w:p>
        </w:tc>
      </w:tr>
      <w:tr w:rsidR="00594F1F" w:rsidRPr="0034763C" w14:paraId="13E8B93E" w14:textId="77777777" w:rsidTr="00C66140">
        <w:tc>
          <w:tcPr>
            <w:tcW w:w="675" w:type="dxa"/>
          </w:tcPr>
          <w:p w14:paraId="5F6108B8" w14:textId="77777777" w:rsidR="00594F1F" w:rsidRPr="0034763C" w:rsidRDefault="00594F1F" w:rsidP="006376C2">
            <w:pPr>
              <w:pStyle w:val="Akapitzlist"/>
              <w:numPr>
                <w:ilvl w:val="0"/>
                <w:numId w:val="1"/>
              </w:numPr>
              <w:rPr>
                <w:rFonts w:ascii="Lato" w:hAnsi="Lato"/>
                <w:sz w:val="20"/>
                <w:szCs w:val="20"/>
              </w:rPr>
            </w:pPr>
          </w:p>
        </w:tc>
        <w:tc>
          <w:tcPr>
            <w:tcW w:w="1597" w:type="dxa"/>
          </w:tcPr>
          <w:p w14:paraId="289857C2" w14:textId="3D6DB831" w:rsidR="00594F1F" w:rsidRPr="0034763C" w:rsidRDefault="00594F1F"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3</w:t>
            </w:r>
          </w:p>
        </w:tc>
        <w:tc>
          <w:tcPr>
            <w:tcW w:w="1561" w:type="dxa"/>
          </w:tcPr>
          <w:p w14:paraId="776B69F1" w14:textId="1C0794A2" w:rsidR="00594F1F" w:rsidRPr="001A3210" w:rsidRDefault="00594F1F" w:rsidP="001A3210">
            <w:pPr>
              <w:jc w:val="center"/>
              <w:rPr>
                <w:rFonts w:ascii="Lato" w:hAnsi="Lato"/>
                <w:b/>
                <w:bCs/>
                <w:sz w:val="20"/>
                <w:szCs w:val="20"/>
              </w:rPr>
            </w:pPr>
            <w:r w:rsidRPr="001A3210">
              <w:rPr>
                <w:rFonts w:ascii="Lato" w:hAnsi="Lato"/>
                <w:b/>
                <w:bCs/>
                <w:sz w:val="20"/>
                <w:szCs w:val="20"/>
              </w:rPr>
              <w:t>Minister Klimatu</w:t>
            </w:r>
            <w:r w:rsidR="009D3832" w:rsidRPr="001A3210">
              <w:rPr>
                <w:rFonts w:ascii="Lato" w:hAnsi="Lato"/>
                <w:b/>
                <w:bCs/>
                <w:sz w:val="20"/>
                <w:szCs w:val="20"/>
              </w:rPr>
              <w:t xml:space="preserve"> i </w:t>
            </w:r>
            <w:r w:rsidRPr="001A3210">
              <w:rPr>
                <w:rFonts w:ascii="Lato" w:hAnsi="Lato"/>
                <w:b/>
                <w:bCs/>
                <w:sz w:val="20"/>
                <w:szCs w:val="20"/>
              </w:rPr>
              <w:t>Środowiska</w:t>
            </w:r>
          </w:p>
        </w:tc>
        <w:tc>
          <w:tcPr>
            <w:tcW w:w="8345" w:type="dxa"/>
          </w:tcPr>
          <w:p w14:paraId="6ECC32CA" w14:textId="71BC4CE8" w:rsidR="00594F1F" w:rsidRPr="0034763C" w:rsidRDefault="00594F1F" w:rsidP="006376C2">
            <w:pPr>
              <w:jc w:val="both"/>
              <w:rPr>
                <w:rFonts w:ascii="Lato" w:hAnsi="Lato"/>
                <w:sz w:val="20"/>
                <w:szCs w:val="20"/>
              </w:rPr>
            </w:pPr>
            <w:r w:rsidRPr="0034763C">
              <w:rPr>
                <w:rFonts w:ascii="Lato" w:hAnsi="Lato"/>
                <w:sz w:val="20"/>
                <w:szCs w:val="20"/>
              </w:rPr>
              <w:t>Proponuję</w:t>
            </w:r>
            <w:r w:rsidR="009D3832" w:rsidRPr="0034763C">
              <w:rPr>
                <w:rFonts w:ascii="Lato" w:hAnsi="Lato"/>
                <w:sz w:val="20"/>
                <w:szCs w:val="20"/>
              </w:rPr>
              <w:t xml:space="preserve"> w </w:t>
            </w:r>
            <w:r w:rsidRPr="0034763C">
              <w:rPr>
                <w:rFonts w:ascii="Lato" w:hAnsi="Lato"/>
                <w:sz w:val="20"/>
                <w:szCs w:val="20"/>
              </w:rPr>
              <w:t>§</w:t>
            </w:r>
            <w:r w:rsidR="002A3B58" w:rsidRPr="0034763C">
              <w:rPr>
                <w:rFonts w:ascii="Lato" w:hAnsi="Lato"/>
                <w:sz w:val="20"/>
                <w:szCs w:val="20"/>
              </w:rPr>
              <w:t>3 ust. 1 pkt </w:t>
            </w:r>
            <w:r w:rsidR="009D3832" w:rsidRPr="0034763C">
              <w:rPr>
                <w:rFonts w:ascii="Lato" w:hAnsi="Lato"/>
                <w:sz w:val="20"/>
                <w:szCs w:val="20"/>
              </w:rPr>
              <w:t>3 </w:t>
            </w:r>
            <w:r w:rsidRPr="0034763C">
              <w:rPr>
                <w:rFonts w:ascii="Lato" w:hAnsi="Lato"/>
                <w:sz w:val="20"/>
                <w:szCs w:val="20"/>
              </w:rPr>
              <w:t>projektu uzupełnić skład CWD</w:t>
            </w:r>
            <w:r w:rsidR="009D3832" w:rsidRPr="0034763C">
              <w:rPr>
                <w:rFonts w:ascii="Lato" w:hAnsi="Lato"/>
                <w:sz w:val="20"/>
                <w:szCs w:val="20"/>
              </w:rPr>
              <w:t xml:space="preserve"> o </w:t>
            </w:r>
            <w:r w:rsidRPr="0034763C">
              <w:rPr>
                <w:rFonts w:ascii="Lato" w:hAnsi="Lato"/>
                <w:sz w:val="20"/>
                <w:szCs w:val="20"/>
              </w:rPr>
              <w:t xml:space="preserve">przedstawicieli ministra właściwego do spraw klimatu oraz ministra właściwego do spraw środowiska. </w:t>
            </w:r>
          </w:p>
          <w:p w14:paraId="059E4E1E" w14:textId="423B4A96" w:rsidR="00594F1F" w:rsidRPr="0034763C" w:rsidRDefault="00594F1F" w:rsidP="006376C2">
            <w:pPr>
              <w:jc w:val="both"/>
              <w:rPr>
                <w:rFonts w:ascii="Lato" w:hAnsi="Lato"/>
                <w:sz w:val="20"/>
                <w:szCs w:val="20"/>
              </w:rPr>
            </w:pPr>
            <w:r w:rsidRPr="0034763C">
              <w:rPr>
                <w:rFonts w:ascii="Lato" w:hAnsi="Lato"/>
                <w:sz w:val="20"/>
                <w:szCs w:val="20"/>
              </w:rPr>
              <w:t>Klimat</w:t>
            </w:r>
            <w:r w:rsidR="009D3832" w:rsidRPr="0034763C">
              <w:rPr>
                <w:rFonts w:ascii="Lato" w:hAnsi="Lato"/>
                <w:sz w:val="20"/>
                <w:szCs w:val="20"/>
              </w:rPr>
              <w:t xml:space="preserve"> i </w:t>
            </w:r>
            <w:r w:rsidRPr="0034763C">
              <w:rPr>
                <w:rFonts w:ascii="Lato" w:hAnsi="Lato"/>
                <w:sz w:val="20"/>
                <w:szCs w:val="20"/>
              </w:rPr>
              <w:t>środowisko należą do kluczowych obszarów tak zwanej wojny kognitywnej – kategorii zagrożenia, którą NATO ACT definiuje jako oddziaływanie na ludzkie poznanie</w:t>
            </w:r>
            <w:r w:rsidR="009D3832" w:rsidRPr="0034763C">
              <w:rPr>
                <w:rFonts w:ascii="Lato" w:hAnsi="Lato"/>
                <w:sz w:val="20"/>
                <w:szCs w:val="20"/>
              </w:rPr>
              <w:t xml:space="preserve"> w </w:t>
            </w:r>
            <w:r w:rsidRPr="0034763C">
              <w:rPr>
                <w:rFonts w:ascii="Lato" w:hAnsi="Lato"/>
                <w:sz w:val="20"/>
                <w:szCs w:val="20"/>
              </w:rPr>
              <w:t>celu wpływania na postawy, decyzje</w:t>
            </w:r>
            <w:r w:rsidR="009D3832" w:rsidRPr="0034763C">
              <w:rPr>
                <w:rFonts w:ascii="Lato" w:hAnsi="Lato"/>
                <w:sz w:val="20"/>
                <w:szCs w:val="20"/>
              </w:rPr>
              <w:t xml:space="preserve"> i </w:t>
            </w:r>
            <w:r w:rsidRPr="0034763C">
              <w:rPr>
                <w:rFonts w:ascii="Lato" w:hAnsi="Lato"/>
                <w:sz w:val="20"/>
                <w:szCs w:val="20"/>
              </w:rPr>
              <w:t>zachowania, prowadzone</w:t>
            </w:r>
            <w:r w:rsidR="009D3832" w:rsidRPr="0034763C">
              <w:rPr>
                <w:rFonts w:ascii="Lato" w:hAnsi="Lato"/>
                <w:sz w:val="20"/>
                <w:szCs w:val="20"/>
              </w:rPr>
              <w:t xml:space="preserve"> w </w:t>
            </w:r>
            <w:r w:rsidRPr="0034763C">
              <w:rPr>
                <w:rFonts w:ascii="Lato" w:hAnsi="Lato"/>
                <w:sz w:val="20"/>
                <w:szCs w:val="20"/>
              </w:rPr>
              <w:t>synchronizacji</w:t>
            </w:r>
            <w:r w:rsidR="009D3832" w:rsidRPr="0034763C">
              <w:rPr>
                <w:rFonts w:ascii="Lato" w:hAnsi="Lato"/>
                <w:sz w:val="20"/>
                <w:szCs w:val="20"/>
              </w:rPr>
              <w:t xml:space="preserve"> z </w:t>
            </w:r>
            <w:r w:rsidRPr="0034763C">
              <w:rPr>
                <w:rFonts w:ascii="Lato" w:hAnsi="Lato"/>
                <w:sz w:val="20"/>
                <w:szCs w:val="20"/>
              </w:rPr>
              <w:t>innymi instrumentami siły.</w:t>
            </w:r>
            <w:r w:rsidR="009D3832" w:rsidRPr="0034763C">
              <w:rPr>
                <w:rFonts w:ascii="Lato" w:hAnsi="Lato"/>
                <w:sz w:val="20"/>
                <w:szCs w:val="20"/>
              </w:rPr>
              <w:t xml:space="preserve"> W </w:t>
            </w:r>
            <w:r w:rsidRPr="0034763C">
              <w:rPr>
                <w:rFonts w:ascii="Lato" w:hAnsi="Lato"/>
                <w:sz w:val="20"/>
                <w:szCs w:val="20"/>
              </w:rPr>
              <w:t>odróżnieniu od zagrożeń wymagających natychmiastowej reakcji, dezinformacja klimatyczna działa na zasadzie powolnej erozji: wykorzystuje długi horyzont czasowy polityki klimatycznej, złożoność wiedzy naukowej oraz silny ładunek emocjonalny</w:t>
            </w:r>
            <w:r w:rsidR="009D3832" w:rsidRPr="0034763C">
              <w:rPr>
                <w:rFonts w:ascii="Lato" w:hAnsi="Lato"/>
                <w:sz w:val="20"/>
                <w:szCs w:val="20"/>
              </w:rPr>
              <w:t xml:space="preserve"> i </w:t>
            </w:r>
            <w:r w:rsidRPr="0034763C">
              <w:rPr>
                <w:rFonts w:ascii="Lato" w:hAnsi="Lato"/>
                <w:sz w:val="20"/>
                <w:szCs w:val="20"/>
              </w:rPr>
              <w:t>tożsamościowy, aby stopniowo podważać zaufanie do instytucji państwa</w:t>
            </w:r>
            <w:r w:rsidR="009D3832" w:rsidRPr="0034763C">
              <w:rPr>
                <w:rFonts w:ascii="Lato" w:hAnsi="Lato"/>
                <w:sz w:val="20"/>
                <w:szCs w:val="20"/>
              </w:rPr>
              <w:t xml:space="preserve"> i </w:t>
            </w:r>
            <w:r w:rsidRPr="0034763C">
              <w:rPr>
                <w:rFonts w:ascii="Lato" w:hAnsi="Lato"/>
                <w:sz w:val="20"/>
                <w:szCs w:val="20"/>
              </w:rPr>
              <w:t>osłabiać spójność decyzji strategicznych – nie poprzez pojedynczy incydent, lecz poprzez kumulatywne, wieloletnie oddziaływanie na poznanie społeczne. Znaczenie zjawiska dezinformacji klimatycznej jest rozpoznane na poziomie międzynarodowym, czego przykładem jest Deklaracja</w:t>
            </w:r>
            <w:r w:rsidR="009D3832" w:rsidRPr="0034763C">
              <w:rPr>
                <w:rFonts w:ascii="Lato" w:hAnsi="Lato"/>
                <w:sz w:val="20"/>
                <w:szCs w:val="20"/>
              </w:rPr>
              <w:t xml:space="preserve"> o </w:t>
            </w:r>
            <w:r w:rsidRPr="0034763C">
              <w:rPr>
                <w:rFonts w:ascii="Lato" w:hAnsi="Lato"/>
                <w:sz w:val="20"/>
                <w:szCs w:val="20"/>
              </w:rPr>
              <w:t>Integralności Informacji</w:t>
            </w:r>
            <w:r w:rsidR="009D3832" w:rsidRPr="0034763C">
              <w:rPr>
                <w:rFonts w:ascii="Lato" w:hAnsi="Lato"/>
                <w:sz w:val="20"/>
                <w:szCs w:val="20"/>
              </w:rPr>
              <w:t xml:space="preserve"> o </w:t>
            </w:r>
            <w:r w:rsidRPr="0034763C">
              <w:rPr>
                <w:rFonts w:ascii="Lato" w:hAnsi="Lato"/>
                <w:sz w:val="20"/>
                <w:szCs w:val="20"/>
              </w:rPr>
              <w:t>Zmianie Klimatu. Polska jako sygnatariusz Deklaracji zobowiązała się do przeciwdziałania dezinformacji klimatycznej na poziomie krajowym.</w:t>
            </w:r>
            <w:r w:rsidR="00B64E7A" w:rsidRPr="0034763C">
              <w:rPr>
                <w:rFonts w:ascii="Lato" w:hAnsi="Lato"/>
                <w:sz w:val="20"/>
                <w:szCs w:val="20"/>
              </w:rPr>
              <w:t xml:space="preserve"> </w:t>
            </w:r>
            <w:r w:rsidRPr="0034763C">
              <w:rPr>
                <w:rFonts w:ascii="Lato" w:hAnsi="Lato"/>
                <w:sz w:val="20"/>
                <w:szCs w:val="20"/>
              </w:rPr>
              <w:t>Ponadto dostępne raporty Europejskiej Służby Działań Zewnętrznych</w:t>
            </w:r>
            <w:r w:rsidR="009D3832" w:rsidRPr="0034763C">
              <w:rPr>
                <w:rFonts w:ascii="Lato" w:hAnsi="Lato"/>
                <w:sz w:val="20"/>
                <w:szCs w:val="20"/>
              </w:rPr>
              <w:t>3 o </w:t>
            </w:r>
            <w:r w:rsidRPr="0034763C">
              <w:rPr>
                <w:rFonts w:ascii="Lato" w:hAnsi="Lato"/>
                <w:sz w:val="20"/>
                <w:szCs w:val="20"/>
              </w:rPr>
              <w:t>zagrożeniach obcej ingerencji</w:t>
            </w:r>
            <w:r w:rsidR="009D3832" w:rsidRPr="0034763C">
              <w:rPr>
                <w:rFonts w:ascii="Lato" w:hAnsi="Lato"/>
                <w:sz w:val="20"/>
                <w:szCs w:val="20"/>
              </w:rPr>
              <w:t xml:space="preserve"> i </w:t>
            </w:r>
            <w:r w:rsidRPr="0034763C">
              <w:rPr>
                <w:rFonts w:ascii="Lato" w:hAnsi="Lato"/>
                <w:sz w:val="20"/>
                <w:szCs w:val="20"/>
              </w:rPr>
              <w:t>manipulacji</w:t>
            </w:r>
            <w:r w:rsidR="009D3832" w:rsidRPr="0034763C">
              <w:rPr>
                <w:rFonts w:ascii="Lato" w:hAnsi="Lato"/>
                <w:sz w:val="20"/>
                <w:szCs w:val="20"/>
              </w:rPr>
              <w:t xml:space="preserve"> w </w:t>
            </w:r>
            <w:r w:rsidRPr="0034763C">
              <w:rPr>
                <w:rFonts w:ascii="Lato" w:hAnsi="Lato"/>
                <w:sz w:val="20"/>
                <w:szCs w:val="20"/>
              </w:rPr>
              <w:t xml:space="preserve">środowisku informacyjnym (ang. </w:t>
            </w:r>
            <w:proofErr w:type="spellStart"/>
            <w:r w:rsidRPr="0034763C">
              <w:rPr>
                <w:rFonts w:ascii="Lato" w:hAnsi="Lato"/>
                <w:sz w:val="20"/>
                <w:szCs w:val="20"/>
              </w:rPr>
              <w:t>Foreign</w:t>
            </w:r>
            <w:proofErr w:type="spellEnd"/>
            <w:r w:rsidRPr="0034763C">
              <w:rPr>
                <w:rFonts w:ascii="Lato" w:hAnsi="Lato"/>
                <w:sz w:val="20"/>
                <w:szCs w:val="20"/>
              </w:rPr>
              <w:t xml:space="preserve"> Information </w:t>
            </w:r>
            <w:proofErr w:type="spellStart"/>
            <w:r w:rsidRPr="0034763C">
              <w:rPr>
                <w:rFonts w:ascii="Lato" w:hAnsi="Lato"/>
                <w:sz w:val="20"/>
                <w:szCs w:val="20"/>
              </w:rPr>
              <w:t>Manipulation</w:t>
            </w:r>
            <w:proofErr w:type="spellEnd"/>
            <w:r w:rsidRPr="0034763C">
              <w:rPr>
                <w:rFonts w:ascii="Lato" w:hAnsi="Lato"/>
                <w:sz w:val="20"/>
                <w:szCs w:val="20"/>
              </w:rPr>
              <w:t xml:space="preserve"> and </w:t>
            </w:r>
            <w:proofErr w:type="spellStart"/>
            <w:r w:rsidRPr="0034763C">
              <w:rPr>
                <w:rFonts w:ascii="Lato" w:hAnsi="Lato"/>
                <w:sz w:val="20"/>
                <w:szCs w:val="20"/>
              </w:rPr>
              <w:t>Interference</w:t>
            </w:r>
            <w:proofErr w:type="spellEnd"/>
            <w:r w:rsidRPr="0034763C">
              <w:rPr>
                <w:rFonts w:ascii="Lato" w:hAnsi="Lato"/>
                <w:sz w:val="20"/>
                <w:szCs w:val="20"/>
              </w:rPr>
              <w:t xml:space="preserve">, </w:t>
            </w:r>
            <w:proofErr w:type="spellStart"/>
            <w:r w:rsidRPr="0034763C">
              <w:rPr>
                <w:rFonts w:ascii="Lato" w:hAnsi="Lato"/>
                <w:sz w:val="20"/>
                <w:szCs w:val="20"/>
              </w:rPr>
              <w:t>FIMI</w:t>
            </w:r>
            <w:proofErr w:type="spellEnd"/>
            <w:r w:rsidRPr="0034763C">
              <w:rPr>
                <w:rFonts w:ascii="Lato" w:hAnsi="Lato"/>
                <w:sz w:val="20"/>
                <w:szCs w:val="20"/>
              </w:rPr>
              <w:t xml:space="preserve">) konsekwentnie wskazują na narracje </w:t>
            </w:r>
            <w:proofErr w:type="spellStart"/>
            <w:r w:rsidRPr="0034763C">
              <w:rPr>
                <w:rFonts w:ascii="Lato" w:hAnsi="Lato"/>
                <w:sz w:val="20"/>
                <w:szCs w:val="20"/>
              </w:rPr>
              <w:t>klimatyczno</w:t>
            </w:r>
            <w:proofErr w:type="spellEnd"/>
            <w:r w:rsidRPr="0034763C">
              <w:rPr>
                <w:rFonts w:ascii="Lato" w:hAnsi="Lato"/>
                <w:sz w:val="20"/>
                <w:szCs w:val="20"/>
              </w:rPr>
              <w:t xml:space="preserve"> energetyczne jako stały element operacji wpływu prowadzonych przez podmioty wrogie wobec Unii Europejskiej. Takie działania są elementem realizacji strategicznych celów </w:t>
            </w:r>
            <w:proofErr w:type="spellStart"/>
            <w:r w:rsidRPr="0034763C">
              <w:rPr>
                <w:rFonts w:ascii="Lato" w:hAnsi="Lato"/>
                <w:sz w:val="20"/>
                <w:szCs w:val="20"/>
              </w:rPr>
              <w:t>antyunijnych</w:t>
            </w:r>
            <w:proofErr w:type="spellEnd"/>
            <w:r w:rsidR="009D3832" w:rsidRPr="0034763C">
              <w:rPr>
                <w:rFonts w:ascii="Lato" w:hAnsi="Lato"/>
                <w:sz w:val="20"/>
                <w:szCs w:val="20"/>
              </w:rPr>
              <w:t xml:space="preserve"> w </w:t>
            </w:r>
            <w:r w:rsidRPr="0034763C">
              <w:rPr>
                <w:rFonts w:ascii="Lato" w:hAnsi="Lato"/>
                <w:sz w:val="20"/>
                <w:szCs w:val="20"/>
              </w:rPr>
              <w:t>postaci opóźniania transformacji klimatyczno</w:t>
            </w:r>
            <w:r w:rsidR="009D3832" w:rsidRPr="0034763C">
              <w:rPr>
                <w:rFonts w:ascii="Lato" w:hAnsi="Lato"/>
                <w:sz w:val="20"/>
                <w:szCs w:val="20"/>
              </w:rPr>
              <w:softHyphen/>
            </w:r>
            <w:r w:rsidR="002A3B58" w:rsidRPr="0034763C">
              <w:rPr>
                <w:rFonts w:ascii="Lato" w:hAnsi="Lato"/>
                <w:sz w:val="20"/>
                <w:szCs w:val="20"/>
              </w:rPr>
              <w:softHyphen/>
            </w:r>
            <w:r w:rsidR="002A3B58" w:rsidRPr="0034763C">
              <w:rPr>
                <w:rFonts w:ascii="Lato" w:hAnsi="Lato"/>
                <w:sz w:val="20"/>
                <w:szCs w:val="20"/>
              </w:rPr>
              <w:noBreakHyphen/>
            </w:r>
            <w:r w:rsidRPr="0034763C">
              <w:rPr>
                <w:rFonts w:ascii="Lato" w:hAnsi="Lato"/>
                <w:sz w:val="20"/>
                <w:szCs w:val="20"/>
              </w:rPr>
              <w:t>energetycznej, pogłębiania zależności od zewnętrznych dostawców surowców,</w:t>
            </w:r>
            <w:r w:rsidR="009D3832" w:rsidRPr="0034763C">
              <w:rPr>
                <w:rFonts w:ascii="Lato" w:hAnsi="Lato"/>
                <w:sz w:val="20"/>
                <w:szCs w:val="20"/>
              </w:rPr>
              <w:t xml:space="preserve"> a </w:t>
            </w:r>
            <w:r w:rsidRPr="0034763C">
              <w:rPr>
                <w:rFonts w:ascii="Lato" w:hAnsi="Lato"/>
                <w:sz w:val="20"/>
                <w:szCs w:val="20"/>
              </w:rPr>
              <w:t>także osłabiania zdolności państwa do reagowania na sytuacje kryzysowe takie jak powodzie, susze czy fale upałów. Brak przedstawiciela ministra właściwego do spraw klimatu oraz ministra właściwego do spraw środowiska oznaczałby, że organ centralny odpowiedzialny za przeciwdziałanie dezinformacji nie miałby bezpośredniego dostępu do wiedzy</w:t>
            </w:r>
            <w:r w:rsidR="009D3832" w:rsidRPr="0034763C">
              <w:rPr>
                <w:rFonts w:ascii="Lato" w:hAnsi="Lato"/>
                <w:sz w:val="20"/>
                <w:szCs w:val="20"/>
              </w:rPr>
              <w:t xml:space="preserve"> o </w:t>
            </w:r>
            <w:r w:rsidRPr="0034763C">
              <w:rPr>
                <w:rFonts w:ascii="Lato" w:hAnsi="Lato"/>
                <w:sz w:val="20"/>
                <w:szCs w:val="20"/>
              </w:rPr>
              <w:t>jednym</w:t>
            </w:r>
            <w:r w:rsidR="009D3832" w:rsidRPr="0034763C">
              <w:rPr>
                <w:rFonts w:ascii="Lato" w:hAnsi="Lato"/>
                <w:sz w:val="20"/>
                <w:szCs w:val="20"/>
              </w:rPr>
              <w:t xml:space="preserve"> z </w:t>
            </w:r>
            <w:r w:rsidRPr="0034763C">
              <w:rPr>
                <w:rFonts w:ascii="Lato" w:hAnsi="Lato"/>
                <w:sz w:val="20"/>
                <w:szCs w:val="20"/>
              </w:rPr>
              <w:t>najbardziej długofalowych</w:t>
            </w:r>
            <w:r w:rsidR="009D3832" w:rsidRPr="0034763C">
              <w:rPr>
                <w:rFonts w:ascii="Lato" w:hAnsi="Lato"/>
                <w:sz w:val="20"/>
                <w:szCs w:val="20"/>
              </w:rPr>
              <w:t xml:space="preserve"> i </w:t>
            </w:r>
            <w:r w:rsidRPr="0034763C">
              <w:rPr>
                <w:rFonts w:ascii="Lato" w:hAnsi="Lato"/>
                <w:sz w:val="20"/>
                <w:szCs w:val="20"/>
              </w:rPr>
              <w:t>systemowych wektorów wojny kognitywnej, prowadzonej przeciwko Polsce. Biorąc pod uwagę powyższe okoliczności, proszę</w:t>
            </w:r>
            <w:r w:rsidR="009D3832" w:rsidRPr="0034763C">
              <w:rPr>
                <w:rFonts w:ascii="Lato" w:hAnsi="Lato"/>
                <w:sz w:val="20"/>
                <w:szCs w:val="20"/>
              </w:rPr>
              <w:t xml:space="preserve"> o </w:t>
            </w:r>
            <w:r w:rsidRPr="0034763C">
              <w:rPr>
                <w:rFonts w:ascii="Lato" w:hAnsi="Lato"/>
                <w:sz w:val="20"/>
                <w:szCs w:val="20"/>
              </w:rPr>
              <w:t>uwzględnienie zgłaszanej uwagi.</w:t>
            </w:r>
          </w:p>
        </w:tc>
        <w:tc>
          <w:tcPr>
            <w:tcW w:w="4407" w:type="dxa"/>
          </w:tcPr>
          <w:p w14:paraId="2527914B" w14:textId="77777777" w:rsidR="00594F1F" w:rsidRDefault="00594F1F" w:rsidP="006376C2">
            <w:pPr>
              <w:jc w:val="both"/>
              <w:rPr>
                <w:rFonts w:ascii="Lato" w:hAnsi="Lato"/>
                <w:b/>
                <w:bCs/>
                <w:sz w:val="20"/>
                <w:szCs w:val="20"/>
              </w:rPr>
            </w:pPr>
            <w:r w:rsidRPr="0034763C">
              <w:rPr>
                <w:rFonts w:ascii="Lato" w:hAnsi="Lato"/>
                <w:b/>
                <w:bCs/>
                <w:sz w:val="20"/>
                <w:szCs w:val="20"/>
              </w:rPr>
              <w:t>Uwaga uwzględniona</w:t>
            </w:r>
          </w:p>
          <w:p w14:paraId="7B7D3E45" w14:textId="77777777" w:rsidR="00485C6E" w:rsidRPr="0034763C" w:rsidRDefault="00485C6E" w:rsidP="006376C2">
            <w:pPr>
              <w:jc w:val="both"/>
              <w:rPr>
                <w:rFonts w:ascii="Lato" w:hAnsi="Lato"/>
                <w:b/>
                <w:bCs/>
                <w:sz w:val="20"/>
                <w:szCs w:val="20"/>
              </w:rPr>
            </w:pPr>
          </w:p>
          <w:p w14:paraId="2522B7B0" w14:textId="40B4AD52" w:rsidR="0079287A" w:rsidRPr="0034763C" w:rsidRDefault="0079287A" w:rsidP="006376C2">
            <w:pPr>
              <w:jc w:val="both"/>
              <w:rPr>
                <w:rFonts w:ascii="Lato" w:hAnsi="Lato"/>
                <w:sz w:val="20"/>
                <w:szCs w:val="20"/>
              </w:rPr>
            </w:pPr>
            <w:r w:rsidRPr="0034763C">
              <w:rPr>
                <w:rFonts w:ascii="Lato" w:hAnsi="Lato"/>
                <w:sz w:val="20"/>
                <w:szCs w:val="20"/>
              </w:rPr>
              <w:t>Uwzględniono przedstawiciela ministra właściwego do spraw klimatu oraz ministra właściwego do spraw środowiska</w:t>
            </w:r>
            <w:r w:rsidR="002A3B58" w:rsidRPr="0034763C">
              <w:rPr>
                <w:rFonts w:ascii="Lato" w:hAnsi="Lato"/>
                <w:sz w:val="20"/>
                <w:szCs w:val="20"/>
              </w:rPr>
              <w:t xml:space="preserve"> w </w:t>
            </w:r>
            <w:r w:rsidRPr="0034763C">
              <w:rPr>
                <w:rFonts w:ascii="Lato" w:hAnsi="Lato"/>
                <w:sz w:val="20"/>
                <w:szCs w:val="20"/>
              </w:rPr>
              <w:t>składzie CWD.</w:t>
            </w:r>
          </w:p>
          <w:p w14:paraId="79FDAD27" w14:textId="1A37F50A" w:rsidR="00594F1F" w:rsidRPr="0034763C" w:rsidRDefault="00594F1F" w:rsidP="006376C2">
            <w:pPr>
              <w:jc w:val="both"/>
              <w:rPr>
                <w:rFonts w:ascii="Lato" w:hAnsi="Lato"/>
                <w:sz w:val="20"/>
                <w:szCs w:val="20"/>
              </w:rPr>
            </w:pPr>
          </w:p>
        </w:tc>
      </w:tr>
      <w:tr w:rsidR="00594F1F" w:rsidRPr="0034763C" w14:paraId="607223D5" w14:textId="77777777" w:rsidTr="00C66140">
        <w:tc>
          <w:tcPr>
            <w:tcW w:w="675" w:type="dxa"/>
          </w:tcPr>
          <w:p w14:paraId="62172D9A" w14:textId="77777777" w:rsidR="00594F1F" w:rsidRPr="0034763C" w:rsidRDefault="00594F1F" w:rsidP="006376C2">
            <w:pPr>
              <w:pStyle w:val="Akapitzlist"/>
              <w:numPr>
                <w:ilvl w:val="0"/>
                <w:numId w:val="1"/>
              </w:numPr>
              <w:rPr>
                <w:rFonts w:ascii="Lato" w:hAnsi="Lato"/>
                <w:sz w:val="20"/>
                <w:szCs w:val="20"/>
              </w:rPr>
            </w:pPr>
          </w:p>
        </w:tc>
        <w:tc>
          <w:tcPr>
            <w:tcW w:w="1597" w:type="dxa"/>
          </w:tcPr>
          <w:p w14:paraId="2E3D61FC" w14:textId="163D958A" w:rsidR="00594F1F" w:rsidRPr="0034763C" w:rsidRDefault="00594F1F"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3</w:t>
            </w:r>
          </w:p>
        </w:tc>
        <w:tc>
          <w:tcPr>
            <w:tcW w:w="1561" w:type="dxa"/>
          </w:tcPr>
          <w:p w14:paraId="03E4CFC0" w14:textId="1D5D1BEB" w:rsidR="00B64E7A" w:rsidRPr="001A3210" w:rsidRDefault="00594F1F" w:rsidP="001A3210">
            <w:pPr>
              <w:jc w:val="center"/>
              <w:rPr>
                <w:rFonts w:ascii="Lato" w:hAnsi="Lato"/>
                <w:b/>
                <w:bCs/>
                <w:sz w:val="20"/>
                <w:szCs w:val="20"/>
              </w:rPr>
            </w:pPr>
            <w:r w:rsidRPr="001A3210">
              <w:rPr>
                <w:rFonts w:ascii="Lato" w:hAnsi="Lato"/>
                <w:b/>
                <w:bCs/>
                <w:sz w:val="20"/>
                <w:szCs w:val="20"/>
              </w:rPr>
              <w:t>Minister Edukacj</w:t>
            </w:r>
            <w:r w:rsidR="0054562C">
              <w:rPr>
                <w:rFonts w:ascii="Lato" w:hAnsi="Lato"/>
                <w:b/>
                <w:bCs/>
                <w:sz w:val="20"/>
                <w:szCs w:val="20"/>
              </w:rPr>
              <w:t>i</w:t>
            </w:r>
          </w:p>
        </w:tc>
        <w:tc>
          <w:tcPr>
            <w:tcW w:w="8345" w:type="dxa"/>
          </w:tcPr>
          <w:p w14:paraId="0D8D5F22" w14:textId="65777A45" w:rsidR="00594F1F" w:rsidRPr="0034763C" w:rsidRDefault="00594F1F" w:rsidP="006376C2">
            <w:pPr>
              <w:jc w:val="both"/>
              <w:rPr>
                <w:rFonts w:ascii="Lato" w:hAnsi="Lato"/>
                <w:sz w:val="20"/>
                <w:szCs w:val="20"/>
              </w:rPr>
            </w:pPr>
            <w:r w:rsidRPr="0034763C">
              <w:rPr>
                <w:rFonts w:ascii="Lato" w:hAnsi="Lato"/>
                <w:sz w:val="20"/>
                <w:szCs w:val="20"/>
              </w:rPr>
              <w:t>Grupą podatną na dezinformację (a</w:t>
            </w:r>
            <w:r w:rsidR="009D3832" w:rsidRPr="0034763C">
              <w:rPr>
                <w:rFonts w:ascii="Lato" w:hAnsi="Lato"/>
                <w:sz w:val="20"/>
                <w:szCs w:val="20"/>
              </w:rPr>
              <w:t xml:space="preserve"> w </w:t>
            </w:r>
            <w:r w:rsidRPr="0034763C">
              <w:rPr>
                <w:rFonts w:ascii="Lato" w:hAnsi="Lato"/>
                <w:sz w:val="20"/>
                <w:szCs w:val="20"/>
              </w:rPr>
              <w:t>konsekwencji np. radykalizację) są dzieci</w:t>
            </w:r>
            <w:r w:rsidR="009D3832" w:rsidRPr="0034763C">
              <w:rPr>
                <w:rFonts w:ascii="Lato" w:hAnsi="Lato"/>
                <w:sz w:val="20"/>
                <w:szCs w:val="20"/>
              </w:rPr>
              <w:t xml:space="preserve"> i </w:t>
            </w:r>
            <w:r w:rsidRPr="0034763C">
              <w:rPr>
                <w:rFonts w:ascii="Lato" w:hAnsi="Lato"/>
                <w:sz w:val="20"/>
                <w:szCs w:val="20"/>
              </w:rPr>
              <w:t>młodzież</w:t>
            </w:r>
            <w:r w:rsidR="009D3832" w:rsidRPr="0034763C">
              <w:rPr>
                <w:rFonts w:ascii="Lato" w:hAnsi="Lato"/>
                <w:sz w:val="20"/>
                <w:szCs w:val="20"/>
              </w:rPr>
              <w:t xml:space="preserve"> w </w:t>
            </w:r>
            <w:r w:rsidRPr="0034763C">
              <w:rPr>
                <w:rFonts w:ascii="Lato" w:hAnsi="Lato"/>
                <w:sz w:val="20"/>
                <w:szCs w:val="20"/>
              </w:rPr>
              <w:t>wieku szkolnym. Dlatego</w:t>
            </w:r>
            <w:r w:rsidR="009D3832" w:rsidRPr="0034763C">
              <w:rPr>
                <w:rFonts w:ascii="Lato" w:hAnsi="Lato"/>
                <w:sz w:val="20"/>
                <w:szCs w:val="20"/>
              </w:rPr>
              <w:t xml:space="preserve"> w </w:t>
            </w:r>
            <w:r w:rsidRPr="0034763C">
              <w:rPr>
                <w:rFonts w:ascii="Lato" w:hAnsi="Lato"/>
                <w:sz w:val="20"/>
                <w:szCs w:val="20"/>
              </w:rPr>
              <w:t>ramach „Reformy26. Kompas Jutra” MEN wprowadza działania mające na celu budowanie świadomości</w:t>
            </w:r>
            <w:r w:rsidR="009D3832" w:rsidRPr="0034763C">
              <w:rPr>
                <w:rFonts w:ascii="Lato" w:hAnsi="Lato"/>
                <w:sz w:val="20"/>
                <w:szCs w:val="20"/>
              </w:rPr>
              <w:t xml:space="preserve"> w </w:t>
            </w:r>
            <w:r w:rsidRPr="0034763C">
              <w:rPr>
                <w:rFonts w:ascii="Lato" w:hAnsi="Lato"/>
                <w:sz w:val="20"/>
                <w:szCs w:val="20"/>
              </w:rPr>
              <w:t>zakresie dezinformacji</w:t>
            </w:r>
            <w:r w:rsidR="009D3832" w:rsidRPr="0034763C">
              <w:rPr>
                <w:rFonts w:ascii="Lato" w:hAnsi="Lato"/>
                <w:sz w:val="20"/>
                <w:szCs w:val="20"/>
              </w:rPr>
              <w:t xml:space="preserve"> i </w:t>
            </w:r>
            <w:r w:rsidRPr="0034763C">
              <w:rPr>
                <w:rFonts w:ascii="Lato" w:hAnsi="Lato"/>
                <w:sz w:val="20"/>
                <w:szCs w:val="20"/>
              </w:rPr>
              <w:t>jej przeciwdziałania. Jednocześnie przedstawiciel MEN (wraz</w:t>
            </w:r>
            <w:r w:rsidR="009D3832" w:rsidRPr="0034763C">
              <w:rPr>
                <w:rFonts w:ascii="Lato" w:hAnsi="Lato"/>
                <w:sz w:val="20"/>
                <w:szCs w:val="20"/>
              </w:rPr>
              <w:t xml:space="preserve"> z </w:t>
            </w:r>
            <w:r w:rsidRPr="0034763C">
              <w:rPr>
                <w:rFonts w:ascii="Lato" w:hAnsi="Lato"/>
                <w:sz w:val="20"/>
                <w:szCs w:val="20"/>
              </w:rPr>
              <w:t>przedstawicielem Agencji Bezpieczeństwa Wewnętrznego) uczestniczy</w:t>
            </w:r>
            <w:r w:rsidR="009D3832" w:rsidRPr="0034763C">
              <w:rPr>
                <w:rFonts w:ascii="Lato" w:hAnsi="Lato"/>
                <w:sz w:val="20"/>
                <w:szCs w:val="20"/>
              </w:rPr>
              <w:t xml:space="preserve"> w </w:t>
            </w:r>
            <w:r w:rsidRPr="0034763C">
              <w:rPr>
                <w:rFonts w:ascii="Lato" w:hAnsi="Lato"/>
                <w:sz w:val="20"/>
                <w:szCs w:val="20"/>
              </w:rPr>
              <w:t xml:space="preserve">międzynarodowych spotkaniach Knowledge Hub (Komisja </w:t>
            </w:r>
            <w:r w:rsidRPr="0034763C">
              <w:rPr>
                <w:rFonts w:ascii="Lato" w:hAnsi="Lato"/>
                <w:sz w:val="20"/>
                <w:szCs w:val="20"/>
              </w:rPr>
              <w:lastRenderedPageBreak/>
              <w:t>Europejska), które dotyczą wymiany informacji</w:t>
            </w:r>
            <w:r w:rsidR="009D3832" w:rsidRPr="0034763C">
              <w:rPr>
                <w:rFonts w:ascii="Lato" w:hAnsi="Lato"/>
                <w:sz w:val="20"/>
                <w:szCs w:val="20"/>
              </w:rPr>
              <w:t xml:space="preserve"> i </w:t>
            </w:r>
            <w:r w:rsidRPr="0034763C">
              <w:rPr>
                <w:rFonts w:ascii="Lato" w:hAnsi="Lato"/>
                <w:sz w:val="20"/>
                <w:szCs w:val="20"/>
              </w:rPr>
              <w:t>doświadczeń</w:t>
            </w:r>
            <w:r w:rsidR="009D3832" w:rsidRPr="0034763C">
              <w:rPr>
                <w:rFonts w:ascii="Lato" w:hAnsi="Lato"/>
                <w:sz w:val="20"/>
                <w:szCs w:val="20"/>
              </w:rPr>
              <w:t xml:space="preserve"> w </w:t>
            </w:r>
            <w:r w:rsidRPr="0034763C">
              <w:rPr>
                <w:rFonts w:ascii="Lato" w:hAnsi="Lato"/>
                <w:sz w:val="20"/>
                <w:szCs w:val="20"/>
              </w:rPr>
              <w:t>zakresie przeciwdziałania dezinformacji</w:t>
            </w:r>
            <w:r w:rsidR="009D3832" w:rsidRPr="0034763C">
              <w:rPr>
                <w:rFonts w:ascii="Lato" w:hAnsi="Lato"/>
                <w:sz w:val="20"/>
                <w:szCs w:val="20"/>
              </w:rPr>
              <w:t xml:space="preserve"> i </w:t>
            </w:r>
            <w:r w:rsidRPr="0034763C">
              <w:rPr>
                <w:rFonts w:ascii="Lato" w:hAnsi="Lato"/>
                <w:sz w:val="20"/>
                <w:szCs w:val="20"/>
              </w:rPr>
              <w:t>radykalizacji dzieci</w:t>
            </w:r>
            <w:r w:rsidR="009D3832" w:rsidRPr="0034763C">
              <w:rPr>
                <w:rFonts w:ascii="Lato" w:hAnsi="Lato"/>
                <w:sz w:val="20"/>
                <w:szCs w:val="20"/>
              </w:rPr>
              <w:t xml:space="preserve"> i </w:t>
            </w:r>
            <w:r w:rsidRPr="0034763C">
              <w:rPr>
                <w:rFonts w:ascii="Lato" w:hAnsi="Lato"/>
                <w:sz w:val="20"/>
                <w:szCs w:val="20"/>
              </w:rPr>
              <w:t>młodzieży.</w:t>
            </w:r>
            <w:r w:rsidR="00B64E7A" w:rsidRPr="0034763C">
              <w:rPr>
                <w:rFonts w:ascii="Lato" w:hAnsi="Lato"/>
                <w:sz w:val="20"/>
                <w:szCs w:val="20"/>
              </w:rPr>
              <w:t xml:space="preserve"> </w:t>
            </w:r>
            <w:r w:rsidRPr="0034763C">
              <w:rPr>
                <w:rFonts w:ascii="Lato" w:hAnsi="Lato"/>
                <w:sz w:val="20"/>
                <w:szCs w:val="20"/>
              </w:rPr>
              <w:t>Mając na uwadze powyższe, proponuję uwzględnić Ministerstwo Edukacji Narodowej</w:t>
            </w:r>
            <w:r w:rsidR="009D3832" w:rsidRPr="0034763C">
              <w:rPr>
                <w:rFonts w:ascii="Lato" w:hAnsi="Lato"/>
                <w:sz w:val="20"/>
                <w:szCs w:val="20"/>
              </w:rPr>
              <w:t xml:space="preserve"> w </w:t>
            </w:r>
            <w:r w:rsidRPr="0034763C">
              <w:rPr>
                <w:rFonts w:ascii="Lato" w:hAnsi="Lato"/>
                <w:sz w:val="20"/>
                <w:szCs w:val="20"/>
              </w:rPr>
              <w:t>pracach Centrum Walki</w:t>
            </w:r>
            <w:r w:rsidR="009D3832" w:rsidRPr="0034763C">
              <w:rPr>
                <w:rFonts w:ascii="Lato" w:hAnsi="Lato"/>
                <w:sz w:val="20"/>
                <w:szCs w:val="20"/>
              </w:rPr>
              <w:t xml:space="preserve"> z </w:t>
            </w:r>
            <w:r w:rsidRPr="0034763C">
              <w:rPr>
                <w:rFonts w:ascii="Lato" w:hAnsi="Lato"/>
                <w:sz w:val="20"/>
                <w:szCs w:val="20"/>
              </w:rPr>
              <w:t>Dezinformacją.</w:t>
            </w:r>
          </w:p>
        </w:tc>
        <w:tc>
          <w:tcPr>
            <w:tcW w:w="4407" w:type="dxa"/>
          </w:tcPr>
          <w:p w14:paraId="03875AD2" w14:textId="77777777" w:rsidR="00594F1F" w:rsidRPr="0034763C" w:rsidRDefault="00594F1F" w:rsidP="006376C2">
            <w:pPr>
              <w:jc w:val="both"/>
              <w:rPr>
                <w:rFonts w:ascii="Lato" w:hAnsi="Lato"/>
                <w:sz w:val="20"/>
                <w:szCs w:val="20"/>
              </w:rPr>
            </w:pPr>
            <w:r w:rsidRPr="0034763C">
              <w:rPr>
                <w:rFonts w:ascii="Lato" w:hAnsi="Lato"/>
                <w:b/>
                <w:bCs/>
                <w:sz w:val="20"/>
                <w:szCs w:val="20"/>
              </w:rPr>
              <w:lastRenderedPageBreak/>
              <w:t>Uwaga uwzględniona</w:t>
            </w:r>
          </w:p>
          <w:p w14:paraId="4613DD9F" w14:textId="77777777" w:rsidR="00CB2770" w:rsidRPr="0034763C" w:rsidRDefault="00CB2770" w:rsidP="006376C2">
            <w:pPr>
              <w:jc w:val="both"/>
              <w:rPr>
                <w:rFonts w:ascii="Lato" w:hAnsi="Lato"/>
                <w:sz w:val="20"/>
                <w:szCs w:val="20"/>
              </w:rPr>
            </w:pPr>
          </w:p>
          <w:p w14:paraId="7AB3D7FE" w14:textId="3743A8F9" w:rsidR="00594F1F" w:rsidRPr="0034763C" w:rsidRDefault="00CB2770" w:rsidP="006376C2">
            <w:pPr>
              <w:jc w:val="both"/>
              <w:rPr>
                <w:rFonts w:ascii="Lato" w:hAnsi="Lato"/>
                <w:sz w:val="20"/>
                <w:szCs w:val="20"/>
              </w:rPr>
            </w:pPr>
            <w:r w:rsidRPr="0034763C">
              <w:rPr>
                <w:rFonts w:ascii="Lato" w:hAnsi="Lato"/>
                <w:sz w:val="20"/>
                <w:szCs w:val="20"/>
              </w:rPr>
              <w:t xml:space="preserve">Uwzględniono przedstawiciela ministra właściwego do spraw </w:t>
            </w:r>
            <w:r w:rsidR="00CE66CB" w:rsidRPr="0034763C">
              <w:rPr>
                <w:rFonts w:ascii="Lato" w:hAnsi="Lato"/>
                <w:sz w:val="20"/>
                <w:szCs w:val="20"/>
              </w:rPr>
              <w:t>oświaty</w:t>
            </w:r>
            <w:r w:rsidR="002A3B58" w:rsidRPr="0034763C">
              <w:rPr>
                <w:rFonts w:ascii="Lato" w:hAnsi="Lato"/>
                <w:sz w:val="20"/>
                <w:szCs w:val="20"/>
              </w:rPr>
              <w:t xml:space="preserve"> i </w:t>
            </w:r>
            <w:r w:rsidR="00CE66CB" w:rsidRPr="0034763C">
              <w:rPr>
                <w:rFonts w:ascii="Lato" w:hAnsi="Lato"/>
                <w:sz w:val="20"/>
                <w:szCs w:val="20"/>
              </w:rPr>
              <w:t>wychowania</w:t>
            </w:r>
            <w:r w:rsidR="002A3B58" w:rsidRPr="0034763C">
              <w:rPr>
                <w:rFonts w:ascii="Lato" w:hAnsi="Lato"/>
                <w:sz w:val="20"/>
                <w:szCs w:val="20"/>
              </w:rPr>
              <w:t xml:space="preserve"> w </w:t>
            </w:r>
            <w:r w:rsidRPr="0034763C">
              <w:rPr>
                <w:rFonts w:ascii="Lato" w:hAnsi="Lato"/>
                <w:sz w:val="20"/>
                <w:szCs w:val="20"/>
              </w:rPr>
              <w:t>składzie CWD.</w:t>
            </w:r>
          </w:p>
        </w:tc>
      </w:tr>
      <w:tr w:rsidR="00594F1F" w:rsidRPr="0034763C" w14:paraId="5C012D92" w14:textId="77777777" w:rsidTr="00C66140">
        <w:tc>
          <w:tcPr>
            <w:tcW w:w="675" w:type="dxa"/>
          </w:tcPr>
          <w:p w14:paraId="7748FB3E" w14:textId="77777777" w:rsidR="00594F1F" w:rsidRPr="0034763C" w:rsidRDefault="00594F1F" w:rsidP="006376C2">
            <w:pPr>
              <w:pStyle w:val="Akapitzlist"/>
              <w:numPr>
                <w:ilvl w:val="0"/>
                <w:numId w:val="1"/>
              </w:numPr>
              <w:rPr>
                <w:rFonts w:ascii="Lato" w:hAnsi="Lato"/>
                <w:sz w:val="20"/>
                <w:szCs w:val="20"/>
              </w:rPr>
            </w:pPr>
          </w:p>
        </w:tc>
        <w:tc>
          <w:tcPr>
            <w:tcW w:w="1597" w:type="dxa"/>
          </w:tcPr>
          <w:p w14:paraId="45DB6605" w14:textId="0569B0CD" w:rsidR="00594F1F" w:rsidRPr="0034763C" w:rsidRDefault="00B07B83"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3</w:t>
            </w:r>
          </w:p>
        </w:tc>
        <w:tc>
          <w:tcPr>
            <w:tcW w:w="1561" w:type="dxa"/>
          </w:tcPr>
          <w:p w14:paraId="0CE5A842" w14:textId="0DCB243A" w:rsidR="00594F1F" w:rsidRPr="001A3210" w:rsidRDefault="00594F1F" w:rsidP="001A3210">
            <w:pPr>
              <w:jc w:val="center"/>
              <w:rPr>
                <w:rFonts w:ascii="Lato" w:hAnsi="Lato"/>
                <w:b/>
                <w:bCs/>
                <w:sz w:val="20"/>
                <w:szCs w:val="20"/>
              </w:rPr>
            </w:pPr>
            <w:r w:rsidRPr="001A3210">
              <w:rPr>
                <w:rFonts w:ascii="Lato" w:hAnsi="Lato"/>
                <w:b/>
                <w:bCs/>
                <w:sz w:val="20"/>
                <w:szCs w:val="20"/>
              </w:rPr>
              <w:t>Minister Zdrowia</w:t>
            </w:r>
          </w:p>
        </w:tc>
        <w:tc>
          <w:tcPr>
            <w:tcW w:w="8345" w:type="dxa"/>
          </w:tcPr>
          <w:p w14:paraId="6174A8AB" w14:textId="0F860D76" w:rsidR="00594F1F" w:rsidRPr="0034763C" w:rsidRDefault="00594F1F" w:rsidP="006376C2">
            <w:pPr>
              <w:jc w:val="both"/>
              <w:rPr>
                <w:rFonts w:ascii="Lato" w:hAnsi="Lato"/>
                <w:sz w:val="20"/>
                <w:szCs w:val="20"/>
              </w:rPr>
            </w:pPr>
            <w:r w:rsidRPr="0034763C">
              <w:rPr>
                <w:rFonts w:ascii="Lato" w:hAnsi="Lato"/>
                <w:sz w:val="20"/>
                <w:szCs w:val="20"/>
              </w:rPr>
              <w:t>1) źródłem niepokojów społecznych może być sytuacja epidemiologiczna kraju, infekcyjność</w:t>
            </w:r>
            <w:r w:rsidR="009D3832" w:rsidRPr="0034763C">
              <w:rPr>
                <w:rFonts w:ascii="Lato" w:hAnsi="Lato"/>
                <w:sz w:val="20"/>
                <w:szCs w:val="20"/>
              </w:rPr>
              <w:t xml:space="preserve"> i </w:t>
            </w:r>
            <w:r w:rsidRPr="0034763C">
              <w:rPr>
                <w:rFonts w:ascii="Lato" w:hAnsi="Lato"/>
                <w:sz w:val="20"/>
                <w:szCs w:val="20"/>
              </w:rPr>
              <w:t>szkodliwość zachorowania na określone choroby – stąd wskazany jest udział</w:t>
            </w:r>
            <w:r w:rsidR="009D3832" w:rsidRPr="0034763C">
              <w:rPr>
                <w:rFonts w:ascii="Lato" w:hAnsi="Lato"/>
                <w:sz w:val="20"/>
                <w:szCs w:val="20"/>
              </w:rPr>
              <w:t xml:space="preserve"> w </w:t>
            </w:r>
            <w:r w:rsidRPr="0034763C">
              <w:rPr>
                <w:rFonts w:ascii="Lato" w:hAnsi="Lato"/>
                <w:sz w:val="20"/>
                <w:szCs w:val="20"/>
              </w:rPr>
              <w:t>Centrum Walki</w:t>
            </w:r>
            <w:r w:rsidR="009D3832" w:rsidRPr="0034763C">
              <w:rPr>
                <w:rFonts w:ascii="Lato" w:hAnsi="Lato"/>
                <w:sz w:val="20"/>
                <w:szCs w:val="20"/>
              </w:rPr>
              <w:t xml:space="preserve"> z </w:t>
            </w:r>
            <w:r w:rsidRPr="0034763C">
              <w:rPr>
                <w:rFonts w:ascii="Lato" w:hAnsi="Lato"/>
                <w:sz w:val="20"/>
                <w:szCs w:val="20"/>
              </w:rPr>
              <w:t>Dezinformacją (CWD) przedstawiciela Ministerstwa Zdrowia</w:t>
            </w:r>
            <w:r w:rsidR="009D3832" w:rsidRPr="0034763C">
              <w:rPr>
                <w:rFonts w:ascii="Lato" w:hAnsi="Lato"/>
                <w:sz w:val="20"/>
                <w:szCs w:val="20"/>
              </w:rPr>
              <w:t xml:space="preserve"> i </w:t>
            </w:r>
            <w:r w:rsidRPr="0034763C">
              <w:rPr>
                <w:rFonts w:ascii="Lato" w:hAnsi="Lato"/>
                <w:sz w:val="20"/>
                <w:szCs w:val="20"/>
              </w:rPr>
              <w:t xml:space="preserve">Głównego Inspektoratu Sanitarnego; </w:t>
            </w:r>
          </w:p>
          <w:p w14:paraId="537786E8" w14:textId="06917003" w:rsidR="00594F1F" w:rsidRPr="0034763C" w:rsidRDefault="00594F1F" w:rsidP="006376C2">
            <w:pPr>
              <w:jc w:val="both"/>
              <w:rPr>
                <w:rFonts w:ascii="Lato" w:hAnsi="Lato"/>
                <w:sz w:val="20"/>
                <w:szCs w:val="20"/>
              </w:rPr>
            </w:pPr>
            <w:r w:rsidRPr="0034763C">
              <w:rPr>
                <w:rFonts w:ascii="Lato" w:hAnsi="Lato"/>
                <w:sz w:val="20"/>
                <w:szCs w:val="20"/>
              </w:rPr>
              <w:t>2) dezinformacja bazuje na manipulowaniu nastrojami społecznymi, zachowaniem dużych grup – stąd wskazany jest udział</w:t>
            </w:r>
            <w:r w:rsidR="009D3832" w:rsidRPr="0034763C">
              <w:rPr>
                <w:rFonts w:ascii="Lato" w:hAnsi="Lato"/>
                <w:sz w:val="20"/>
                <w:szCs w:val="20"/>
              </w:rPr>
              <w:t xml:space="preserve"> w </w:t>
            </w:r>
            <w:r w:rsidRPr="0034763C">
              <w:rPr>
                <w:rFonts w:ascii="Lato" w:hAnsi="Lato"/>
                <w:sz w:val="20"/>
                <w:szCs w:val="20"/>
              </w:rPr>
              <w:t>CWD również eksperta</w:t>
            </w:r>
            <w:r w:rsidR="009D3832" w:rsidRPr="0034763C">
              <w:rPr>
                <w:rFonts w:ascii="Lato" w:hAnsi="Lato"/>
                <w:sz w:val="20"/>
                <w:szCs w:val="20"/>
              </w:rPr>
              <w:t xml:space="preserve"> w </w:t>
            </w:r>
            <w:r w:rsidRPr="0034763C">
              <w:rPr>
                <w:rFonts w:ascii="Lato" w:hAnsi="Lato"/>
                <w:sz w:val="20"/>
                <w:szCs w:val="20"/>
              </w:rPr>
              <w:t>dziedzinie psychologii tłumu.</w:t>
            </w:r>
          </w:p>
        </w:tc>
        <w:tc>
          <w:tcPr>
            <w:tcW w:w="4407" w:type="dxa"/>
          </w:tcPr>
          <w:p w14:paraId="2B7F4381" w14:textId="3B6E9381" w:rsidR="00594F1F" w:rsidRPr="0034763C" w:rsidRDefault="00CA6598" w:rsidP="006376C2">
            <w:pPr>
              <w:jc w:val="both"/>
              <w:rPr>
                <w:rFonts w:ascii="Lato" w:hAnsi="Lato"/>
                <w:b/>
                <w:bCs/>
                <w:sz w:val="20"/>
                <w:szCs w:val="20"/>
              </w:rPr>
            </w:pPr>
            <w:r w:rsidRPr="0034763C">
              <w:rPr>
                <w:rFonts w:ascii="Lato" w:hAnsi="Lato"/>
                <w:b/>
                <w:bCs/>
                <w:sz w:val="20"/>
                <w:szCs w:val="20"/>
              </w:rPr>
              <w:t>Uwaga częściowo</w:t>
            </w:r>
            <w:r w:rsidR="00594F1F" w:rsidRPr="0034763C">
              <w:rPr>
                <w:rFonts w:ascii="Lato" w:hAnsi="Lato"/>
                <w:b/>
                <w:bCs/>
                <w:sz w:val="20"/>
                <w:szCs w:val="20"/>
              </w:rPr>
              <w:t xml:space="preserve"> uwzględniona</w:t>
            </w:r>
            <w:r w:rsidR="00B64E7A" w:rsidRPr="0034763C">
              <w:rPr>
                <w:rFonts w:ascii="Lato" w:hAnsi="Lato"/>
                <w:b/>
                <w:bCs/>
                <w:sz w:val="20"/>
                <w:szCs w:val="20"/>
              </w:rPr>
              <w:t>/w pozostałym zakresie wyjaśniona</w:t>
            </w:r>
          </w:p>
          <w:p w14:paraId="41C607F4" w14:textId="77777777" w:rsidR="00B64E7A" w:rsidRPr="0034763C" w:rsidRDefault="00B64E7A" w:rsidP="006376C2">
            <w:pPr>
              <w:jc w:val="both"/>
              <w:rPr>
                <w:rFonts w:ascii="Lato" w:hAnsi="Lato"/>
                <w:b/>
                <w:bCs/>
                <w:sz w:val="20"/>
                <w:szCs w:val="20"/>
              </w:rPr>
            </w:pPr>
          </w:p>
          <w:p w14:paraId="5966E8E3" w14:textId="02D483A4" w:rsidR="00594F1F" w:rsidRPr="0034763C" w:rsidRDefault="00B64E7A" w:rsidP="006376C2">
            <w:pPr>
              <w:jc w:val="both"/>
              <w:rPr>
                <w:rFonts w:ascii="Lato" w:hAnsi="Lato"/>
                <w:sz w:val="20"/>
                <w:szCs w:val="20"/>
              </w:rPr>
            </w:pPr>
            <w:r w:rsidRPr="0034763C">
              <w:rPr>
                <w:rFonts w:ascii="Lato" w:hAnsi="Lato"/>
                <w:sz w:val="20"/>
                <w:szCs w:val="20"/>
              </w:rPr>
              <w:t>Przedstawiciel ministra właściwego do spraw zdrowia został uwzględniony</w:t>
            </w:r>
            <w:r w:rsidR="002A3B58" w:rsidRPr="0034763C">
              <w:rPr>
                <w:rFonts w:ascii="Lato" w:hAnsi="Lato"/>
                <w:sz w:val="20"/>
                <w:szCs w:val="20"/>
              </w:rPr>
              <w:t xml:space="preserve"> w </w:t>
            </w:r>
            <w:r w:rsidRPr="0034763C">
              <w:rPr>
                <w:rFonts w:ascii="Lato" w:hAnsi="Lato"/>
                <w:sz w:val="20"/>
                <w:szCs w:val="20"/>
              </w:rPr>
              <w:t xml:space="preserve">składzie CWD. </w:t>
            </w:r>
            <w:r w:rsidR="009D3832" w:rsidRPr="0034763C">
              <w:rPr>
                <w:rFonts w:ascii="Lato" w:hAnsi="Lato"/>
                <w:sz w:val="20"/>
                <w:szCs w:val="20"/>
              </w:rPr>
              <w:t>W </w:t>
            </w:r>
            <w:r w:rsidR="00594F1F" w:rsidRPr="0034763C">
              <w:rPr>
                <w:rFonts w:ascii="Lato" w:hAnsi="Lato"/>
                <w:sz w:val="20"/>
                <w:szCs w:val="20"/>
              </w:rPr>
              <w:t xml:space="preserve">pozostałym zakresie </w:t>
            </w:r>
            <w:r w:rsidRPr="0034763C">
              <w:rPr>
                <w:rFonts w:ascii="Lato" w:hAnsi="Lato"/>
                <w:sz w:val="20"/>
                <w:szCs w:val="20"/>
              </w:rPr>
              <w:t>wskazać należy</w:t>
            </w:r>
            <w:r w:rsidR="00594F1F" w:rsidRPr="0034763C">
              <w:rPr>
                <w:rFonts w:ascii="Lato" w:hAnsi="Lato"/>
                <w:sz w:val="20"/>
                <w:szCs w:val="20"/>
              </w:rPr>
              <w:t xml:space="preserve">, że </w:t>
            </w:r>
            <w:r w:rsidRPr="0034763C">
              <w:rPr>
                <w:rFonts w:ascii="Lato" w:hAnsi="Lato"/>
                <w:sz w:val="20"/>
                <w:szCs w:val="20"/>
              </w:rPr>
              <w:t xml:space="preserve">CWD jest organem pomocniczym Rady Ministrów, który powinien składać się przede wszystkim z przedstawicieli administracji państwowej. </w:t>
            </w:r>
            <w:r w:rsidR="00594F1F" w:rsidRPr="0034763C">
              <w:rPr>
                <w:rFonts w:ascii="Lato" w:hAnsi="Lato"/>
                <w:sz w:val="20"/>
                <w:szCs w:val="20"/>
              </w:rPr>
              <w:t>Nie jest jednak wykluczony udział eksperta</w:t>
            </w:r>
            <w:r w:rsidR="009D3832" w:rsidRPr="0034763C">
              <w:rPr>
                <w:rFonts w:ascii="Lato" w:hAnsi="Lato"/>
                <w:sz w:val="20"/>
                <w:szCs w:val="20"/>
              </w:rPr>
              <w:t xml:space="preserve"> w </w:t>
            </w:r>
            <w:r w:rsidR="00594F1F" w:rsidRPr="0034763C">
              <w:rPr>
                <w:rFonts w:ascii="Lato" w:hAnsi="Lato"/>
                <w:sz w:val="20"/>
                <w:szCs w:val="20"/>
              </w:rPr>
              <w:t>dziedzinie psychologii tłumu,</w:t>
            </w:r>
            <w:r w:rsidR="002A3B58" w:rsidRPr="0034763C">
              <w:rPr>
                <w:rFonts w:ascii="Lato" w:hAnsi="Lato"/>
                <w:sz w:val="20"/>
                <w:szCs w:val="20"/>
              </w:rPr>
              <w:t xml:space="preserve"> a </w:t>
            </w:r>
            <w:r w:rsidRPr="0034763C">
              <w:rPr>
                <w:rFonts w:ascii="Lato" w:hAnsi="Lato"/>
                <w:sz w:val="20"/>
                <w:szCs w:val="20"/>
              </w:rPr>
              <w:t xml:space="preserve">także przedstawiciela Głównego Inspektoratu Sanitarnego, </w:t>
            </w:r>
            <w:r w:rsidR="00594F1F" w:rsidRPr="0034763C">
              <w:rPr>
                <w:rFonts w:ascii="Lato" w:hAnsi="Lato"/>
                <w:sz w:val="20"/>
                <w:szCs w:val="20"/>
              </w:rPr>
              <w:t>ponieważ zarządzenie dopuszcza zapraszanie do udziału</w:t>
            </w:r>
            <w:r w:rsidR="009D3832" w:rsidRPr="0034763C">
              <w:rPr>
                <w:rFonts w:ascii="Lato" w:hAnsi="Lato"/>
                <w:sz w:val="20"/>
                <w:szCs w:val="20"/>
              </w:rPr>
              <w:t xml:space="preserve"> w </w:t>
            </w:r>
            <w:r w:rsidR="00594F1F" w:rsidRPr="0034763C">
              <w:rPr>
                <w:rFonts w:ascii="Lato" w:hAnsi="Lato"/>
                <w:sz w:val="20"/>
                <w:szCs w:val="20"/>
              </w:rPr>
              <w:t>posiedzeniach</w:t>
            </w:r>
            <w:r w:rsidR="009D3832" w:rsidRPr="0034763C">
              <w:rPr>
                <w:rFonts w:ascii="Lato" w:hAnsi="Lato"/>
                <w:sz w:val="20"/>
                <w:szCs w:val="20"/>
              </w:rPr>
              <w:t xml:space="preserve"> i </w:t>
            </w:r>
            <w:r w:rsidR="00594F1F" w:rsidRPr="0034763C">
              <w:rPr>
                <w:rFonts w:ascii="Lato" w:hAnsi="Lato"/>
                <w:sz w:val="20"/>
                <w:szCs w:val="20"/>
              </w:rPr>
              <w:t>pracach CWD ekspertów zewnętrznych.</w:t>
            </w:r>
          </w:p>
        </w:tc>
      </w:tr>
      <w:tr w:rsidR="00941B94" w:rsidRPr="0034763C" w14:paraId="6AFB2940" w14:textId="77777777" w:rsidTr="00C66140">
        <w:tc>
          <w:tcPr>
            <w:tcW w:w="675" w:type="dxa"/>
          </w:tcPr>
          <w:p w14:paraId="6886A2A0"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1019C379" w14:textId="036263D7"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3</w:t>
            </w:r>
          </w:p>
        </w:tc>
        <w:tc>
          <w:tcPr>
            <w:tcW w:w="1561" w:type="dxa"/>
          </w:tcPr>
          <w:p w14:paraId="476CA949" w14:textId="2A86EFEC" w:rsidR="00941B94" w:rsidRPr="001A3210" w:rsidRDefault="00941B94" w:rsidP="001A3210">
            <w:pPr>
              <w:jc w:val="center"/>
              <w:rPr>
                <w:rFonts w:ascii="Lato" w:hAnsi="Lato"/>
                <w:b/>
                <w:bCs/>
                <w:sz w:val="20"/>
                <w:szCs w:val="20"/>
              </w:rPr>
            </w:pPr>
            <w:r w:rsidRPr="001A3210">
              <w:rPr>
                <w:rFonts w:ascii="Lato" w:hAnsi="Lato"/>
                <w:b/>
                <w:bCs/>
                <w:sz w:val="20"/>
                <w:szCs w:val="20"/>
              </w:rPr>
              <w:t>Szef Kancelarii Prezesa Rady Ministrów</w:t>
            </w:r>
          </w:p>
        </w:tc>
        <w:tc>
          <w:tcPr>
            <w:tcW w:w="8345" w:type="dxa"/>
          </w:tcPr>
          <w:p w14:paraId="524640F1" w14:textId="77777777" w:rsidR="00941B94" w:rsidRPr="0034763C" w:rsidRDefault="00941B94" w:rsidP="00941B94">
            <w:pPr>
              <w:jc w:val="both"/>
              <w:rPr>
                <w:rFonts w:ascii="Lato" w:hAnsi="Lato"/>
                <w:sz w:val="20"/>
                <w:szCs w:val="20"/>
              </w:rPr>
            </w:pPr>
            <w:r w:rsidRPr="0034763C">
              <w:rPr>
                <w:rFonts w:ascii="Lato" w:hAnsi="Lato"/>
                <w:sz w:val="20"/>
                <w:szCs w:val="20"/>
              </w:rPr>
              <w:t xml:space="preserve">Zasadnym wydaje się rozszerzenie składu Centrum Walki z Dezinformacją (dalej: „CWD”) o przedstawiciela Rzecznika Prasowego Rządu. </w:t>
            </w:r>
          </w:p>
          <w:p w14:paraId="2EA7356E" w14:textId="6C3632E4" w:rsidR="00941B94" w:rsidRPr="0034763C" w:rsidRDefault="00941B94" w:rsidP="00941B94">
            <w:pPr>
              <w:jc w:val="both"/>
              <w:rPr>
                <w:rFonts w:ascii="Lato" w:hAnsi="Lato"/>
                <w:sz w:val="20"/>
                <w:szCs w:val="20"/>
              </w:rPr>
            </w:pPr>
            <w:r w:rsidRPr="0034763C">
              <w:rPr>
                <w:rFonts w:ascii="Lato" w:hAnsi="Lato"/>
                <w:sz w:val="20"/>
                <w:szCs w:val="20"/>
              </w:rPr>
              <w:t>Należy podkreślić, że Rzecznik Prasowy Rządu pełni istotną rolę w kształtowaniu polityki informacyjnej Rządu oraz w obszarze komunikacji z mediami i obywatelami.  Do zadań Rzecznika należy m.in. komentowanie wydarzeń krajowych i zagranicznych dotyczących polityki Rządu a także udzielanie odpowiedzi na publikacje prasowe oraz audycje radiowe i telewizyjne, a także materiały rozpowszechniane w innych środkach masowego przekazu, dotyczące działalności organów administracji rządowej oraz podporządkowanych im i nadzorowanych przez nie jednostek organizacyjnych, w tym zwłaszcza na krytykę i interwencję prasową. Rzecznik Prasowy Rządu odgrywa zatem istotną rolę w walce z dezinformacją. Zasadne więc wydaje się, aby w skład CWD, oprócz przedstawiciela Centrum Informacyjnego Rządu wchodził przedstawiciel Rzecznika Prasowego Rządu. Należy przy tym podkreślić, iż zgodnie z Regulaminem organizacyjnym Kancelarii Prezesa Rady Ministrów, Rzecznik Prasowy Rządu oraz Centrum Informacyjne Rządu są w strukturze KPRM odrębnymi, niezależnymi podmiotami. Podmioty te współpracują ze sobą, jednakże każdy z nich realizuje własne zadania w zakresie polityki informacyjnej Rządu.</w:t>
            </w:r>
          </w:p>
        </w:tc>
        <w:tc>
          <w:tcPr>
            <w:tcW w:w="4407" w:type="dxa"/>
          </w:tcPr>
          <w:p w14:paraId="764B50C2" w14:textId="77777777" w:rsidR="00941B94" w:rsidRPr="0034763C" w:rsidRDefault="00941B94" w:rsidP="00941B94">
            <w:pPr>
              <w:jc w:val="both"/>
              <w:rPr>
                <w:rFonts w:ascii="Lato" w:hAnsi="Lato"/>
                <w:b/>
                <w:bCs/>
                <w:sz w:val="20"/>
                <w:szCs w:val="20"/>
              </w:rPr>
            </w:pPr>
            <w:r w:rsidRPr="0034763C">
              <w:rPr>
                <w:rFonts w:ascii="Lato" w:hAnsi="Lato"/>
                <w:b/>
                <w:bCs/>
                <w:sz w:val="20"/>
                <w:szCs w:val="20"/>
              </w:rPr>
              <w:t>Uwaga uwzględniona</w:t>
            </w:r>
          </w:p>
          <w:p w14:paraId="42660D1A" w14:textId="77777777" w:rsidR="00941B94" w:rsidRPr="0034763C" w:rsidRDefault="00941B94" w:rsidP="00941B94">
            <w:pPr>
              <w:jc w:val="both"/>
              <w:rPr>
                <w:rFonts w:ascii="Lato" w:hAnsi="Lato"/>
                <w:sz w:val="20"/>
                <w:szCs w:val="20"/>
              </w:rPr>
            </w:pPr>
          </w:p>
          <w:p w14:paraId="5FB9839E" w14:textId="60116434" w:rsidR="00941B94" w:rsidRPr="0034763C" w:rsidRDefault="00941B94" w:rsidP="00941B94">
            <w:pPr>
              <w:jc w:val="both"/>
              <w:rPr>
                <w:rFonts w:ascii="Lato" w:hAnsi="Lato"/>
                <w:b/>
                <w:bCs/>
                <w:sz w:val="20"/>
                <w:szCs w:val="20"/>
              </w:rPr>
            </w:pPr>
            <w:r w:rsidRPr="0034763C">
              <w:rPr>
                <w:rFonts w:ascii="Lato" w:hAnsi="Lato"/>
                <w:sz w:val="20"/>
                <w:szCs w:val="20"/>
              </w:rPr>
              <w:t>Przedstawiciel Rzecznika prasowego Rządu został uwzględniony jako członek CWD.</w:t>
            </w:r>
          </w:p>
        </w:tc>
      </w:tr>
      <w:tr w:rsidR="00941B94" w:rsidRPr="0034763C" w14:paraId="2C26BA47" w14:textId="77777777" w:rsidTr="00C66140">
        <w:tc>
          <w:tcPr>
            <w:tcW w:w="675" w:type="dxa"/>
          </w:tcPr>
          <w:p w14:paraId="406A68D2"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4D4421C5" w14:textId="4E231A7F"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3</w:t>
            </w:r>
          </w:p>
        </w:tc>
        <w:tc>
          <w:tcPr>
            <w:tcW w:w="1561" w:type="dxa"/>
          </w:tcPr>
          <w:p w14:paraId="49D06878" w14:textId="5C22B9C8" w:rsidR="00941B94" w:rsidRPr="001A3210" w:rsidRDefault="00941B94"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5B449EA1" w14:textId="39261AB2" w:rsidR="00941B94" w:rsidRPr="0034763C" w:rsidRDefault="00941B94" w:rsidP="00941B94">
            <w:pPr>
              <w:jc w:val="both"/>
              <w:rPr>
                <w:rFonts w:ascii="Lato" w:hAnsi="Lato"/>
                <w:sz w:val="20"/>
                <w:szCs w:val="20"/>
              </w:rPr>
            </w:pPr>
            <w:r w:rsidRPr="0034763C">
              <w:rPr>
                <w:rFonts w:ascii="Lato" w:hAnsi="Lato"/>
                <w:sz w:val="20"/>
                <w:szCs w:val="20"/>
              </w:rPr>
              <w:t>Mając na uwadze, że Centrum Informacyjne Rządu, o którym mowa</w:t>
            </w:r>
            <w:r w:rsidR="002A3B58" w:rsidRPr="0034763C">
              <w:rPr>
                <w:rFonts w:ascii="Lato" w:hAnsi="Lato"/>
                <w:sz w:val="20"/>
                <w:szCs w:val="20"/>
              </w:rPr>
              <w:t xml:space="preserve"> w § 3 ust. 1 pkt 3 lit. </w:t>
            </w:r>
            <w:r w:rsidRPr="0034763C">
              <w:rPr>
                <w:rFonts w:ascii="Lato" w:hAnsi="Lato"/>
                <w:sz w:val="20"/>
                <w:szCs w:val="20"/>
              </w:rPr>
              <w:t xml:space="preserve">g projektu zarządzenia, jest komórką organizacyjną Kancelarii Prezesa Rady Ministrów, a przedstawiciel Szefa Kancelarii Prezesa Rady Ministrów wchodzi w skład Centrum na </w:t>
            </w:r>
            <w:r w:rsidRPr="0034763C">
              <w:rPr>
                <w:rFonts w:ascii="Lato" w:hAnsi="Lato"/>
                <w:sz w:val="20"/>
                <w:szCs w:val="20"/>
              </w:rPr>
              <w:lastRenderedPageBreak/>
              <w:t>podstawie</w:t>
            </w:r>
            <w:r w:rsidR="002A3B58" w:rsidRPr="0034763C">
              <w:rPr>
                <w:rFonts w:ascii="Lato" w:hAnsi="Lato"/>
                <w:sz w:val="20"/>
                <w:szCs w:val="20"/>
              </w:rPr>
              <w:t xml:space="preserve"> § 3 ust. 1 pkt 3 lit. </w:t>
            </w:r>
            <w:r w:rsidRPr="0034763C">
              <w:rPr>
                <w:rFonts w:ascii="Lato" w:hAnsi="Lato"/>
                <w:sz w:val="20"/>
                <w:szCs w:val="20"/>
              </w:rPr>
              <w:t>f projektu zarządzenia, proponuje się rozważenie odstąpienia od projektowanej w tym zakresie regulacji na rzecz np. zwiększenia liczby przedstawicieli Szefa Kancelarii Prezesa Rady Ministrów.</w:t>
            </w:r>
          </w:p>
        </w:tc>
        <w:tc>
          <w:tcPr>
            <w:tcW w:w="4407" w:type="dxa"/>
          </w:tcPr>
          <w:p w14:paraId="216DE1BD" w14:textId="77777777" w:rsidR="00941B94" w:rsidRPr="0034763C" w:rsidRDefault="00941B94" w:rsidP="00941B94">
            <w:pPr>
              <w:jc w:val="both"/>
              <w:rPr>
                <w:rFonts w:ascii="Lato" w:hAnsi="Lato"/>
                <w:b/>
                <w:bCs/>
                <w:sz w:val="20"/>
                <w:szCs w:val="20"/>
              </w:rPr>
            </w:pPr>
            <w:r w:rsidRPr="0034763C">
              <w:rPr>
                <w:rFonts w:ascii="Lato" w:hAnsi="Lato"/>
                <w:b/>
                <w:bCs/>
                <w:sz w:val="20"/>
                <w:szCs w:val="20"/>
              </w:rPr>
              <w:lastRenderedPageBreak/>
              <w:t>Uwaga wyjaśniona</w:t>
            </w:r>
          </w:p>
          <w:p w14:paraId="0F79CDDB" w14:textId="77777777" w:rsidR="00941B94" w:rsidRPr="0034763C" w:rsidRDefault="00941B94" w:rsidP="00941B94">
            <w:pPr>
              <w:jc w:val="both"/>
              <w:rPr>
                <w:rFonts w:ascii="Lato" w:hAnsi="Lato"/>
                <w:b/>
                <w:bCs/>
                <w:sz w:val="20"/>
                <w:szCs w:val="20"/>
              </w:rPr>
            </w:pPr>
          </w:p>
          <w:p w14:paraId="72867AED" w14:textId="30301D48" w:rsidR="00941B94" w:rsidRPr="0034763C" w:rsidRDefault="00941B94" w:rsidP="00941B94">
            <w:pPr>
              <w:jc w:val="both"/>
              <w:rPr>
                <w:rFonts w:ascii="Lato" w:hAnsi="Lato"/>
                <w:b/>
                <w:bCs/>
                <w:sz w:val="20"/>
                <w:szCs w:val="20"/>
              </w:rPr>
            </w:pPr>
            <w:r w:rsidRPr="0034763C">
              <w:rPr>
                <w:rFonts w:ascii="Lato" w:hAnsi="Lato"/>
                <w:sz w:val="20"/>
                <w:szCs w:val="20"/>
              </w:rPr>
              <w:lastRenderedPageBreak/>
              <w:t>Z uwagi na rolę oraz zakres zadań Centrum Informacyjnego Rządu projektodawca uznaje za zasadne wskazanie wprost jego przedstawiciela jako członka CWD, niezależnie od przedstawiciela Szefa Kancelarii Prezesa Rady Ministrów. Samo zwiększenie liczby przedstawicieli Szefa Kancelarii Prezesa Rady Ministrów nie gwarantowałoby bowiem wyznaczenia do udziału</w:t>
            </w:r>
            <w:r w:rsidR="002A3B58" w:rsidRPr="0034763C">
              <w:rPr>
                <w:rFonts w:ascii="Lato" w:hAnsi="Lato"/>
                <w:sz w:val="20"/>
                <w:szCs w:val="20"/>
              </w:rPr>
              <w:t xml:space="preserve"> w </w:t>
            </w:r>
            <w:r w:rsidRPr="0034763C">
              <w:rPr>
                <w:rFonts w:ascii="Lato" w:hAnsi="Lato"/>
                <w:sz w:val="20"/>
                <w:szCs w:val="20"/>
              </w:rPr>
              <w:t>pracach CWD przedstawiciela Centrum Informacyjnego Rządu.</w:t>
            </w:r>
          </w:p>
        </w:tc>
      </w:tr>
      <w:tr w:rsidR="00941B94" w:rsidRPr="0034763C" w14:paraId="4BB56CC0" w14:textId="77777777" w:rsidTr="00C66140">
        <w:tc>
          <w:tcPr>
            <w:tcW w:w="675" w:type="dxa"/>
          </w:tcPr>
          <w:p w14:paraId="221978CC"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463BF3D7" w14:textId="7623B361"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3</w:t>
            </w:r>
          </w:p>
        </w:tc>
        <w:tc>
          <w:tcPr>
            <w:tcW w:w="1561" w:type="dxa"/>
          </w:tcPr>
          <w:p w14:paraId="05064EC2" w14:textId="3344A324" w:rsidR="00941B94" w:rsidRPr="001A3210" w:rsidRDefault="00941B94"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5E081F2C" w14:textId="1BAD1F39" w:rsidR="00941B94" w:rsidRPr="0034763C" w:rsidRDefault="00941B94" w:rsidP="00941B94">
            <w:pPr>
              <w:jc w:val="both"/>
              <w:rPr>
                <w:rFonts w:ascii="Lato" w:hAnsi="Lato"/>
                <w:sz w:val="20"/>
                <w:szCs w:val="20"/>
              </w:rPr>
            </w:pPr>
            <w:r w:rsidRPr="0034763C">
              <w:rPr>
                <w:rFonts w:ascii="Lato" w:hAnsi="Lato"/>
                <w:sz w:val="20"/>
                <w:szCs w:val="20"/>
              </w:rPr>
              <w:t xml:space="preserve">Mając na uwadze zakresy zadań CSIRT określone w ustawie z dnia 5 lipca 2018 r. o krajowym systemie </w:t>
            </w:r>
            <w:proofErr w:type="spellStart"/>
            <w:r w:rsidRPr="0034763C">
              <w:rPr>
                <w:rFonts w:ascii="Lato" w:hAnsi="Lato"/>
                <w:sz w:val="20"/>
                <w:szCs w:val="20"/>
              </w:rPr>
              <w:t>cyberbezpieczeństwa</w:t>
            </w:r>
            <w:proofErr w:type="spellEnd"/>
            <w:r w:rsidRPr="0034763C">
              <w:rPr>
                <w:rFonts w:ascii="Lato" w:hAnsi="Lato"/>
                <w:sz w:val="20"/>
                <w:szCs w:val="20"/>
              </w:rPr>
              <w:t xml:space="preserve"> (art. 26), uzasadnienie projektu należy uzupełnić o </w:t>
            </w:r>
            <w:r w:rsidRPr="007C5124">
              <w:rPr>
                <w:rFonts w:ascii="Lato" w:hAnsi="Lato"/>
                <w:i/>
                <w:iCs/>
                <w:sz w:val="20"/>
                <w:szCs w:val="20"/>
              </w:rPr>
              <w:t>ratio legis</w:t>
            </w:r>
            <w:r w:rsidRPr="0034763C">
              <w:rPr>
                <w:rFonts w:ascii="Lato" w:hAnsi="Lato"/>
                <w:sz w:val="20"/>
                <w:szCs w:val="20"/>
              </w:rPr>
              <w:t xml:space="preserve"> powoływania przedstawicieli CSIRT na członków Centrum, o których mowa</w:t>
            </w:r>
            <w:r w:rsidR="002A3B58" w:rsidRPr="0034763C">
              <w:rPr>
                <w:rFonts w:ascii="Lato" w:hAnsi="Lato"/>
                <w:sz w:val="20"/>
                <w:szCs w:val="20"/>
              </w:rPr>
              <w:t xml:space="preserve"> w § 3 ust. 1 pkt 3 lit. </w:t>
            </w:r>
            <w:r w:rsidRPr="0034763C">
              <w:rPr>
                <w:rFonts w:ascii="Lato" w:hAnsi="Lato"/>
                <w:sz w:val="20"/>
                <w:szCs w:val="20"/>
              </w:rPr>
              <w:t>h</w:t>
            </w:r>
            <w:r w:rsidRPr="0034763C">
              <w:rPr>
                <w:rFonts w:ascii="Lato" w:hAnsi="Lato"/>
                <w:sz w:val="20"/>
                <w:szCs w:val="20"/>
              </w:rPr>
              <w:softHyphen/>
            </w:r>
            <w:r w:rsidR="002A3B58" w:rsidRPr="0034763C">
              <w:rPr>
                <w:rFonts w:ascii="Lato" w:hAnsi="Lato"/>
                <w:sz w:val="20"/>
                <w:szCs w:val="20"/>
              </w:rPr>
              <w:softHyphen/>
            </w:r>
            <w:r w:rsidR="002A3B58" w:rsidRPr="0034763C">
              <w:rPr>
                <w:rFonts w:ascii="Lato" w:hAnsi="Lato"/>
                <w:sz w:val="20"/>
                <w:szCs w:val="20"/>
              </w:rPr>
              <w:noBreakHyphen/>
            </w:r>
            <w:r w:rsidRPr="0034763C">
              <w:rPr>
                <w:rFonts w:ascii="Lato" w:hAnsi="Lato"/>
                <w:sz w:val="20"/>
                <w:szCs w:val="20"/>
              </w:rPr>
              <w:t>j projektu zarządzenia</w:t>
            </w:r>
          </w:p>
        </w:tc>
        <w:tc>
          <w:tcPr>
            <w:tcW w:w="4407" w:type="dxa"/>
          </w:tcPr>
          <w:p w14:paraId="2309DCC1" w14:textId="77777777" w:rsidR="00941B94" w:rsidRPr="0034763C" w:rsidRDefault="00941B94" w:rsidP="00941B94">
            <w:pPr>
              <w:jc w:val="both"/>
              <w:rPr>
                <w:rFonts w:ascii="Lato" w:hAnsi="Lato"/>
                <w:b/>
                <w:bCs/>
                <w:sz w:val="20"/>
                <w:szCs w:val="20"/>
              </w:rPr>
            </w:pPr>
            <w:r w:rsidRPr="0034763C">
              <w:rPr>
                <w:rFonts w:ascii="Lato" w:hAnsi="Lato"/>
                <w:b/>
                <w:bCs/>
                <w:sz w:val="20"/>
                <w:szCs w:val="20"/>
              </w:rPr>
              <w:t>Uwaga uwzględniona</w:t>
            </w:r>
          </w:p>
          <w:p w14:paraId="4C669448" w14:textId="77777777" w:rsidR="00941B94" w:rsidRPr="0034763C" w:rsidRDefault="00941B94" w:rsidP="00941B94">
            <w:pPr>
              <w:jc w:val="both"/>
              <w:rPr>
                <w:rFonts w:ascii="Lato" w:hAnsi="Lato"/>
                <w:b/>
                <w:bCs/>
                <w:sz w:val="20"/>
                <w:szCs w:val="20"/>
              </w:rPr>
            </w:pPr>
          </w:p>
          <w:p w14:paraId="78A0CBC0" w14:textId="16536287" w:rsidR="00941B94" w:rsidRPr="0034763C" w:rsidRDefault="00941B94" w:rsidP="00941B94">
            <w:pPr>
              <w:jc w:val="both"/>
              <w:rPr>
                <w:rFonts w:ascii="Lato" w:hAnsi="Lato"/>
                <w:b/>
                <w:bCs/>
                <w:sz w:val="20"/>
                <w:szCs w:val="20"/>
              </w:rPr>
            </w:pPr>
            <w:r w:rsidRPr="0034763C">
              <w:rPr>
                <w:rFonts w:ascii="Lato" w:hAnsi="Lato"/>
                <w:sz w:val="20"/>
                <w:szCs w:val="20"/>
              </w:rPr>
              <w:t>Uzasadnienie zostało rozbudowane w tym zakresie.</w:t>
            </w:r>
          </w:p>
        </w:tc>
      </w:tr>
      <w:tr w:rsidR="00941B94" w:rsidRPr="0034763C" w14:paraId="4428D22F" w14:textId="77777777" w:rsidTr="00C66140">
        <w:tc>
          <w:tcPr>
            <w:tcW w:w="675" w:type="dxa"/>
          </w:tcPr>
          <w:p w14:paraId="0A19E017"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1DB679C5" w14:textId="7807CE42"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3</w:t>
            </w:r>
          </w:p>
        </w:tc>
        <w:tc>
          <w:tcPr>
            <w:tcW w:w="1561" w:type="dxa"/>
          </w:tcPr>
          <w:p w14:paraId="7C6A42DE" w14:textId="74E7229A" w:rsidR="00941B94" w:rsidRPr="001A3210" w:rsidRDefault="00941B94"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139449B8" w14:textId="215E9443" w:rsidR="00941B94" w:rsidRPr="0034763C" w:rsidRDefault="00941B94" w:rsidP="00941B94">
            <w:pPr>
              <w:jc w:val="both"/>
              <w:rPr>
                <w:rFonts w:ascii="Lato" w:hAnsi="Lato"/>
                <w:sz w:val="20"/>
                <w:szCs w:val="20"/>
              </w:rPr>
            </w:pPr>
            <w:r w:rsidRPr="0034763C">
              <w:rPr>
                <w:rFonts w:ascii="Lato" w:hAnsi="Lato"/>
                <w:sz w:val="20"/>
                <w:szCs w:val="20"/>
              </w:rPr>
              <w:t>Jaka ma być rola przedstawiciela Prokuratora Krajowego w Centrum? Wydaje się, że ewentualne informacje uzyskane w ramach pracy Centrum lub wnioski wypracowane przez Centrum powinny być powinny być przekazywane prokuraturze, tak jak to miało miejsce w przypadku Komisji do spraw badania wpływów rosyjskich i białoruskich na bezpieczeństwo wewnętrzne i interesy Rzeczypospolitej Polskiej w latach 200</w:t>
            </w:r>
            <w:r w:rsidR="002A3B58" w:rsidRPr="0034763C">
              <w:rPr>
                <w:rFonts w:ascii="Lato" w:hAnsi="Lato"/>
                <w:sz w:val="20"/>
                <w:szCs w:val="20"/>
              </w:rPr>
              <w:t>4</w:t>
            </w:r>
            <w:r w:rsidR="002A3B58" w:rsidRPr="0034763C">
              <w:rPr>
                <w:rFonts w:ascii="Lato" w:hAnsi="Lato"/>
                <w:sz w:val="20"/>
                <w:szCs w:val="20"/>
              </w:rPr>
              <w:noBreakHyphen/>
            </w:r>
            <w:r w:rsidRPr="0034763C">
              <w:rPr>
                <w:rFonts w:ascii="Lato" w:hAnsi="Lato"/>
                <w:sz w:val="20"/>
                <w:szCs w:val="20"/>
              </w:rPr>
              <w:t>2024, ale udział przedstawiciela Prokuratora Krajowego jest przedwczesny.</w:t>
            </w:r>
          </w:p>
        </w:tc>
        <w:tc>
          <w:tcPr>
            <w:tcW w:w="4407" w:type="dxa"/>
          </w:tcPr>
          <w:p w14:paraId="121B6BE9" w14:textId="77777777" w:rsidR="00941B94" w:rsidRPr="0034763C" w:rsidRDefault="00941B94" w:rsidP="00941B94">
            <w:pPr>
              <w:jc w:val="both"/>
              <w:rPr>
                <w:rFonts w:ascii="Lato" w:hAnsi="Lato"/>
                <w:b/>
                <w:bCs/>
                <w:sz w:val="20"/>
                <w:szCs w:val="20"/>
              </w:rPr>
            </w:pPr>
            <w:r w:rsidRPr="0034763C">
              <w:rPr>
                <w:rFonts w:ascii="Lato" w:hAnsi="Lato"/>
                <w:b/>
                <w:bCs/>
                <w:sz w:val="20"/>
                <w:szCs w:val="20"/>
              </w:rPr>
              <w:t>Uwaga wyjaśniona</w:t>
            </w:r>
          </w:p>
          <w:p w14:paraId="410794F3" w14:textId="77777777" w:rsidR="00941B94" w:rsidRPr="0034763C" w:rsidRDefault="00941B94" w:rsidP="00941B94">
            <w:pPr>
              <w:jc w:val="both"/>
              <w:rPr>
                <w:rFonts w:ascii="Lato" w:hAnsi="Lato"/>
                <w:sz w:val="20"/>
                <w:szCs w:val="20"/>
              </w:rPr>
            </w:pPr>
          </w:p>
          <w:p w14:paraId="3ADCD01E" w14:textId="65A61603" w:rsidR="00941B94" w:rsidRPr="0034763C" w:rsidRDefault="00941B94" w:rsidP="00941B94">
            <w:pPr>
              <w:jc w:val="both"/>
              <w:rPr>
                <w:rFonts w:ascii="Lato" w:hAnsi="Lato"/>
                <w:b/>
                <w:bCs/>
                <w:sz w:val="20"/>
                <w:szCs w:val="20"/>
              </w:rPr>
            </w:pPr>
            <w:r w:rsidRPr="0034763C">
              <w:rPr>
                <w:rFonts w:ascii="Lato" w:hAnsi="Lato"/>
                <w:sz w:val="20"/>
                <w:szCs w:val="20"/>
              </w:rPr>
              <w:t xml:space="preserve">Udział przedstawiciela Prokuratora Krajowego w pracach </w:t>
            </w:r>
            <w:proofErr w:type="spellStart"/>
            <w:r w:rsidRPr="0034763C">
              <w:rPr>
                <w:rFonts w:ascii="Lato" w:hAnsi="Lato"/>
                <w:sz w:val="20"/>
                <w:szCs w:val="20"/>
              </w:rPr>
              <w:t>CWD</w:t>
            </w:r>
            <w:proofErr w:type="spellEnd"/>
            <w:r w:rsidRPr="0034763C">
              <w:rPr>
                <w:rFonts w:ascii="Lato" w:hAnsi="Lato"/>
                <w:sz w:val="20"/>
                <w:szCs w:val="20"/>
              </w:rPr>
              <w:t xml:space="preserve"> umożliwia wykorzystanie</w:t>
            </w:r>
            <w:r w:rsidR="008920FC">
              <w:rPr>
                <w:rFonts w:ascii="Lato" w:hAnsi="Lato"/>
                <w:sz w:val="20"/>
                <w:szCs w:val="20"/>
              </w:rPr>
              <w:t xml:space="preserve"> z </w:t>
            </w:r>
            <w:r w:rsidRPr="0034763C">
              <w:rPr>
                <w:rFonts w:ascii="Lato" w:hAnsi="Lato"/>
                <w:sz w:val="20"/>
                <w:szCs w:val="20"/>
              </w:rPr>
              <w:t>wiedzy prawnej i kompetencji</w:t>
            </w:r>
            <w:r w:rsidR="002A3B58" w:rsidRPr="0034763C">
              <w:rPr>
                <w:rFonts w:ascii="Lato" w:hAnsi="Lato"/>
                <w:sz w:val="20"/>
                <w:szCs w:val="20"/>
              </w:rPr>
              <w:t xml:space="preserve"> w </w:t>
            </w:r>
            <w:r w:rsidRPr="0034763C">
              <w:rPr>
                <w:rFonts w:ascii="Lato" w:hAnsi="Lato"/>
                <w:sz w:val="20"/>
                <w:szCs w:val="20"/>
              </w:rPr>
              <w:t>zakresie prowadzenia postępowań oraz koordynowania działań organów ścigania. Pozwala to CWD skuteczniej identyfikować i analizować przypadki dezinformacji zagrażające bezpieczeństwu publicznemu, porządkowi prawnemu lub interesom państwa,</w:t>
            </w:r>
            <w:r w:rsidR="002A3B58" w:rsidRPr="0034763C">
              <w:rPr>
                <w:rFonts w:ascii="Lato" w:hAnsi="Lato"/>
                <w:sz w:val="20"/>
                <w:szCs w:val="20"/>
              </w:rPr>
              <w:t xml:space="preserve"> a </w:t>
            </w:r>
            <w:r w:rsidRPr="0034763C">
              <w:rPr>
                <w:rFonts w:ascii="Lato" w:hAnsi="Lato"/>
                <w:sz w:val="20"/>
                <w:szCs w:val="20"/>
              </w:rPr>
              <w:t>także rekomendować działania służące ich neutralizacji.</w:t>
            </w:r>
          </w:p>
        </w:tc>
      </w:tr>
      <w:tr w:rsidR="00941B94" w:rsidRPr="0034763C" w14:paraId="3B313159" w14:textId="77777777" w:rsidTr="00C66140">
        <w:tc>
          <w:tcPr>
            <w:tcW w:w="675" w:type="dxa"/>
          </w:tcPr>
          <w:p w14:paraId="5FBC23F3"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4FBC19D6" w14:textId="08CA0730"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3</w:t>
            </w:r>
          </w:p>
        </w:tc>
        <w:tc>
          <w:tcPr>
            <w:tcW w:w="1561" w:type="dxa"/>
          </w:tcPr>
          <w:p w14:paraId="7E380A8B" w14:textId="11AC7EDF" w:rsidR="00941B94" w:rsidRPr="001A3210" w:rsidRDefault="00941B94" w:rsidP="001A3210">
            <w:pPr>
              <w:jc w:val="center"/>
              <w:rPr>
                <w:rFonts w:ascii="Lato" w:hAnsi="Lato"/>
                <w:b/>
                <w:bCs/>
                <w:sz w:val="20"/>
                <w:szCs w:val="20"/>
              </w:rPr>
            </w:pPr>
            <w:r w:rsidRPr="001A3210">
              <w:rPr>
                <w:rFonts w:ascii="Lato" w:hAnsi="Lato"/>
                <w:b/>
                <w:bCs/>
                <w:sz w:val="20"/>
                <w:szCs w:val="20"/>
              </w:rPr>
              <w:t>Minister Spraw Wewnętrznych i Administracji</w:t>
            </w:r>
          </w:p>
        </w:tc>
        <w:tc>
          <w:tcPr>
            <w:tcW w:w="8345" w:type="dxa"/>
          </w:tcPr>
          <w:p w14:paraId="46F9749A" w14:textId="2BB802C7" w:rsidR="00941B94" w:rsidRPr="0034763C" w:rsidRDefault="00941B94" w:rsidP="00941B94">
            <w:pPr>
              <w:jc w:val="both"/>
              <w:rPr>
                <w:rFonts w:ascii="Lato" w:hAnsi="Lato"/>
                <w:sz w:val="20"/>
                <w:szCs w:val="20"/>
              </w:rPr>
            </w:pPr>
            <w:r w:rsidRPr="0034763C">
              <w:rPr>
                <w:rFonts w:ascii="Lato" w:hAnsi="Lato"/>
                <w:sz w:val="20"/>
                <w:szCs w:val="20"/>
              </w:rPr>
              <w:t>w ocenie MSWiA ze składu CWD należałoby usunąć przedstawiciela Komendanta Centralnego Biura Zwalczania Cyberprzestępczości (wskazanego</w:t>
            </w:r>
            <w:r w:rsidR="002A3B58" w:rsidRPr="0034763C">
              <w:rPr>
                <w:rFonts w:ascii="Lato" w:hAnsi="Lato"/>
                <w:sz w:val="20"/>
                <w:szCs w:val="20"/>
              </w:rPr>
              <w:t xml:space="preserve"> w § 3 ust. 1 pkt 3 lit. </w:t>
            </w:r>
            <w:r w:rsidRPr="0034763C">
              <w:rPr>
                <w:rFonts w:ascii="Lato" w:hAnsi="Lato"/>
                <w:sz w:val="20"/>
                <w:szCs w:val="20"/>
              </w:rPr>
              <w:t xml:space="preserve">m projektu), mając na uwadze, że w składzie tego gremium przewidziano również przedstawiciela Komendanta Głównego Policji (§ </w:t>
            </w:r>
            <w:r w:rsidR="002A3B58" w:rsidRPr="0034763C">
              <w:rPr>
                <w:rFonts w:ascii="Lato" w:hAnsi="Lato"/>
                <w:sz w:val="20"/>
                <w:szCs w:val="20"/>
              </w:rPr>
              <w:t>3 ust. 1 pkt 3 lit. </w:t>
            </w:r>
            <w:r w:rsidRPr="0034763C">
              <w:rPr>
                <w:rFonts w:ascii="Lato" w:hAnsi="Lato"/>
                <w:sz w:val="20"/>
                <w:szCs w:val="20"/>
              </w:rPr>
              <w:t xml:space="preserve">n projektu). Należy zauważyć, że Centralne Biuro Zwalczania Cyberprzestępczości jest jednostką organizacyjną Policji i to Komendant Główny Policji jest przełożonym wszystkich funkcjonariuszy Policji, w tym również podlegającego mu Komendanta CBZC. Tym samym Komendant Główny Policji jako swojego przedstawiciela w Centrum Walki z Dezinformacją, jeśli uzna taką zasadność, będzie mógł wyznaczyć również funkcjonariusza CBZC. Odrębne uwzględnienie w składzie CWD zarówno </w:t>
            </w:r>
            <w:r w:rsidRPr="0034763C">
              <w:rPr>
                <w:rFonts w:ascii="Lato" w:hAnsi="Lato"/>
                <w:sz w:val="20"/>
                <w:szCs w:val="20"/>
              </w:rPr>
              <w:lastRenderedPageBreak/>
              <w:t>Komendanta Głównego Policji, jak i przedstawiciela Komendanta CBZC należy uznać na zbędne i niespójne z uwagi na ich różną pozycję prawno</w:t>
            </w:r>
            <w:r w:rsidRPr="0034763C">
              <w:rPr>
                <w:rFonts w:ascii="Lato" w:hAnsi="Lato"/>
                <w:sz w:val="20"/>
                <w:szCs w:val="20"/>
              </w:rPr>
              <w:softHyphen/>
            </w:r>
            <w:r w:rsidR="002A3B58" w:rsidRPr="0034763C">
              <w:rPr>
                <w:rFonts w:ascii="Lato" w:hAnsi="Lato"/>
                <w:sz w:val="20"/>
                <w:szCs w:val="20"/>
              </w:rPr>
              <w:softHyphen/>
            </w:r>
            <w:r w:rsidR="002A3B58" w:rsidRPr="0034763C">
              <w:rPr>
                <w:rFonts w:ascii="Lato" w:hAnsi="Lato"/>
                <w:sz w:val="20"/>
                <w:szCs w:val="20"/>
              </w:rPr>
              <w:noBreakHyphen/>
            </w:r>
            <w:r w:rsidRPr="0034763C">
              <w:rPr>
                <w:rFonts w:ascii="Lato" w:hAnsi="Lato"/>
                <w:sz w:val="20"/>
                <w:szCs w:val="20"/>
              </w:rPr>
              <w:t>ustrojową.</w:t>
            </w:r>
          </w:p>
        </w:tc>
        <w:tc>
          <w:tcPr>
            <w:tcW w:w="4407" w:type="dxa"/>
          </w:tcPr>
          <w:p w14:paraId="52986BFF" w14:textId="77777777" w:rsidR="00941B94" w:rsidRPr="0034763C" w:rsidRDefault="00941B94" w:rsidP="00941B94">
            <w:pPr>
              <w:jc w:val="both"/>
              <w:rPr>
                <w:rFonts w:ascii="Lato" w:hAnsi="Lato"/>
                <w:b/>
                <w:bCs/>
                <w:sz w:val="20"/>
                <w:szCs w:val="20"/>
              </w:rPr>
            </w:pPr>
            <w:r w:rsidRPr="0034763C">
              <w:rPr>
                <w:rFonts w:ascii="Lato" w:hAnsi="Lato"/>
                <w:b/>
                <w:bCs/>
                <w:sz w:val="20"/>
                <w:szCs w:val="20"/>
              </w:rPr>
              <w:lastRenderedPageBreak/>
              <w:t>Uwaga wyjaśniona</w:t>
            </w:r>
          </w:p>
          <w:p w14:paraId="3C7405BB" w14:textId="77777777" w:rsidR="00941B94" w:rsidRPr="0034763C" w:rsidRDefault="00941B94" w:rsidP="00941B94">
            <w:pPr>
              <w:jc w:val="both"/>
              <w:rPr>
                <w:rFonts w:ascii="Lato" w:hAnsi="Lato"/>
                <w:b/>
                <w:bCs/>
                <w:sz w:val="20"/>
                <w:szCs w:val="20"/>
              </w:rPr>
            </w:pPr>
          </w:p>
          <w:p w14:paraId="6AFB0665" w14:textId="54D7FDBE" w:rsidR="00941B94" w:rsidRPr="0034763C" w:rsidRDefault="00941B94" w:rsidP="00941B94">
            <w:pPr>
              <w:jc w:val="both"/>
              <w:rPr>
                <w:rFonts w:ascii="Lato" w:hAnsi="Lato"/>
                <w:b/>
                <w:bCs/>
                <w:sz w:val="20"/>
                <w:szCs w:val="20"/>
              </w:rPr>
            </w:pPr>
            <w:r w:rsidRPr="0034763C">
              <w:rPr>
                <w:rFonts w:ascii="Lato" w:hAnsi="Lato"/>
                <w:sz w:val="20"/>
                <w:szCs w:val="20"/>
              </w:rPr>
              <w:t>Udział Komendanta Centralnego Biura Zwalczania Cyberprzestępczości, zwanego dalej „Komendantem CBZC”,</w:t>
            </w:r>
            <w:r w:rsidR="002A3B58" w:rsidRPr="0034763C">
              <w:rPr>
                <w:rFonts w:ascii="Lato" w:hAnsi="Lato"/>
                <w:sz w:val="20"/>
                <w:szCs w:val="20"/>
              </w:rPr>
              <w:t xml:space="preserve"> w </w:t>
            </w:r>
            <w:r w:rsidRPr="0034763C">
              <w:rPr>
                <w:rFonts w:ascii="Lato" w:hAnsi="Lato"/>
                <w:sz w:val="20"/>
                <w:szCs w:val="20"/>
              </w:rPr>
              <w:t>pracach CWD jest</w:t>
            </w:r>
            <w:r w:rsidR="002A3B58" w:rsidRPr="0034763C">
              <w:rPr>
                <w:rFonts w:ascii="Lato" w:hAnsi="Lato"/>
                <w:sz w:val="20"/>
                <w:szCs w:val="20"/>
              </w:rPr>
              <w:t xml:space="preserve"> w </w:t>
            </w:r>
            <w:r w:rsidRPr="0034763C">
              <w:rPr>
                <w:rFonts w:ascii="Lato" w:hAnsi="Lato"/>
                <w:sz w:val="20"/>
                <w:szCs w:val="20"/>
              </w:rPr>
              <w:t>pełni uzasadniony charakterem współczesnych kampanii dezinformacyjnych, prowadzonych przede wszystkim</w:t>
            </w:r>
            <w:r w:rsidR="002A3B58" w:rsidRPr="0034763C">
              <w:rPr>
                <w:rFonts w:ascii="Lato" w:hAnsi="Lato"/>
                <w:sz w:val="20"/>
                <w:szCs w:val="20"/>
              </w:rPr>
              <w:t xml:space="preserve"> w </w:t>
            </w:r>
            <w:r w:rsidRPr="0034763C">
              <w:rPr>
                <w:rFonts w:ascii="Lato" w:hAnsi="Lato"/>
                <w:sz w:val="20"/>
                <w:szCs w:val="20"/>
              </w:rPr>
              <w:t>cyberprzestrzeni,</w:t>
            </w:r>
            <w:r w:rsidR="002A3B58" w:rsidRPr="0034763C">
              <w:rPr>
                <w:rFonts w:ascii="Lato" w:hAnsi="Lato"/>
                <w:sz w:val="20"/>
                <w:szCs w:val="20"/>
              </w:rPr>
              <w:t xml:space="preserve"> z </w:t>
            </w:r>
            <w:r w:rsidRPr="0034763C">
              <w:rPr>
                <w:rFonts w:ascii="Lato" w:hAnsi="Lato"/>
                <w:sz w:val="20"/>
                <w:szCs w:val="20"/>
              </w:rPr>
              <w:t>wykorzystaniem narzędzi</w:t>
            </w:r>
            <w:r w:rsidR="002A3B58" w:rsidRPr="0034763C">
              <w:rPr>
                <w:rFonts w:ascii="Lato" w:hAnsi="Lato"/>
                <w:sz w:val="20"/>
                <w:szCs w:val="20"/>
              </w:rPr>
              <w:t xml:space="preserve"> i </w:t>
            </w:r>
            <w:r w:rsidRPr="0034763C">
              <w:rPr>
                <w:rFonts w:ascii="Lato" w:hAnsi="Lato"/>
                <w:sz w:val="20"/>
                <w:szCs w:val="20"/>
              </w:rPr>
              <w:t xml:space="preserve">technik cyfrowych. Komendant CBZC </w:t>
            </w:r>
            <w:r w:rsidRPr="0034763C">
              <w:rPr>
                <w:rFonts w:ascii="Lato" w:hAnsi="Lato"/>
                <w:sz w:val="20"/>
                <w:szCs w:val="20"/>
              </w:rPr>
              <w:lastRenderedPageBreak/>
              <w:t>dysponuje specjalistyczną wiedzą oraz zasobami organizacyjnymi umożliwiającymi identyfikowanie, analizowanie</w:t>
            </w:r>
            <w:r w:rsidR="002A3B58" w:rsidRPr="0034763C">
              <w:rPr>
                <w:rFonts w:ascii="Lato" w:hAnsi="Lato"/>
                <w:sz w:val="20"/>
                <w:szCs w:val="20"/>
              </w:rPr>
              <w:t xml:space="preserve"> i </w:t>
            </w:r>
            <w:r w:rsidRPr="0034763C">
              <w:rPr>
                <w:rFonts w:ascii="Lato" w:hAnsi="Lato"/>
                <w:sz w:val="20"/>
                <w:szCs w:val="20"/>
              </w:rPr>
              <w:t>neutralizowanie działań prowadzonych</w:t>
            </w:r>
            <w:r w:rsidR="002A3B58" w:rsidRPr="0034763C">
              <w:rPr>
                <w:rFonts w:ascii="Lato" w:hAnsi="Lato"/>
                <w:sz w:val="20"/>
                <w:szCs w:val="20"/>
              </w:rPr>
              <w:t xml:space="preserve"> w </w:t>
            </w:r>
            <w:r w:rsidRPr="0034763C">
              <w:rPr>
                <w:rFonts w:ascii="Lato" w:hAnsi="Lato"/>
                <w:sz w:val="20"/>
                <w:szCs w:val="20"/>
              </w:rPr>
              <w:t>sieci,</w:t>
            </w:r>
            <w:r w:rsidR="002A3B58" w:rsidRPr="0034763C">
              <w:rPr>
                <w:rFonts w:ascii="Lato" w:hAnsi="Lato"/>
                <w:sz w:val="20"/>
                <w:szCs w:val="20"/>
              </w:rPr>
              <w:t xml:space="preserve"> w </w:t>
            </w:r>
            <w:r w:rsidRPr="0034763C">
              <w:rPr>
                <w:rFonts w:ascii="Lato" w:hAnsi="Lato"/>
                <w:sz w:val="20"/>
                <w:szCs w:val="20"/>
              </w:rPr>
              <w:t>tym skoordynowanych kampanii dezinformacyjnych realizowanych za pośrednictwem mediów społecznościowych, fałszywych kont, zautomatyzowanych botów oraz innych narzędzi służących manipulowaniu informacją. Skuteczne przeciwdziałanie tego rodzaju zagrożeniom wymaga ścisłej współpracy podmiotów odpowiedzialnych za bezpieczeństwo informacyjne państwa</w:t>
            </w:r>
            <w:r w:rsidR="002A3B58" w:rsidRPr="0034763C">
              <w:rPr>
                <w:rFonts w:ascii="Lato" w:hAnsi="Lato"/>
                <w:sz w:val="20"/>
                <w:szCs w:val="20"/>
              </w:rPr>
              <w:t xml:space="preserve"> z </w:t>
            </w:r>
            <w:r w:rsidRPr="0034763C">
              <w:rPr>
                <w:rFonts w:ascii="Lato" w:hAnsi="Lato"/>
                <w:sz w:val="20"/>
                <w:szCs w:val="20"/>
              </w:rPr>
              <w:t>organami ścigania właściwymi</w:t>
            </w:r>
            <w:r w:rsidR="002A3B58" w:rsidRPr="0034763C">
              <w:rPr>
                <w:rFonts w:ascii="Lato" w:hAnsi="Lato"/>
                <w:sz w:val="20"/>
                <w:szCs w:val="20"/>
              </w:rPr>
              <w:t xml:space="preserve"> w </w:t>
            </w:r>
            <w:r w:rsidRPr="0034763C">
              <w:rPr>
                <w:rFonts w:ascii="Lato" w:hAnsi="Lato"/>
                <w:sz w:val="20"/>
                <w:szCs w:val="20"/>
              </w:rPr>
              <w:t>zakresie zwalczania cyberprzestępczości. Obecność Komendanta CBZC</w:t>
            </w:r>
            <w:r w:rsidR="002A3B58" w:rsidRPr="0034763C">
              <w:rPr>
                <w:rFonts w:ascii="Lato" w:hAnsi="Lato"/>
                <w:sz w:val="20"/>
                <w:szCs w:val="20"/>
              </w:rPr>
              <w:t xml:space="preserve"> w </w:t>
            </w:r>
            <w:r w:rsidRPr="0034763C">
              <w:rPr>
                <w:rFonts w:ascii="Lato" w:hAnsi="Lato"/>
                <w:sz w:val="20"/>
                <w:szCs w:val="20"/>
              </w:rPr>
              <w:t>składzie zespołu zapewni dostęp do specjalistycznej wiedzy</w:t>
            </w:r>
            <w:r w:rsidR="002A3B58" w:rsidRPr="0034763C">
              <w:rPr>
                <w:rFonts w:ascii="Lato" w:hAnsi="Lato"/>
                <w:sz w:val="20"/>
                <w:szCs w:val="20"/>
              </w:rPr>
              <w:t xml:space="preserve"> i </w:t>
            </w:r>
            <w:r w:rsidRPr="0034763C">
              <w:rPr>
                <w:rFonts w:ascii="Lato" w:hAnsi="Lato"/>
                <w:sz w:val="20"/>
                <w:szCs w:val="20"/>
              </w:rPr>
              <w:t>aktualnych analiz zagrożeń,</w:t>
            </w:r>
            <w:r w:rsidR="002A3B58" w:rsidRPr="0034763C">
              <w:rPr>
                <w:rFonts w:ascii="Lato" w:hAnsi="Lato"/>
                <w:sz w:val="20"/>
                <w:szCs w:val="20"/>
              </w:rPr>
              <w:t xml:space="preserve"> a </w:t>
            </w:r>
            <w:r w:rsidRPr="0034763C">
              <w:rPr>
                <w:rFonts w:ascii="Lato" w:hAnsi="Lato"/>
                <w:sz w:val="20"/>
                <w:szCs w:val="20"/>
              </w:rPr>
              <w:t xml:space="preserve">także ułatwi koordynowanie działań z jednostkami odpowiedzialnymi za bezpieczeństwo cyberprzestrzeni. Udział Komendanta CBZC w pracach zespołu będzie ponadto sprzyjał wypracowaniu kompleksowego podejścia do przeciwdziałania dezinformacji, łączącego perspektywę bezpieczeństwa informacyjnego, </w:t>
            </w:r>
            <w:proofErr w:type="spellStart"/>
            <w:r w:rsidRPr="0034763C">
              <w:rPr>
                <w:rFonts w:ascii="Lato" w:hAnsi="Lato"/>
                <w:sz w:val="20"/>
                <w:szCs w:val="20"/>
              </w:rPr>
              <w:t>cyberbezpieczeństwa</w:t>
            </w:r>
            <w:proofErr w:type="spellEnd"/>
            <w:r w:rsidRPr="0034763C">
              <w:rPr>
                <w:rFonts w:ascii="Lato" w:hAnsi="Lato"/>
                <w:sz w:val="20"/>
                <w:szCs w:val="20"/>
              </w:rPr>
              <w:t xml:space="preserve"> oraz ścigania przestępstw. Przyczyni się tym samym do zwiększenia skuteczności działań CWD oraz wzmocnienia odporności państwa na zagrożenia informacyjne. Projektodawca uznaje zatem udział</w:t>
            </w:r>
            <w:r w:rsidR="002A3B58" w:rsidRPr="0034763C">
              <w:rPr>
                <w:rFonts w:ascii="Lato" w:hAnsi="Lato"/>
                <w:sz w:val="20"/>
                <w:szCs w:val="20"/>
              </w:rPr>
              <w:t xml:space="preserve"> w </w:t>
            </w:r>
            <w:r w:rsidRPr="0034763C">
              <w:rPr>
                <w:rFonts w:ascii="Lato" w:hAnsi="Lato"/>
                <w:sz w:val="20"/>
                <w:szCs w:val="20"/>
              </w:rPr>
              <w:t>pracach zespołu zarówno Komendanta Głównego Policji, jak</w:t>
            </w:r>
            <w:r w:rsidR="002A3B58" w:rsidRPr="0034763C">
              <w:rPr>
                <w:rFonts w:ascii="Lato" w:hAnsi="Lato"/>
                <w:sz w:val="20"/>
                <w:szCs w:val="20"/>
              </w:rPr>
              <w:t xml:space="preserve"> i </w:t>
            </w:r>
            <w:r w:rsidRPr="0034763C">
              <w:rPr>
                <w:rFonts w:ascii="Lato" w:hAnsi="Lato"/>
                <w:sz w:val="20"/>
                <w:szCs w:val="20"/>
              </w:rPr>
              <w:t>Komendanta CBZC za wartość dodaną.</w:t>
            </w:r>
          </w:p>
        </w:tc>
      </w:tr>
      <w:tr w:rsidR="00941B94" w:rsidRPr="0034763C" w14:paraId="30038379" w14:textId="77777777" w:rsidTr="00C66140">
        <w:tc>
          <w:tcPr>
            <w:tcW w:w="675" w:type="dxa"/>
          </w:tcPr>
          <w:p w14:paraId="693F0975"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325ABD73" w14:textId="419A0EB7"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3</w:t>
            </w:r>
          </w:p>
        </w:tc>
        <w:tc>
          <w:tcPr>
            <w:tcW w:w="1561" w:type="dxa"/>
          </w:tcPr>
          <w:p w14:paraId="5E22A67D" w14:textId="245D4D11" w:rsidR="00941B94" w:rsidRPr="001A3210" w:rsidRDefault="00941B94" w:rsidP="001A3210">
            <w:pPr>
              <w:jc w:val="center"/>
              <w:rPr>
                <w:rFonts w:ascii="Lato" w:hAnsi="Lato"/>
                <w:b/>
                <w:bCs/>
                <w:sz w:val="20"/>
                <w:szCs w:val="20"/>
              </w:rPr>
            </w:pPr>
            <w:r w:rsidRPr="001A3210">
              <w:rPr>
                <w:rFonts w:ascii="Lato" w:hAnsi="Lato"/>
                <w:b/>
                <w:bCs/>
                <w:sz w:val="20"/>
                <w:szCs w:val="20"/>
              </w:rPr>
              <w:t>Minister Spraw Zagranicznych</w:t>
            </w:r>
          </w:p>
        </w:tc>
        <w:tc>
          <w:tcPr>
            <w:tcW w:w="8345" w:type="dxa"/>
          </w:tcPr>
          <w:p w14:paraId="7259EEB6" w14:textId="2E55D9B9" w:rsidR="00941B94" w:rsidRPr="0034763C" w:rsidRDefault="00941B94" w:rsidP="00941B94">
            <w:pPr>
              <w:jc w:val="both"/>
              <w:rPr>
                <w:rFonts w:ascii="Lato" w:hAnsi="Lato"/>
                <w:sz w:val="20"/>
                <w:szCs w:val="20"/>
              </w:rPr>
            </w:pPr>
            <w:r w:rsidRPr="0034763C">
              <w:rPr>
                <w:rFonts w:ascii="Lato" w:hAnsi="Lato"/>
                <w:sz w:val="20"/>
                <w:szCs w:val="20"/>
              </w:rPr>
              <w:t>Rozszerzenie składu zespołu o Pełnomocnika Rządu do spraw Wzmocnienia Odporności Państwa.</w:t>
            </w:r>
          </w:p>
        </w:tc>
        <w:tc>
          <w:tcPr>
            <w:tcW w:w="4407" w:type="dxa"/>
          </w:tcPr>
          <w:p w14:paraId="2E8E546B" w14:textId="77777777" w:rsidR="00941B94" w:rsidRPr="0034763C" w:rsidRDefault="00941B94" w:rsidP="00941B94">
            <w:pPr>
              <w:jc w:val="both"/>
              <w:rPr>
                <w:rFonts w:ascii="Lato" w:hAnsi="Lato"/>
                <w:b/>
                <w:bCs/>
                <w:sz w:val="20"/>
                <w:szCs w:val="20"/>
              </w:rPr>
            </w:pPr>
            <w:r w:rsidRPr="0034763C">
              <w:rPr>
                <w:rFonts w:ascii="Lato" w:hAnsi="Lato"/>
                <w:b/>
                <w:bCs/>
                <w:sz w:val="20"/>
                <w:szCs w:val="20"/>
              </w:rPr>
              <w:t>Uwaga uwzględniona</w:t>
            </w:r>
          </w:p>
          <w:p w14:paraId="254947EB" w14:textId="77777777" w:rsidR="00941B94" w:rsidRPr="0034763C" w:rsidRDefault="00941B94" w:rsidP="00941B94">
            <w:pPr>
              <w:jc w:val="both"/>
              <w:rPr>
                <w:rFonts w:ascii="Lato" w:hAnsi="Lato"/>
                <w:b/>
                <w:bCs/>
                <w:sz w:val="20"/>
                <w:szCs w:val="20"/>
              </w:rPr>
            </w:pPr>
          </w:p>
          <w:p w14:paraId="7F27AC22" w14:textId="11806824" w:rsidR="00941B94" w:rsidRPr="0034763C" w:rsidRDefault="00941B94" w:rsidP="00941B94">
            <w:pPr>
              <w:jc w:val="both"/>
              <w:rPr>
                <w:rFonts w:ascii="Lato" w:hAnsi="Lato"/>
                <w:b/>
                <w:bCs/>
                <w:sz w:val="20"/>
                <w:szCs w:val="20"/>
              </w:rPr>
            </w:pPr>
            <w:r w:rsidRPr="0034763C">
              <w:rPr>
                <w:rFonts w:ascii="Lato" w:hAnsi="Lato"/>
                <w:sz w:val="20"/>
                <w:szCs w:val="20"/>
              </w:rPr>
              <w:lastRenderedPageBreak/>
              <w:t>Skład CWD został uzupełniony</w:t>
            </w:r>
            <w:r w:rsidR="004B1784">
              <w:rPr>
                <w:rFonts w:ascii="Lato" w:hAnsi="Lato"/>
                <w:sz w:val="20"/>
                <w:szCs w:val="20"/>
              </w:rPr>
              <w:t xml:space="preserve"> </w:t>
            </w:r>
            <w:r w:rsidR="004B1784" w:rsidRPr="004B1784">
              <w:rPr>
                <w:rFonts w:ascii="Lato" w:hAnsi="Lato"/>
                <w:sz w:val="20"/>
                <w:szCs w:val="20"/>
              </w:rPr>
              <w:t>o Pełnomocnika Rządu do spraw Wzmocnienia Odporności Państwa.</w:t>
            </w:r>
          </w:p>
        </w:tc>
      </w:tr>
      <w:tr w:rsidR="00941B94" w:rsidRPr="0034763C" w14:paraId="4B56E28B" w14:textId="77777777" w:rsidTr="00C66140">
        <w:tc>
          <w:tcPr>
            <w:tcW w:w="675" w:type="dxa"/>
          </w:tcPr>
          <w:p w14:paraId="449109CE"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0B31ECBF" w14:textId="203EEBEF"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1 pkt </w:t>
            </w:r>
            <w:r w:rsidRPr="0034763C">
              <w:rPr>
                <w:rFonts w:ascii="Lato" w:hAnsi="Lato"/>
                <w:sz w:val="20"/>
                <w:szCs w:val="20"/>
              </w:rPr>
              <w:t>3</w:t>
            </w:r>
          </w:p>
        </w:tc>
        <w:tc>
          <w:tcPr>
            <w:tcW w:w="1561" w:type="dxa"/>
          </w:tcPr>
          <w:p w14:paraId="155404C0" w14:textId="45814395" w:rsidR="00941B94" w:rsidRPr="001A3210" w:rsidRDefault="00941B94" w:rsidP="001A3210">
            <w:pPr>
              <w:jc w:val="center"/>
              <w:rPr>
                <w:rFonts w:ascii="Lato" w:hAnsi="Lato"/>
                <w:b/>
                <w:bCs/>
                <w:sz w:val="20"/>
                <w:szCs w:val="20"/>
              </w:rPr>
            </w:pPr>
            <w:r w:rsidRPr="001A3210">
              <w:rPr>
                <w:rFonts w:ascii="Lato" w:hAnsi="Lato"/>
                <w:b/>
                <w:bCs/>
                <w:sz w:val="20"/>
                <w:szCs w:val="20"/>
              </w:rPr>
              <w:t>Minister Spraw Zagranicznych</w:t>
            </w:r>
          </w:p>
        </w:tc>
        <w:tc>
          <w:tcPr>
            <w:tcW w:w="8345" w:type="dxa"/>
          </w:tcPr>
          <w:p w14:paraId="134728D3" w14:textId="77777777" w:rsidR="00941B94" w:rsidRPr="0034763C" w:rsidRDefault="00941B94" w:rsidP="00941B94">
            <w:pPr>
              <w:tabs>
                <w:tab w:val="left" w:pos="567"/>
              </w:tabs>
              <w:jc w:val="both"/>
              <w:rPr>
                <w:rFonts w:ascii="Lato" w:hAnsi="Lato"/>
                <w:sz w:val="20"/>
                <w:szCs w:val="20"/>
              </w:rPr>
            </w:pPr>
            <w:r w:rsidRPr="0034763C">
              <w:rPr>
                <w:rFonts w:ascii="Lato" w:hAnsi="Lato"/>
                <w:sz w:val="20"/>
                <w:szCs w:val="20"/>
              </w:rPr>
              <w:t>Należy też rozważyć, aby w uzasadnionych przypadkach w spotkaniach zespołu brali udział przedstawiciele:</w:t>
            </w:r>
          </w:p>
          <w:p w14:paraId="2BF5DA6E" w14:textId="69A4220E" w:rsidR="00941B94" w:rsidRPr="0034763C" w:rsidRDefault="00941B94" w:rsidP="00941B94">
            <w:pPr>
              <w:pStyle w:val="Akapitzlist"/>
              <w:numPr>
                <w:ilvl w:val="0"/>
                <w:numId w:val="3"/>
              </w:numPr>
              <w:tabs>
                <w:tab w:val="left" w:pos="851"/>
                <w:tab w:val="left" w:pos="993"/>
              </w:tabs>
              <w:jc w:val="both"/>
              <w:rPr>
                <w:rFonts w:ascii="Lato" w:hAnsi="Lato"/>
                <w:sz w:val="20"/>
                <w:szCs w:val="20"/>
              </w:rPr>
            </w:pPr>
            <w:r w:rsidRPr="0034763C">
              <w:rPr>
                <w:rFonts w:ascii="Lato" w:hAnsi="Lato"/>
                <w:sz w:val="20"/>
                <w:szCs w:val="20"/>
              </w:rPr>
              <w:t xml:space="preserve">Przedstawiciel Urzędu Ochrony Konkurencji i Konsumentów, zatem </w:t>
            </w:r>
            <w:r w:rsidR="00636F97" w:rsidRPr="0034763C">
              <w:rPr>
                <w:rFonts w:ascii="Lato" w:hAnsi="Lato"/>
                <w:sz w:val="20"/>
                <w:szCs w:val="20"/>
              </w:rPr>
              <w:t>organu,</w:t>
            </w:r>
            <w:r w:rsidRPr="0034763C">
              <w:rPr>
                <w:rFonts w:ascii="Lato" w:hAnsi="Lato"/>
                <w:sz w:val="20"/>
                <w:szCs w:val="20"/>
              </w:rPr>
              <w:t xml:space="preserve"> który zapewnia identyfikowanie i egzekwowanie obowiązków przejrzystości reklamowej (ujawniania zleceniodawcy i finansującego reklamę). Mechanizmy te, choć zaprojektowane jako ochrona konsumenta, mogą być pomocniczo wykorzystane do identyfikacji nietransparentnych schematów finansowania i maskowania sponsorowanych treści dezinformacyjnych. </w:t>
            </w:r>
          </w:p>
          <w:p w14:paraId="11C97525" w14:textId="1C23C890" w:rsidR="00941B94" w:rsidRPr="0034763C" w:rsidRDefault="00941B94" w:rsidP="00941B94">
            <w:pPr>
              <w:pStyle w:val="Akapitzlist"/>
              <w:numPr>
                <w:ilvl w:val="0"/>
                <w:numId w:val="3"/>
              </w:numPr>
              <w:tabs>
                <w:tab w:val="left" w:pos="851"/>
                <w:tab w:val="left" w:pos="993"/>
              </w:tabs>
              <w:jc w:val="both"/>
              <w:rPr>
                <w:rFonts w:ascii="Lato" w:hAnsi="Lato"/>
                <w:sz w:val="20"/>
                <w:szCs w:val="20"/>
              </w:rPr>
            </w:pPr>
            <w:r w:rsidRPr="0034763C">
              <w:rPr>
                <w:rFonts w:ascii="Lato" w:hAnsi="Lato"/>
                <w:sz w:val="20"/>
                <w:szCs w:val="20"/>
              </w:rPr>
              <w:t xml:space="preserve">Przedstawiciel Urzędu Ochrony Danych Osobowych </w:t>
            </w:r>
            <w:r w:rsidR="002A3B58" w:rsidRPr="0034763C">
              <w:rPr>
                <w:rFonts w:ascii="Lato" w:hAnsi="Lato"/>
                <w:sz w:val="20"/>
                <w:szCs w:val="20"/>
              </w:rPr>
              <w:noBreakHyphen/>
              <w:t xml:space="preserve"> </w:t>
            </w:r>
            <w:r w:rsidRPr="0034763C">
              <w:rPr>
                <w:rFonts w:ascii="Lato" w:hAnsi="Lato"/>
                <w:sz w:val="20"/>
                <w:szCs w:val="20"/>
              </w:rPr>
              <w:t xml:space="preserve">organu kontrolującego techniki zbierania i wykorzystywania danych behawioralnych oraz demograficznych do </w:t>
            </w:r>
            <w:proofErr w:type="spellStart"/>
            <w:r w:rsidRPr="0034763C">
              <w:rPr>
                <w:rFonts w:ascii="Lato" w:hAnsi="Lato"/>
                <w:sz w:val="20"/>
                <w:szCs w:val="20"/>
              </w:rPr>
              <w:t>mikrotargetingu</w:t>
            </w:r>
            <w:proofErr w:type="spellEnd"/>
            <w:r w:rsidRPr="0034763C">
              <w:rPr>
                <w:rFonts w:ascii="Lato" w:hAnsi="Lato"/>
                <w:sz w:val="20"/>
                <w:szCs w:val="20"/>
              </w:rPr>
              <w:t xml:space="preserve"> co utrudnia zdolność zagranicznych aktorów do precyzyjnego profilowania populacji na potrzeby operacji wpływu. </w:t>
            </w:r>
          </w:p>
          <w:p w14:paraId="789FD558" w14:textId="77777777" w:rsidR="00941B94" w:rsidRPr="0034763C" w:rsidRDefault="00941B94" w:rsidP="00941B94">
            <w:pPr>
              <w:pStyle w:val="Akapitzlist"/>
              <w:numPr>
                <w:ilvl w:val="0"/>
                <w:numId w:val="3"/>
              </w:numPr>
              <w:tabs>
                <w:tab w:val="left" w:pos="851"/>
                <w:tab w:val="left" w:pos="993"/>
              </w:tabs>
              <w:jc w:val="both"/>
              <w:rPr>
                <w:rFonts w:ascii="Lato" w:hAnsi="Lato"/>
                <w:sz w:val="20"/>
                <w:szCs w:val="20"/>
              </w:rPr>
            </w:pPr>
            <w:r w:rsidRPr="0034763C">
              <w:rPr>
                <w:rFonts w:ascii="Lato" w:hAnsi="Lato"/>
                <w:sz w:val="20"/>
                <w:szCs w:val="20"/>
              </w:rPr>
              <w:t>Przedstawiciel Krajowej Rady Radiofonii i Telewizji, który jest właściwy w zakresie nadzoru nad platformami udostępniania wideo oraz nadawcami, co pozwala monitorować i reagować na koordynowane kampanie, w tym te kontrolowane lub sponsorowane przez podmioty zagraniczne.</w:t>
            </w:r>
          </w:p>
          <w:p w14:paraId="26C8870F" w14:textId="77777777" w:rsidR="00941B94" w:rsidRPr="0034763C" w:rsidRDefault="00941B94" w:rsidP="00941B94">
            <w:pPr>
              <w:pStyle w:val="Akapitzlist"/>
              <w:numPr>
                <w:ilvl w:val="0"/>
                <w:numId w:val="3"/>
              </w:numPr>
              <w:tabs>
                <w:tab w:val="left" w:pos="851"/>
                <w:tab w:val="left" w:pos="993"/>
              </w:tabs>
              <w:jc w:val="both"/>
              <w:rPr>
                <w:rFonts w:ascii="Lato" w:hAnsi="Lato"/>
                <w:sz w:val="20"/>
                <w:szCs w:val="20"/>
              </w:rPr>
            </w:pPr>
            <w:r w:rsidRPr="0034763C">
              <w:rPr>
                <w:rFonts w:ascii="Lato" w:hAnsi="Lato"/>
                <w:sz w:val="20"/>
                <w:szCs w:val="20"/>
              </w:rPr>
              <w:t>Przedstawiciel Komisji Nadzoru Finansowego, która sprawuje nadzór nad instytucjami płatniczymi, emitentami pieniądza elektronicznego oraz platformami finansowania społecznościowego jest w stanie wykrywać nietypowe lub podejrzane przepływy kapitału zasilające krajowych aktorów wspierających zagraniczne operacje wpływu.</w:t>
            </w:r>
          </w:p>
          <w:p w14:paraId="1CF596DC" w14:textId="50EEECCB" w:rsidR="00A85D3D" w:rsidRPr="0034763C" w:rsidRDefault="00941B94" w:rsidP="00941B94">
            <w:pPr>
              <w:pStyle w:val="Akapitzlist"/>
              <w:numPr>
                <w:ilvl w:val="0"/>
                <w:numId w:val="3"/>
              </w:numPr>
              <w:tabs>
                <w:tab w:val="left" w:pos="851"/>
                <w:tab w:val="left" w:pos="993"/>
              </w:tabs>
              <w:jc w:val="both"/>
              <w:rPr>
                <w:rFonts w:ascii="Lato" w:hAnsi="Lato"/>
                <w:sz w:val="20"/>
                <w:szCs w:val="20"/>
              </w:rPr>
            </w:pPr>
            <w:r w:rsidRPr="0034763C">
              <w:rPr>
                <w:rFonts w:ascii="Lato" w:hAnsi="Lato"/>
                <w:sz w:val="20"/>
                <w:szCs w:val="20"/>
              </w:rPr>
              <w:t xml:space="preserve">Przedstawiciel Krajowej Administracji Skarbowej </w:t>
            </w:r>
            <w:r w:rsidR="002A3B58" w:rsidRPr="0034763C">
              <w:rPr>
                <w:rFonts w:ascii="Lato" w:hAnsi="Lato"/>
                <w:sz w:val="20"/>
                <w:szCs w:val="20"/>
              </w:rPr>
              <w:noBreakHyphen/>
              <w:t xml:space="preserve"> </w:t>
            </w:r>
            <w:r w:rsidRPr="0034763C">
              <w:rPr>
                <w:rFonts w:ascii="Lato" w:hAnsi="Lato"/>
                <w:sz w:val="20"/>
                <w:szCs w:val="20"/>
              </w:rPr>
              <w:t xml:space="preserve">organu, który śledzi i weryfikuje rzeczywiste źródła finansowania podmiotów prowadzących działalność dezinformacyjną poprzez analizę rozliczeń podatkowych, transgranicznych transferów oraz nietypowych schematów dochodowych </w:t>
            </w:r>
            <w:r w:rsidR="002A3B58" w:rsidRPr="0034763C">
              <w:rPr>
                <w:rFonts w:ascii="Lato" w:hAnsi="Lato"/>
                <w:sz w:val="20"/>
                <w:szCs w:val="20"/>
              </w:rPr>
              <w:noBreakHyphen/>
              <w:t xml:space="preserve"> </w:t>
            </w:r>
            <w:r w:rsidRPr="0034763C">
              <w:rPr>
                <w:rFonts w:ascii="Lato" w:hAnsi="Lato"/>
                <w:sz w:val="20"/>
                <w:szCs w:val="20"/>
              </w:rPr>
              <w:t>pozwala uzyskać szerszy obraz finansowej infrastruktury stojącej za obcą ingerencją w polską przestrzeń informacyjną.</w:t>
            </w:r>
          </w:p>
          <w:p w14:paraId="5346F76A" w14:textId="67B81B20" w:rsidR="00941B94" w:rsidRPr="0034763C" w:rsidRDefault="00941B94" w:rsidP="00A85D3D">
            <w:pPr>
              <w:tabs>
                <w:tab w:val="left" w:pos="851"/>
                <w:tab w:val="left" w:pos="993"/>
              </w:tabs>
              <w:jc w:val="both"/>
              <w:rPr>
                <w:rFonts w:ascii="Lato" w:hAnsi="Lato"/>
                <w:sz w:val="20"/>
                <w:szCs w:val="20"/>
              </w:rPr>
            </w:pPr>
            <w:r w:rsidRPr="0034763C">
              <w:rPr>
                <w:rFonts w:ascii="Lato" w:hAnsi="Lato"/>
                <w:sz w:val="20"/>
                <w:szCs w:val="20"/>
              </w:rPr>
              <w:t xml:space="preserve">Przedstawiciel Generalnego Inspektora Informacji Finansowej (GIIF). Finansowanie działań dezinformacyjnych odbywa się w praktyce przy wykorzystaniu instrumentów podlegających nadzorowi w ramach systemu przeciwdziałania praniu pieniędzy oraz finansowaniu terroryzmu (AML/CFT), w szczególności giełd </w:t>
            </w:r>
            <w:proofErr w:type="spellStart"/>
            <w:r w:rsidRPr="0034763C">
              <w:rPr>
                <w:rFonts w:ascii="Lato" w:hAnsi="Lato"/>
                <w:sz w:val="20"/>
                <w:szCs w:val="20"/>
              </w:rPr>
              <w:t>kryptowalutowych</w:t>
            </w:r>
            <w:proofErr w:type="spellEnd"/>
            <w:r w:rsidRPr="0034763C">
              <w:rPr>
                <w:rFonts w:ascii="Lato" w:hAnsi="Lato"/>
                <w:sz w:val="20"/>
                <w:szCs w:val="20"/>
              </w:rPr>
              <w:t>. GIIF dysponuje analitycznym dostępem do informacji o podejrzanych transakcjach.</w:t>
            </w:r>
          </w:p>
        </w:tc>
        <w:tc>
          <w:tcPr>
            <w:tcW w:w="4407" w:type="dxa"/>
          </w:tcPr>
          <w:p w14:paraId="4388263C" w14:textId="77777777" w:rsidR="00941B94" w:rsidRPr="0034763C" w:rsidRDefault="00941B94" w:rsidP="00941B94">
            <w:pPr>
              <w:jc w:val="both"/>
              <w:rPr>
                <w:rFonts w:ascii="Lato" w:hAnsi="Lato"/>
                <w:b/>
                <w:bCs/>
                <w:sz w:val="20"/>
                <w:szCs w:val="20"/>
              </w:rPr>
            </w:pPr>
            <w:r w:rsidRPr="0034763C">
              <w:rPr>
                <w:rFonts w:ascii="Lato" w:hAnsi="Lato"/>
                <w:b/>
                <w:bCs/>
                <w:sz w:val="20"/>
                <w:szCs w:val="20"/>
              </w:rPr>
              <w:t>Uwaga uwzględniona</w:t>
            </w:r>
          </w:p>
          <w:p w14:paraId="592FB48C" w14:textId="77777777" w:rsidR="00941B94" w:rsidRPr="0034763C" w:rsidRDefault="00941B94" w:rsidP="00941B94">
            <w:pPr>
              <w:jc w:val="both"/>
              <w:rPr>
                <w:rFonts w:ascii="Lato" w:hAnsi="Lato"/>
                <w:b/>
                <w:bCs/>
                <w:sz w:val="20"/>
                <w:szCs w:val="20"/>
              </w:rPr>
            </w:pPr>
          </w:p>
          <w:p w14:paraId="648E8A27" w14:textId="54ACFF1C" w:rsidR="00941B94" w:rsidRPr="0034763C" w:rsidRDefault="00941B94" w:rsidP="00941B94">
            <w:pPr>
              <w:jc w:val="both"/>
              <w:rPr>
                <w:rFonts w:ascii="Lato" w:hAnsi="Lato"/>
                <w:b/>
                <w:bCs/>
                <w:sz w:val="20"/>
                <w:szCs w:val="20"/>
              </w:rPr>
            </w:pPr>
            <w:r w:rsidRPr="0034763C">
              <w:rPr>
                <w:rFonts w:ascii="Lato" w:hAnsi="Lato"/>
                <w:sz w:val="20"/>
                <w:szCs w:val="20"/>
              </w:rPr>
              <w:t>Należy zwrócić uwagę, że obecne brzmienie projektu zarządzenia dopuszcza zapraszanie przedstawicieli podmiotów</w:t>
            </w:r>
            <w:r w:rsidR="001C0E93">
              <w:rPr>
                <w:rFonts w:ascii="Lato" w:hAnsi="Lato"/>
                <w:sz w:val="20"/>
                <w:szCs w:val="20"/>
              </w:rPr>
              <w:t>,</w:t>
            </w:r>
            <w:r w:rsidRPr="0034763C">
              <w:rPr>
                <w:rFonts w:ascii="Lato" w:hAnsi="Lato"/>
                <w:sz w:val="20"/>
                <w:szCs w:val="20"/>
              </w:rPr>
              <w:t xml:space="preserve"> tj. organów administracji publicznej, a także innych podmiotów zewnętrznych, do udziału w posiedzeniach CWD, jeżeli wymaga tego ich temat. Jednocześnie uzasadnienie zostało uzupełnione o przykłady takich podmiotów, wskazanych w treści uwagi.</w:t>
            </w:r>
          </w:p>
        </w:tc>
      </w:tr>
      <w:tr w:rsidR="00A85D3D" w:rsidRPr="0034763C" w14:paraId="7F05AE8B" w14:textId="77777777" w:rsidTr="00C66140">
        <w:tc>
          <w:tcPr>
            <w:tcW w:w="675" w:type="dxa"/>
          </w:tcPr>
          <w:p w14:paraId="624BC2F6" w14:textId="77777777" w:rsidR="00A85D3D" w:rsidRPr="0034763C" w:rsidRDefault="00A85D3D" w:rsidP="00A85D3D">
            <w:pPr>
              <w:pStyle w:val="Akapitzlist"/>
              <w:numPr>
                <w:ilvl w:val="0"/>
                <w:numId w:val="1"/>
              </w:numPr>
              <w:rPr>
                <w:rFonts w:ascii="Lato" w:hAnsi="Lato"/>
                <w:sz w:val="20"/>
                <w:szCs w:val="20"/>
              </w:rPr>
            </w:pPr>
          </w:p>
        </w:tc>
        <w:tc>
          <w:tcPr>
            <w:tcW w:w="1597" w:type="dxa"/>
          </w:tcPr>
          <w:p w14:paraId="0F83460A" w14:textId="4AD3C005" w:rsidR="00A85D3D" w:rsidRPr="0034763C" w:rsidRDefault="00A85D3D"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3 ust. </w:t>
            </w:r>
            <w:r w:rsidRPr="0034763C">
              <w:rPr>
                <w:rFonts w:ascii="Lato" w:hAnsi="Lato"/>
                <w:sz w:val="20"/>
                <w:szCs w:val="20"/>
              </w:rPr>
              <w:t>4</w:t>
            </w:r>
          </w:p>
        </w:tc>
        <w:tc>
          <w:tcPr>
            <w:tcW w:w="1561" w:type="dxa"/>
          </w:tcPr>
          <w:p w14:paraId="3A22ABF9" w14:textId="05B666CD" w:rsidR="00A85D3D" w:rsidRPr="001A3210" w:rsidRDefault="00A85D3D"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5F2C4E17" w14:textId="2E5CEEE1" w:rsidR="00A85D3D" w:rsidRPr="0034763C" w:rsidRDefault="00A85D3D" w:rsidP="00A85D3D">
            <w:pPr>
              <w:tabs>
                <w:tab w:val="left" w:pos="567"/>
              </w:tabs>
              <w:jc w:val="both"/>
              <w:rPr>
                <w:rFonts w:ascii="Lato" w:hAnsi="Lato"/>
                <w:sz w:val="20"/>
                <w:szCs w:val="20"/>
              </w:rPr>
            </w:pPr>
            <w:r w:rsidRPr="0034763C">
              <w:rPr>
                <w:rFonts w:ascii="Lato" w:hAnsi="Lato"/>
                <w:sz w:val="20"/>
                <w:szCs w:val="20"/>
              </w:rPr>
              <w:t>W przypadku projektowanego</w:t>
            </w:r>
            <w:r w:rsidR="002A3B58" w:rsidRPr="0034763C">
              <w:rPr>
                <w:rFonts w:ascii="Lato" w:hAnsi="Lato"/>
                <w:sz w:val="20"/>
                <w:szCs w:val="20"/>
              </w:rPr>
              <w:t xml:space="preserve"> § 3 ust. </w:t>
            </w:r>
            <w:r w:rsidRPr="0034763C">
              <w:rPr>
                <w:rFonts w:ascii="Lato" w:hAnsi="Lato"/>
                <w:sz w:val="20"/>
                <w:szCs w:val="20"/>
              </w:rPr>
              <w:t>4 zarządzenia proponuje się doprecyzowanie regulacji dotyczącej obowiązku spełniania wymagań określonych w przepisach o ochronie informacji niejawnych w zakresie dostępu do informacji niejawnych o klauzuli tajności „zastrzeżone” lub wyższej, przez określenie wprost, że dotyczy on członków Centrum oraz osób uczestniczących w posiedzeniach na podstawie</w:t>
            </w:r>
            <w:r w:rsidR="002A3B58" w:rsidRPr="0034763C">
              <w:rPr>
                <w:rFonts w:ascii="Lato" w:hAnsi="Lato"/>
                <w:sz w:val="20"/>
                <w:szCs w:val="20"/>
              </w:rPr>
              <w:t xml:space="preserve"> § 3 ust. </w:t>
            </w:r>
            <w:r w:rsidRPr="0034763C">
              <w:rPr>
                <w:rFonts w:ascii="Lato" w:hAnsi="Lato"/>
                <w:sz w:val="20"/>
                <w:szCs w:val="20"/>
              </w:rPr>
              <w:t xml:space="preserve">3 projektu zarządzenia. Obecne brzmienie przepisu wskazujące na osoby wyznaczone do udziału w posiedzeniu, może bowiem budzić wątpliwości co do podmiotów, których ten obowiązek dotyczy. Dodatkowo wyjaśnienia wymaga jaki będzie tryb postępowania w przypadku osoby wyznaczonej do udziału w posiedzeniach posiadającej dostęp do informacji w trybie „zastrzeżone” w sytuacji zwołania przez przewodniczącego posiedzenia o wyższej klauzuli tajności (§ </w:t>
            </w:r>
            <w:r w:rsidR="002A3B58" w:rsidRPr="0034763C">
              <w:rPr>
                <w:rFonts w:ascii="Lato" w:hAnsi="Lato"/>
                <w:sz w:val="20"/>
                <w:szCs w:val="20"/>
              </w:rPr>
              <w:t>4 ust. </w:t>
            </w:r>
            <w:r w:rsidRPr="0034763C">
              <w:rPr>
                <w:rFonts w:ascii="Lato" w:hAnsi="Lato"/>
                <w:sz w:val="20"/>
                <w:szCs w:val="20"/>
              </w:rPr>
              <w:t>2).</w:t>
            </w:r>
          </w:p>
        </w:tc>
        <w:tc>
          <w:tcPr>
            <w:tcW w:w="4407" w:type="dxa"/>
          </w:tcPr>
          <w:p w14:paraId="405642EE" w14:textId="77777777" w:rsidR="00A85D3D" w:rsidRPr="0034763C" w:rsidRDefault="00A85D3D" w:rsidP="00A85D3D">
            <w:pPr>
              <w:jc w:val="both"/>
              <w:rPr>
                <w:rFonts w:ascii="Lato" w:hAnsi="Lato"/>
                <w:b/>
                <w:bCs/>
                <w:sz w:val="20"/>
                <w:szCs w:val="20"/>
              </w:rPr>
            </w:pPr>
            <w:r w:rsidRPr="0034763C">
              <w:rPr>
                <w:rFonts w:ascii="Lato" w:hAnsi="Lato"/>
                <w:b/>
                <w:bCs/>
                <w:sz w:val="20"/>
                <w:szCs w:val="20"/>
              </w:rPr>
              <w:t>Uwaga uwzględniona</w:t>
            </w:r>
          </w:p>
          <w:p w14:paraId="48528E2F" w14:textId="77777777" w:rsidR="00A85D3D" w:rsidRPr="0034763C" w:rsidRDefault="00A85D3D" w:rsidP="00A85D3D">
            <w:pPr>
              <w:jc w:val="both"/>
              <w:rPr>
                <w:rFonts w:ascii="Lato" w:hAnsi="Lato"/>
                <w:b/>
                <w:bCs/>
                <w:sz w:val="20"/>
                <w:szCs w:val="20"/>
              </w:rPr>
            </w:pPr>
          </w:p>
          <w:p w14:paraId="41BCB201" w14:textId="2225863B" w:rsidR="00A85D3D" w:rsidRPr="0034763C" w:rsidRDefault="00A85D3D" w:rsidP="00A85D3D">
            <w:pPr>
              <w:jc w:val="both"/>
              <w:rPr>
                <w:rFonts w:ascii="Lato" w:hAnsi="Lato"/>
                <w:b/>
                <w:bCs/>
                <w:sz w:val="20"/>
                <w:szCs w:val="20"/>
              </w:rPr>
            </w:pPr>
            <w:r w:rsidRPr="0034763C">
              <w:rPr>
                <w:rFonts w:ascii="Lato" w:hAnsi="Lato"/>
                <w:sz w:val="20"/>
                <w:szCs w:val="20"/>
              </w:rPr>
              <w:t>Przepisy w tym zakresie zostały przeredagowane.</w:t>
            </w:r>
          </w:p>
        </w:tc>
      </w:tr>
      <w:tr w:rsidR="00A85D3D" w:rsidRPr="0034763C" w14:paraId="19A3B240" w14:textId="77777777" w:rsidTr="00C66140">
        <w:tc>
          <w:tcPr>
            <w:tcW w:w="675" w:type="dxa"/>
          </w:tcPr>
          <w:p w14:paraId="6229976C" w14:textId="77777777" w:rsidR="00A85D3D" w:rsidRPr="0034763C" w:rsidRDefault="00A85D3D" w:rsidP="00A85D3D">
            <w:pPr>
              <w:pStyle w:val="Akapitzlist"/>
              <w:numPr>
                <w:ilvl w:val="0"/>
                <w:numId w:val="1"/>
              </w:numPr>
              <w:rPr>
                <w:rFonts w:ascii="Lato" w:hAnsi="Lato"/>
                <w:sz w:val="20"/>
                <w:szCs w:val="20"/>
              </w:rPr>
            </w:pPr>
          </w:p>
        </w:tc>
        <w:tc>
          <w:tcPr>
            <w:tcW w:w="1597" w:type="dxa"/>
          </w:tcPr>
          <w:p w14:paraId="489104D6" w14:textId="6FC671CC" w:rsidR="00A85D3D" w:rsidRPr="0034763C" w:rsidRDefault="00A85D3D"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4 ust. 1 w </w:t>
            </w:r>
            <w:r w:rsidRPr="0034763C">
              <w:rPr>
                <w:rFonts w:ascii="Lato" w:hAnsi="Lato"/>
                <w:sz w:val="20"/>
                <w:szCs w:val="20"/>
              </w:rPr>
              <w:t>zw.</w:t>
            </w:r>
            <w:r w:rsidR="002A3B58" w:rsidRPr="0034763C">
              <w:rPr>
                <w:rFonts w:ascii="Lato" w:hAnsi="Lato"/>
                <w:sz w:val="20"/>
                <w:szCs w:val="20"/>
              </w:rPr>
              <w:t xml:space="preserve"> z § </w:t>
            </w:r>
            <w:r w:rsidRPr="0034763C">
              <w:rPr>
                <w:rFonts w:ascii="Lato" w:hAnsi="Lato"/>
                <w:sz w:val="20"/>
                <w:szCs w:val="20"/>
              </w:rPr>
              <w:t>10</w:t>
            </w:r>
          </w:p>
          <w:p w14:paraId="70A2F049" w14:textId="7C19BECE" w:rsidR="00A85D3D" w:rsidRPr="0034763C" w:rsidRDefault="00A85D3D" w:rsidP="001A3210">
            <w:pPr>
              <w:jc w:val="center"/>
              <w:rPr>
                <w:rFonts w:ascii="Lato" w:hAnsi="Lato"/>
                <w:sz w:val="20"/>
                <w:szCs w:val="20"/>
              </w:rPr>
            </w:pPr>
            <w:r w:rsidRPr="0034763C">
              <w:rPr>
                <w:rFonts w:ascii="Lato" w:hAnsi="Lato"/>
                <w:sz w:val="20"/>
                <w:szCs w:val="20"/>
              </w:rPr>
              <w:t>(aktualnie</w:t>
            </w:r>
            <w:r w:rsidR="002A3B58" w:rsidRPr="0034763C">
              <w:rPr>
                <w:rFonts w:ascii="Lato" w:hAnsi="Lato"/>
                <w:sz w:val="20"/>
                <w:szCs w:val="20"/>
              </w:rPr>
              <w:t xml:space="preserve"> § 4 ust. 1 w </w:t>
            </w:r>
            <w:r w:rsidRPr="0034763C">
              <w:rPr>
                <w:rFonts w:ascii="Lato" w:hAnsi="Lato"/>
                <w:sz w:val="20"/>
                <w:szCs w:val="20"/>
              </w:rPr>
              <w:t>zw.</w:t>
            </w:r>
            <w:r w:rsidR="002A3B58" w:rsidRPr="0034763C">
              <w:rPr>
                <w:rFonts w:ascii="Lato" w:hAnsi="Lato"/>
                <w:sz w:val="20"/>
                <w:szCs w:val="20"/>
              </w:rPr>
              <w:t xml:space="preserve"> z § </w:t>
            </w:r>
            <w:r w:rsidRPr="0034763C">
              <w:rPr>
                <w:rFonts w:ascii="Lato" w:hAnsi="Lato"/>
                <w:sz w:val="20"/>
                <w:szCs w:val="20"/>
              </w:rPr>
              <w:t>9)</w:t>
            </w:r>
          </w:p>
        </w:tc>
        <w:tc>
          <w:tcPr>
            <w:tcW w:w="1561" w:type="dxa"/>
          </w:tcPr>
          <w:p w14:paraId="35E9097F" w14:textId="74D9149B" w:rsidR="00A85D3D" w:rsidRPr="001A3210" w:rsidRDefault="00A85D3D"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481E130B" w14:textId="37CA1166" w:rsidR="00A85D3D" w:rsidRPr="0034763C" w:rsidRDefault="00A85D3D" w:rsidP="00A85D3D">
            <w:pPr>
              <w:tabs>
                <w:tab w:val="left" w:pos="567"/>
              </w:tabs>
              <w:jc w:val="both"/>
              <w:rPr>
                <w:rFonts w:ascii="Lato" w:hAnsi="Lato"/>
                <w:sz w:val="20"/>
                <w:szCs w:val="20"/>
              </w:rPr>
            </w:pPr>
            <w:r w:rsidRPr="0034763C">
              <w:rPr>
                <w:rFonts w:ascii="Lato" w:hAnsi="Lato"/>
                <w:sz w:val="20"/>
                <w:szCs w:val="20"/>
              </w:rPr>
              <w:t xml:space="preserve">W zadaniach Przewodniczego Centrum należy uwzględnić zadania dotyczące przedstawienia Radzie Ministrów sprawozdania (§ </w:t>
            </w:r>
            <w:r w:rsidR="002A3B58" w:rsidRPr="0034763C">
              <w:rPr>
                <w:rFonts w:ascii="Lato" w:hAnsi="Lato"/>
                <w:sz w:val="20"/>
                <w:szCs w:val="20"/>
              </w:rPr>
              <w:t>4 ust. 1 w </w:t>
            </w:r>
            <w:r w:rsidRPr="0034763C">
              <w:rPr>
                <w:rFonts w:ascii="Lato" w:hAnsi="Lato"/>
                <w:sz w:val="20"/>
                <w:szCs w:val="20"/>
              </w:rPr>
              <w:t>związku</w:t>
            </w:r>
            <w:r w:rsidR="002A3B58" w:rsidRPr="0034763C">
              <w:rPr>
                <w:rFonts w:ascii="Lato" w:hAnsi="Lato"/>
                <w:sz w:val="20"/>
                <w:szCs w:val="20"/>
              </w:rPr>
              <w:t xml:space="preserve"> z § </w:t>
            </w:r>
            <w:r w:rsidRPr="0034763C">
              <w:rPr>
                <w:rFonts w:ascii="Lato" w:hAnsi="Lato"/>
                <w:sz w:val="20"/>
                <w:szCs w:val="20"/>
              </w:rPr>
              <w:t>10 projektu zarządzenia).</w:t>
            </w:r>
          </w:p>
        </w:tc>
        <w:tc>
          <w:tcPr>
            <w:tcW w:w="4407" w:type="dxa"/>
          </w:tcPr>
          <w:p w14:paraId="742A7B99" w14:textId="77777777" w:rsidR="00A85D3D" w:rsidRPr="0034763C" w:rsidRDefault="00A85D3D" w:rsidP="00A85D3D">
            <w:pPr>
              <w:jc w:val="both"/>
              <w:rPr>
                <w:rFonts w:ascii="Lato" w:hAnsi="Lato"/>
                <w:b/>
                <w:bCs/>
                <w:sz w:val="20"/>
                <w:szCs w:val="20"/>
              </w:rPr>
            </w:pPr>
            <w:r w:rsidRPr="0034763C">
              <w:rPr>
                <w:rFonts w:ascii="Lato" w:hAnsi="Lato"/>
                <w:b/>
                <w:bCs/>
                <w:sz w:val="20"/>
                <w:szCs w:val="20"/>
              </w:rPr>
              <w:t>Uwaga uwzględniona</w:t>
            </w:r>
          </w:p>
          <w:p w14:paraId="1CD489FB" w14:textId="77777777" w:rsidR="00A85D3D" w:rsidRPr="0034763C" w:rsidRDefault="00A85D3D" w:rsidP="00A85D3D">
            <w:pPr>
              <w:jc w:val="both"/>
              <w:rPr>
                <w:rFonts w:ascii="Lato" w:hAnsi="Lato"/>
                <w:sz w:val="20"/>
                <w:szCs w:val="20"/>
              </w:rPr>
            </w:pPr>
          </w:p>
          <w:p w14:paraId="44CD78E5" w14:textId="20BE1D28" w:rsidR="00A85D3D" w:rsidRPr="0034763C" w:rsidRDefault="00A85D3D" w:rsidP="00A85D3D">
            <w:pPr>
              <w:jc w:val="both"/>
              <w:rPr>
                <w:rFonts w:ascii="Lato" w:hAnsi="Lato"/>
                <w:b/>
                <w:bCs/>
                <w:sz w:val="20"/>
                <w:szCs w:val="20"/>
              </w:rPr>
            </w:pPr>
            <w:r w:rsidRPr="0034763C">
              <w:rPr>
                <w:rFonts w:ascii="Lato" w:hAnsi="Lato"/>
                <w:sz w:val="20"/>
                <w:szCs w:val="20"/>
              </w:rPr>
              <w:t>Przepis został uzupełniony.</w:t>
            </w:r>
          </w:p>
        </w:tc>
      </w:tr>
      <w:tr w:rsidR="00C66140" w:rsidRPr="0034763C" w14:paraId="3E403BB4" w14:textId="77777777" w:rsidTr="00C66140">
        <w:tc>
          <w:tcPr>
            <w:tcW w:w="675" w:type="dxa"/>
          </w:tcPr>
          <w:p w14:paraId="0464C981" w14:textId="77777777" w:rsidR="00C66140" w:rsidRPr="0034763C" w:rsidRDefault="00C66140" w:rsidP="00A85D3D">
            <w:pPr>
              <w:pStyle w:val="Akapitzlist"/>
              <w:numPr>
                <w:ilvl w:val="0"/>
                <w:numId w:val="1"/>
              </w:numPr>
              <w:rPr>
                <w:rFonts w:ascii="Lato" w:hAnsi="Lato"/>
                <w:sz w:val="20"/>
                <w:szCs w:val="20"/>
              </w:rPr>
            </w:pPr>
          </w:p>
        </w:tc>
        <w:tc>
          <w:tcPr>
            <w:tcW w:w="1597" w:type="dxa"/>
          </w:tcPr>
          <w:p w14:paraId="29930A7E" w14:textId="1E9B9432" w:rsidR="00C66140" w:rsidRPr="0034763C" w:rsidRDefault="00C66140" w:rsidP="001A3210">
            <w:pPr>
              <w:jc w:val="center"/>
              <w:rPr>
                <w:rFonts w:ascii="Lato" w:hAnsi="Lato"/>
                <w:sz w:val="20"/>
                <w:szCs w:val="20"/>
              </w:rPr>
            </w:pPr>
            <w:r w:rsidRPr="0034763C">
              <w:rPr>
                <w:rFonts w:ascii="Lato" w:hAnsi="Lato"/>
                <w:sz w:val="20"/>
                <w:szCs w:val="20"/>
              </w:rPr>
              <w:t>§ 4 ust. 1 pkt </w:t>
            </w:r>
            <w:r>
              <w:rPr>
                <w:rFonts w:ascii="Lato" w:hAnsi="Lato"/>
                <w:sz w:val="20"/>
                <w:szCs w:val="20"/>
              </w:rPr>
              <w:t>5</w:t>
            </w:r>
          </w:p>
        </w:tc>
        <w:tc>
          <w:tcPr>
            <w:tcW w:w="1561" w:type="dxa"/>
          </w:tcPr>
          <w:p w14:paraId="09065932" w14:textId="061FFE90" w:rsidR="00C66140" w:rsidRPr="001A3210" w:rsidRDefault="00C66140"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53988956" w14:textId="69C84F53" w:rsidR="00C66140" w:rsidRPr="0034763C" w:rsidRDefault="00C66140" w:rsidP="00C66140">
            <w:pPr>
              <w:tabs>
                <w:tab w:val="left" w:pos="567"/>
              </w:tabs>
              <w:jc w:val="both"/>
              <w:rPr>
                <w:rFonts w:ascii="Lato" w:hAnsi="Lato"/>
                <w:sz w:val="20"/>
                <w:szCs w:val="20"/>
              </w:rPr>
            </w:pPr>
            <w:r w:rsidRPr="00C66140">
              <w:rPr>
                <w:rFonts w:ascii="Lato" w:hAnsi="Lato"/>
                <w:sz w:val="20"/>
                <w:szCs w:val="20"/>
              </w:rPr>
              <w:t>Biorąc pod uwagę skład Centrum, który ma już ekspercki, specjalistyczny charakter,</w:t>
            </w:r>
            <w:r>
              <w:rPr>
                <w:rFonts w:ascii="Lato" w:hAnsi="Lato"/>
                <w:sz w:val="20"/>
                <w:szCs w:val="20"/>
              </w:rPr>
              <w:t xml:space="preserve"> </w:t>
            </w:r>
            <w:r w:rsidRPr="00C66140">
              <w:rPr>
                <w:rFonts w:ascii="Lato" w:hAnsi="Lato"/>
                <w:sz w:val="20"/>
                <w:szCs w:val="20"/>
              </w:rPr>
              <w:t>zastrzeżenia budzi w jakim celu przewodniczący Centrum ma powoływać radę ekspertów na</w:t>
            </w:r>
            <w:r>
              <w:rPr>
                <w:rFonts w:ascii="Lato" w:hAnsi="Lato"/>
                <w:sz w:val="20"/>
                <w:szCs w:val="20"/>
              </w:rPr>
              <w:t xml:space="preserve"> </w:t>
            </w:r>
            <w:r w:rsidRPr="00C66140">
              <w:rPr>
                <w:rFonts w:ascii="Lato" w:hAnsi="Lato"/>
                <w:sz w:val="20"/>
                <w:szCs w:val="20"/>
              </w:rPr>
              <w:t>podstawie § 4 ust. 1 pkt 5 projektu zarządzenia? Czy osoby wchodzące w jej skład miałby</w:t>
            </w:r>
            <w:r>
              <w:rPr>
                <w:rFonts w:ascii="Lato" w:hAnsi="Lato"/>
                <w:sz w:val="20"/>
                <w:szCs w:val="20"/>
              </w:rPr>
              <w:t xml:space="preserve"> </w:t>
            </w:r>
            <w:r w:rsidRPr="00C66140">
              <w:rPr>
                <w:rFonts w:ascii="Lato" w:hAnsi="Lato"/>
                <w:sz w:val="20"/>
                <w:szCs w:val="20"/>
              </w:rPr>
              <w:t>spełniać wymagania określone w § 3 ust. 4 projektu zarządzenia? Jeżeli celem projektodawcy</w:t>
            </w:r>
            <w:r>
              <w:rPr>
                <w:rFonts w:ascii="Lato" w:hAnsi="Lato"/>
                <w:sz w:val="20"/>
                <w:szCs w:val="20"/>
              </w:rPr>
              <w:t xml:space="preserve"> </w:t>
            </w:r>
            <w:r w:rsidRPr="00C66140">
              <w:rPr>
                <w:rFonts w:ascii="Lato" w:hAnsi="Lato"/>
                <w:sz w:val="20"/>
                <w:szCs w:val="20"/>
              </w:rPr>
              <w:t>jest powoływanie grup roboczych, to należy tę regulację sformułować w odrębnym przepisie</w:t>
            </w:r>
            <w:r>
              <w:rPr>
                <w:rFonts w:ascii="Lato" w:hAnsi="Lato"/>
                <w:sz w:val="20"/>
                <w:szCs w:val="20"/>
              </w:rPr>
              <w:t xml:space="preserve"> </w:t>
            </w:r>
            <w:r w:rsidRPr="00C66140">
              <w:rPr>
                <w:rFonts w:ascii="Lato" w:hAnsi="Lato"/>
                <w:sz w:val="20"/>
                <w:szCs w:val="20"/>
              </w:rPr>
              <w:t>na wzór podobnych z innych tego rodzaju zarządzeń.</w:t>
            </w:r>
          </w:p>
        </w:tc>
        <w:tc>
          <w:tcPr>
            <w:tcW w:w="4407" w:type="dxa"/>
          </w:tcPr>
          <w:p w14:paraId="4965A980" w14:textId="77777777" w:rsidR="00C66140" w:rsidRPr="0034763C" w:rsidRDefault="00C66140" w:rsidP="00C66140">
            <w:pPr>
              <w:jc w:val="both"/>
              <w:rPr>
                <w:rFonts w:ascii="Lato" w:hAnsi="Lato"/>
                <w:b/>
                <w:bCs/>
                <w:sz w:val="20"/>
                <w:szCs w:val="20"/>
              </w:rPr>
            </w:pPr>
            <w:r w:rsidRPr="0034763C">
              <w:rPr>
                <w:rFonts w:ascii="Lato" w:hAnsi="Lato"/>
                <w:b/>
                <w:bCs/>
                <w:sz w:val="20"/>
                <w:szCs w:val="20"/>
              </w:rPr>
              <w:t>Uwaga wyjaśniona</w:t>
            </w:r>
          </w:p>
          <w:p w14:paraId="7C5B3616" w14:textId="77777777" w:rsidR="00C66140" w:rsidRDefault="00C66140" w:rsidP="00A85D3D">
            <w:pPr>
              <w:jc w:val="both"/>
              <w:rPr>
                <w:rFonts w:ascii="Lato" w:hAnsi="Lato"/>
                <w:b/>
                <w:bCs/>
                <w:sz w:val="20"/>
                <w:szCs w:val="20"/>
              </w:rPr>
            </w:pPr>
          </w:p>
          <w:p w14:paraId="58D1319D" w14:textId="77777777" w:rsidR="008D6625" w:rsidRDefault="008D6625" w:rsidP="008D6625">
            <w:pPr>
              <w:jc w:val="both"/>
              <w:rPr>
                <w:rFonts w:ascii="Lato" w:hAnsi="Lato"/>
                <w:sz w:val="20"/>
                <w:szCs w:val="20"/>
              </w:rPr>
            </w:pPr>
            <w:r w:rsidRPr="008D6625">
              <w:rPr>
                <w:rFonts w:ascii="Lato" w:hAnsi="Lato"/>
                <w:sz w:val="20"/>
                <w:szCs w:val="20"/>
              </w:rPr>
              <w:t>Możliwość powołania Rady Ekspertów przy CWD znajduje uzasadnienie w</w:t>
            </w:r>
            <w:r>
              <w:rPr>
                <w:rFonts w:ascii="Lato" w:hAnsi="Lato"/>
                <w:sz w:val="20"/>
                <w:szCs w:val="20"/>
              </w:rPr>
              <w:t> </w:t>
            </w:r>
            <w:r w:rsidRPr="008D6625">
              <w:rPr>
                <w:rFonts w:ascii="Lato" w:hAnsi="Lato"/>
                <w:sz w:val="20"/>
                <w:szCs w:val="20"/>
              </w:rPr>
              <w:t>wielowymiarowym charakterze zjawiska dezinformacji, które wykracza poza zakres właściwości poszczególnych organów administracji publicznej i wymaga uwzględnienia różnorodnych perspektyw. Współczesne kampanie dezinformacyjne wykorzystują bowiem mechanizmy technologiczne, psychologiczne, społeczne, medialne, ekonomiczne i geopolityczne, co przemawia za zapewnieniem decydentom stałego wsparcia specjalistów reprezentujących różne dziedziny wiedzy i środowiska.</w:t>
            </w:r>
            <w:r>
              <w:rPr>
                <w:rFonts w:ascii="Lato" w:hAnsi="Lato"/>
                <w:sz w:val="20"/>
                <w:szCs w:val="20"/>
              </w:rPr>
              <w:t xml:space="preserve"> </w:t>
            </w:r>
            <w:r w:rsidRPr="008D6625">
              <w:rPr>
                <w:rFonts w:ascii="Lato" w:hAnsi="Lato"/>
                <w:sz w:val="20"/>
                <w:szCs w:val="20"/>
              </w:rPr>
              <w:t>Rada Ekspertów będzie stanowiła forum umożliwiające korzystanie z</w:t>
            </w:r>
            <w:r>
              <w:rPr>
                <w:rFonts w:ascii="Lato" w:hAnsi="Lato"/>
                <w:sz w:val="20"/>
                <w:szCs w:val="20"/>
              </w:rPr>
              <w:t> </w:t>
            </w:r>
            <w:r w:rsidRPr="008D6625">
              <w:rPr>
                <w:rFonts w:ascii="Lato" w:hAnsi="Lato"/>
                <w:sz w:val="20"/>
                <w:szCs w:val="20"/>
              </w:rPr>
              <w:t xml:space="preserve">aktualnej wiedzy naukowej, doświadczeń praktycznych oraz analiz dotyczących kierunków rozwoju i zagrożeń związanych z dezinformacją. W jej skład będą wchodziły osoby fizyczne posiadające specjalistyczną wiedzę lub </w:t>
            </w:r>
            <w:r w:rsidRPr="008D6625">
              <w:rPr>
                <w:rFonts w:ascii="Lato" w:hAnsi="Lato"/>
                <w:sz w:val="20"/>
                <w:szCs w:val="20"/>
              </w:rPr>
              <w:lastRenderedPageBreak/>
              <w:t>doświadczenie w określonych dziedzinach. Udział przedstawicieli środowisk naukowych i</w:t>
            </w:r>
            <w:r>
              <w:rPr>
                <w:rFonts w:ascii="Lato" w:hAnsi="Lato"/>
                <w:sz w:val="20"/>
                <w:szCs w:val="20"/>
              </w:rPr>
              <w:t> </w:t>
            </w:r>
            <w:r w:rsidRPr="008D6625">
              <w:rPr>
                <w:rFonts w:ascii="Lato" w:hAnsi="Lato"/>
                <w:sz w:val="20"/>
                <w:szCs w:val="20"/>
              </w:rPr>
              <w:t>badawczych, organizacji pozarządowych, sektora technologicznego, mediów oraz innych niezależnych ekspertów pozwoli CWD uwzględniać szerszą perspektywę przy opracowywaniu stanowisk i rekomendacji.</w:t>
            </w:r>
            <w:r>
              <w:rPr>
                <w:rFonts w:ascii="Lato" w:hAnsi="Lato"/>
                <w:sz w:val="20"/>
                <w:szCs w:val="20"/>
              </w:rPr>
              <w:t xml:space="preserve"> </w:t>
            </w:r>
            <w:r w:rsidRPr="008D6625">
              <w:rPr>
                <w:rFonts w:ascii="Lato" w:hAnsi="Lato"/>
                <w:sz w:val="20"/>
                <w:szCs w:val="20"/>
              </w:rPr>
              <w:t>Powołanie Rady Ekspertów przyczyni się również do zwiększenia transparentności oraz merytorycznej wiarygodności działań państwa podejmowanych w obszarze przeciwdziałania dezinformacji i zwalczania jej skutków. Włączenie niezależnych ekspertów w proces opiniowania oraz formułowania rekomendacji będzie sprzyjało budowaniu zaufania społecznego do działań podejmowanych przez organy administracji rządowej.</w:t>
            </w:r>
            <w:r>
              <w:rPr>
                <w:rFonts w:ascii="Lato" w:hAnsi="Lato"/>
                <w:sz w:val="20"/>
                <w:szCs w:val="20"/>
              </w:rPr>
              <w:t xml:space="preserve"> </w:t>
            </w:r>
          </w:p>
          <w:p w14:paraId="1DD98E99" w14:textId="4636001C" w:rsidR="00C66140" w:rsidRPr="00C66140" w:rsidRDefault="008D6625" w:rsidP="008D6625">
            <w:pPr>
              <w:jc w:val="both"/>
              <w:rPr>
                <w:rFonts w:ascii="Lato" w:hAnsi="Lato"/>
                <w:sz w:val="20"/>
                <w:szCs w:val="20"/>
              </w:rPr>
            </w:pPr>
            <w:r w:rsidRPr="008D6625">
              <w:rPr>
                <w:rFonts w:ascii="Lato" w:hAnsi="Lato"/>
                <w:sz w:val="20"/>
                <w:szCs w:val="20"/>
              </w:rPr>
              <w:t>Odnosząc się do różnic pomiędzy Radą Ekspertów a grupami roboczymi, należy wskazać przede wszystkim na stały charakter Rady jako gremium konsultacyjno-doradczego. Zgodnie z</w:t>
            </w:r>
            <w:r>
              <w:rPr>
                <w:rFonts w:ascii="Lato" w:hAnsi="Lato"/>
                <w:sz w:val="20"/>
                <w:szCs w:val="20"/>
              </w:rPr>
              <w:t> </w:t>
            </w:r>
            <w:r w:rsidRPr="008D6625">
              <w:rPr>
                <w:rFonts w:ascii="Lato" w:hAnsi="Lato"/>
                <w:sz w:val="20"/>
                <w:szCs w:val="20"/>
              </w:rPr>
              <w:t>projektowanymi przepisami w skład grup roboczych będą mogły wchodzić m.in. osoby będące członkami CWD, podczas gdy Rada Ekspertów będzie składała się wyłącznie z osób spoza CWD. Grupy robocze będą natomiast powoływane na czas niezbędny do realizacji określonych zadań o ograniczonym zakresie. Będą zatem miały charakter zadaniowy i</w:t>
            </w:r>
            <w:r>
              <w:rPr>
                <w:rFonts w:ascii="Lato" w:hAnsi="Lato"/>
                <w:sz w:val="20"/>
                <w:szCs w:val="20"/>
              </w:rPr>
              <w:t> </w:t>
            </w:r>
            <w:r w:rsidRPr="008D6625">
              <w:rPr>
                <w:rFonts w:ascii="Lato" w:hAnsi="Lato"/>
                <w:sz w:val="20"/>
                <w:szCs w:val="20"/>
              </w:rPr>
              <w:t>operacyjny, a ich członkowie będą koncentrowali się na konkretnych obszarach tematycznych.</w:t>
            </w:r>
            <w:r>
              <w:rPr>
                <w:rFonts w:ascii="Lato" w:hAnsi="Lato"/>
                <w:sz w:val="20"/>
                <w:szCs w:val="20"/>
              </w:rPr>
              <w:t xml:space="preserve"> </w:t>
            </w:r>
            <w:r w:rsidRPr="008D6625">
              <w:rPr>
                <w:rFonts w:ascii="Lato" w:hAnsi="Lato"/>
                <w:sz w:val="20"/>
                <w:szCs w:val="20"/>
              </w:rPr>
              <w:t xml:space="preserve">Członkowie Rady Ekspertów, podobnie jak członkowie grup roboczych, nie będą zobowiązani do posiadania poświadczeń bezpieczeństwa. Osoby nieposiadające odpowiednich uprawnień będą mogły uczestniczyć w posiedzeniach CWD wyłącznie </w:t>
            </w:r>
            <w:r w:rsidRPr="008D6625">
              <w:rPr>
                <w:rFonts w:ascii="Lato" w:hAnsi="Lato"/>
                <w:sz w:val="20"/>
                <w:szCs w:val="20"/>
              </w:rPr>
              <w:lastRenderedPageBreak/>
              <w:t>w części dotyczącej informacji jawnych oraz wykonywać powierzone im zadania z</w:t>
            </w:r>
            <w:r>
              <w:rPr>
                <w:rFonts w:ascii="Lato" w:hAnsi="Lato"/>
                <w:sz w:val="20"/>
                <w:szCs w:val="20"/>
              </w:rPr>
              <w:t> </w:t>
            </w:r>
            <w:r w:rsidRPr="008D6625">
              <w:rPr>
                <w:rFonts w:ascii="Lato" w:hAnsi="Lato"/>
                <w:sz w:val="20"/>
                <w:szCs w:val="20"/>
              </w:rPr>
              <w:t>zachowaniem przepisów o ochronie informacji niejawnych, a także innych tajemnic prawnie chronionych.</w:t>
            </w:r>
          </w:p>
        </w:tc>
      </w:tr>
      <w:tr w:rsidR="00A85D3D" w:rsidRPr="0034763C" w14:paraId="291FF484" w14:textId="77777777" w:rsidTr="00C66140">
        <w:tc>
          <w:tcPr>
            <w:tcW w:w="675" w:type="dxa"/>
          </w:tcPr>
          <w:p w14:paraId="3C47716E" w14:textId="77777777" w:rsidR="00A85D3D" w:rsidRPr="0034763C" w:rsidRDefault="00A85D3D" w:rsidP="00A85D3D">
            <w:pPr>
              <w:pStyle w:val="Akapitzlist"/>
              <w:numPr>
                <w:ilvl w:val="0"/>
                <w:numId w:val="1"/>
              </w:numPr>
              <w:rPr>
                <w:rFonts w:ascii="Lato" w:hAnsi="Lato"/>
                <w:sz w:val="20"/>
                <w:szCs w:val="20"/>
              </w:rPr>
            </w:pPr>
          </w:p>
        </w:tc>
        <w:tc>
          <w:tcPr>
            <w:tcW w:w="1597" w:type="dxa"/>
          </w:tcPr>
          <w:p w14:paraId="1BD7564A" w14:textId="1A3DC24B" w:rsidR="00A85D3D" w:rsidRPr="0034763C" w:rsidRDefault="00A85D3D"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4 ust. 1 pkt </w:t>
            </w:r>
            <w:r w:rsidRPr="0034763C">
              <w:rPr>
                <w:rFonts w:ascii="Lato" w:hAnsi="Lato"/>
                <w:sz w:val="20"/>
                <w:szCs w:val="20"/>
              </w:rPr>
              <w:t>6</w:t>
            </w:r>
          </w:p>
        </w:tc>
        <w:tc>
          <w:tcPr>
            <w:tcW w:w="1561" w:type="dxa"/>
          </w:tcPr>
          <w:p w14:paraId="2F1619BE" w14:textId="7F85BD90" w:rsidR="00A85D3D" w:rsidRPr="001A3210" w:rsidRDefault="00A85D3D" w:rsidP="001A3210">
            <w:pPr>
              <w:jc w:val="center"/>
              <w:rPr>
                <w:rFonts w:ascii="Lato" w:hAnsi="Lato"/>
                <w:b/>
                <w:bCs/>
                <w:sz w:val="20"/>
                <w:szCs w:val="20"/>
              </w:rPr>
            </w:pPr>
            <w:r w:rsidRPr="001A3210">
              <w:rPr>
                <w:rFonts w:ascii="Lato" w:hAnsi="Lato"/>
                <w:b/>
                <w:bCs/>
                <w:sz w:val="20"/>
                <w:szCs w:val="20"/>
              </w:rPr>
              <w:t>Minister Obrony Narodowej</w:t>
            </w:r>
          </w:p>
        </w:tc>
        <w:tc>
          <w:tcPr>
            <w:tcW w:w="8345" w:type="dxa"/>
          </w:tcPr>
          <w:p w14:paraId="7DE66516" w14:textId="39BF82F9" w:rsidR="00A85D3D" w:rsidRPr="0034763C" w:rsidRDefault="00A85D3D" w:rsidP="00A85D3D">
            <w:pPr>
              <w:tabs>
                <w:tab w:val="left" w:pos="567"/>
              </w:tabs>
              <w:jc w:val="both"/>
              <w:rPr>
                <w:rFonts w:ascii="Lato" w:hAnsi="Lato"/>
                <w:sz w:val="20"/>
                <w:szCs w:val="20"/>
              </w:rPr>
            </w:pPr>
            <w:r w:rsidRPr="0034763C">
              <w:rPr>
                <w:rFonts w:ascii="Lato" w:hAnsi="Lato"/>
                <w:sz w:val="20"/>
                <w:szCs w:val="20"/>
              </w:rPr>
              <w:t>Resort obrony narodowej dostrzega zasadność budowania zdolności koordynujących działania administracji publicznej w zakresie przeciwdziałania zagrożeniom dla środowiska informacyjnego Rzeczypospolitej Polskiej, w tym dezinformacji. W tym kontekście jako zasadne postrzega się procedowanie przedmiotowego projektu zarządzenia. Jednocześnie należy podkreślić, że podejmowane w tym zakresie inicjatywy i budowane zdolności muszą uwzględniać aktualne uwarunkowania prawne, w tym również podległość służbową oraz łańcuch dowodzenia poszczególnych instytucji. Powyższe jest szczególnie istotne w kontekście treści</w:t>
            </w:r>
            <w:r w:rsidR="002A3B58" w:rsidRPr="0034763C">
              <w:rPr>
                <w:rFonts w:ascii="Lato" w:hAnsi="Lato"/>
                <w:sz w:val="20"/>
                <w:szCs w:val="20"/>
              </w:rPr>
              <w:t xml:space="preserve"> § 4 pkt </w:t>
            </w:r>
            <w:r w:rsidRPr="0034763C">
              <w:rPr>
                <w:rFonts w:ascii="Lato" w:hAnsi="Lato"/>
                <w:sz w:val="20"/>
                <w:szCs w:val="20"/>
              </w:rPr>
              <w:t>6 przedmiotowego projektu zarządzenia, który daje Przewodniczącemu Centrum Walki z Dezinformacją możliwość zlecania radzie ekspertów lub podmiotom zewnętrznym realizacji określonych zadań, w szczególności sporządzania opinii lub ekspertyz wymagających specjalistycznej wiedzy lub zaplecza analitycznego.</w:t>
            </w:r>
          </w:p>
        </w:tc>
        <w:tc>
          <w:tcPr>
            <w:tcW w:w="4407" w:type="dxa"/>
          </w:tcPr>
          <w:p w14:paraId="39F107EB" w14:textId="77777777" w:rsidR="00A85D3D" w:rsidRPr="0034763C" w:rsidRDefault="00A85D3D" w:rsidP="00A85D3D">
            <w:pPr>
              <w:jc w:val="both"/>
              <w:rPr>
                <w:rFonts w:ascii="Lato" w:hAnsi="Lato"/>
                <w:b/>
                <w:bCs/>
                <w:sz w:val="20"/>
                <w:szCs w:val="20"/>
              </w:rPr>
            </w:pPr>
            <w:r w:rsidRPr="0034763C">
              <w:rPr>
                <w:rFonts w:ascii="Lato" w:hAnsi="Lato"/>
                <w:b/>
                <w:bCs/>
                <w:sz w:val="20"/>
                <w:szCs w:val="20"/>
              </w:rPr>
              <w:t>Uwaga uwzględniona</w:t>
            </w:r>
          </w:p>
          <w:p w14:paraId="6EC9A593" w14:textId="77777777" w:rsidR="00A85D3D" w:rsidRPr="0034763C" w:rsidRDefault="00A85D3D" w:rsidP="00A85D3D">
            <w:pPr>
              <w:jc w:val="both"/>
              <w:rPr>
                <w:rFonts w:ascii="Lato" w:hAnsi="Lato"/>
                <w:b/>
                <w:bCs/>
                <w:sz w:val="20"/>
                <w:szCs w:val="20"/>
              </w:rPr>
            </w:pPr>
          </w:p>
          <w:p w14:paraId="48E1E520" w14:textId="77777777" w:rsidR="00A85D3D" w:rsidRPr="0034763C" w:rsidRDefault="00A85D3D" w:rsidP="00A85D3D">
            <w:pPr>
              <w:jc w:val="both"/>
              <w:rPr>
                <w:rFonts w:ascii="Lato" w:hAnsi="Lato"/>
                <w:sz w:val="20"/>
                <w:szCs w:val="20"/>
              </w:rPr>
            </w:pPr>
            <w:r w:rsidRPr="0034763C">
              <w:rPr>
                <w:rFonts w:ascii="Lato" w:hAnsi="Lato"/>
                <w:sz w:val="20"/>
                <w:szCs w:val="20"/>
              </w:rPr>
              <w:t>Uzasadnienie zostało uzupełnione o podległość służbową poszczególnych instytucji.</w:t>
            </w:r>
          </w:p>
          <w:p w14:paraId="0AC0FFBF" w14:textId="77777777" w:rsidR="00A85D3D" w:rsidRPr="0034763C" w:rsidRDefault="00A85D3D" w:rsidP="00A85D3D">
            <w:pPr>
              <w:jc w:val="both"/>
              <w:rPr>
                <w:rFonts w:ascii="Lato" w:hAnsi="Lato"/>
                <w:b/>
                <w:bCs/>
                <w:sz w:val="20"/>
                <w:szCs w:val="20"/>
              </w:rPr>
            </w:pPr>
          </w:p>
        </w:tc>
      </w:tr>
      <w:tr w:rsidR="00594F1F" w:rsidRPr="0034763C" w14:paraId="03906B30" w14:textId="77777777" w:rsidTr="00C66140">
        <w:tc>
          <w:tcPr>
            <w:tcW w:w="675" w:type="dxa"/>
          </w:tcPr>
          <w:p w14:paraId="7D188719" w14:textId="77777777" w:rsidR="00594F1F" w:rsidRPr="0034763C" w:rsidRDefault="00594F1F" w:rsidP="006376C2">
            <w:pPr>
              <w:pStyle w:val="Akapitzlist"/>
              <w:numPr>
                <w:ilvl w:val="0"/>
                <w:numId w:val="1"/>
              </w:numPr>
              <w:rPr>
                <w:rFonts w:ascii="Lato" w:hAnsi="Lato"/>
                <w:sz w:val="20"/>
                <w:szCs w:val="20"/>
              </w:rPr>
            </w:pPr>
          </w:p>
        </w:tc>
        <w:tc>
          <w:tcPr>
            <w:tcW w:w="1597" w:type="dxa"/>
          </w:tcPr>
          <w:p w14:paraId="3103B5E8" w14:textId="71E444DC" w:rsidR="00594F1F" w:rsidRPr="0034763C" w:rsidRDefault="00594F1F" w:rsidP="001A3210">
            <w:pPr>
              <w:jc w:val="center"/>
              <w:rPr>
                <w:rFonts w:ascii="Lato" w:hAnsi="Lato"/>
                <w:sz w:val="20"/>
                <w:szCs w:val="20"/>
              </w:rPr>
            </w:pPr>
            <w:r w:rsidRPr="0034763C">
              <w:rPr>
                <w:rFonts w:ascii="Lato" w:hAnsi="Lato"/>
                <w:sz w:val="20"/>
                <w:szCs w:val="20"/>
              </w:rPr>
              <w:t>§</w:t>
            </w:r>
            <w:r w:rsidR="00B07B83" w:rsidRPr="0034763C">
              <w:rPr>
                <w:rFonts w:ascii="Lato" w:hAnsi="Lato"/>
                <w:sz w:val="20"/>
                <w:szCs w:val="20"/>
              </w:rPr>
              <w:t xml:space="preserve"> </w:t>
            </w:r>
            <w:r w:rsidR="002A3B58" w:rsidRPr="0034763C">
              <w:rPr>
                <w:rFonts w:ascii="Lato" w:hAnsi="Lato"/>
                <w:sz w:val="20"/>
                <w:szCs w:val="20"/>
              </w:rPr>
              <w:t>4 ust. </w:t>
            </w:r>
            <w:r w:rsidRPr="0034763C">
              <w:rPr>
                <w:rFonts w:ascii="Lato" w:hAnsi="Lato"/>
                <w:sz w:val="20"/>
                <w:szCs w:val="20"/>
              </w:rPr>
              <w:t>2</w:t>
            </w:r>
          </w:p>
        </w:tc>
        <w:tc>
          <w:tcPr>
            <w:tcW w:w="1561" w:type="dxa"/>
          </w:tcPr>
          <w:p w14:paraId="76664771" w14:textId="50C9D773" w:rsidR="00594F1F" w:rsidRPr="001A3210" w:rsidRDefault="00594F1F" w:rsidP="001A3210">
            <w:pPr>
              <w:jc w:val="center"/>
              <w:rPr>
                <w:rFonts w:ascii="Lato" w:hAnsi="Lato"/>
                <w:b/>
                <w:bCs/>
                <w:sz w:val="20"/>
                <w:szCs w:val="20"/>
              </w:rPr>
            </w:pPr>
            <w:r w:rsidRPr="001A3210">
              <w:rPr>
                <w:rFonts w:ascii="Lato" w:hAnsi="Lato"/>
                <w:b/>
                <w:bCs/>
                <w:sz w:val="20"/>
                <w:szCs w:val="20"/>
              </w:rPr>
              <w:t>Minister Zdrowia</w:t>
            </w:r>
          </w:p>
        </w:tc>
        <w:tc>
          <w:tcPr>
            <w:tcW w:w="8345" w:type="dxa"/>
          </w:tcPr>
          <w:p w14:paraId="4CCFA2CD" w14:textId="257D3973" w:rsidR="00594F1F" w:rsidRPr="0034763C" w:rsidRDefault="00594F1F" w:rsidP="006376C2">
            <w:pPr>
              <w:jc w:val="both"/>
              <w:rPr>
                <w:rFonts w:ascii="Lato" w:hAnsi="Lato"/>
                <w:sz w:val="20"/>
                <w:szCs w:val="20"/>
              </w:rPr>
            </w:pPr>
            <w:r w:rsidRPr="0034763C">
              <w:rPr>
                <w:rFonts w:ascii="Lato" w:hAnsi="Lato"/>
                <w:sz w:val="20"/>
                <w:szCs w:val="20"/>
              </w:rPr>
              <w:t>w projektowanym</w:t>
            </w:r>
            <w:r w:rsidR="002A3B58" w:rsidRPr="0034763C">
              <w:rPr>
                <w:rFonts w:ascii="Lato" w:hAnsi="Lato"/>
                <w:sz w:val="20"/>
                <w:szCs w:val="20"/>
              </w:rPr>
              <w:t xml:space="preserve"> § 4 ust. </w:t>
            </w:r>
            <w:r w:rsidR="009D3832" w:rsidRPr="0034763C">
              <w:rPr>
                <w:rFonts w:ascii="Lato" w:hAnsi="Lato"/>
                <w:sz w:val="20"/>
                <w:szCs w:val="20"/>
              </w:rPr>
              <w:t>2 </w:t>
            </w:r>
            <w:r w:rsidRPr="0034763C">
              <w:rPr>
                <w:rFonts w:ascii="Lato" w:hAnsi="Lato"/>
                <w:sz w:val="20"/>
                <w:szCs w:val="20"/>
              </w:rPr>
              <w:t>wskazano, że przewodniczący CWD, zwołując posiedzenia, „nadaje im rodzaj klauzuli tajności”. Należy zauważyć, że zgodnie</w:t>
            </w:r>
            <w:r w:rsidR="009D3832" w:rsidRPr="0034763C">
              <w:rPr>
                <w:rFonts w:ascii="Lato" w:hAnsi="Lato"/>
                <w:sz w:val="20"/>
                <w:szCs w:val="20"/>
              </w:rPr>
              <w:t xml:space="preserve"> z </w:t>
            </w:r>
            <w:r w:rsidRPr="0034763C">
              <w:rPr>
                <w:rFonts w:ascii="Lato" w:hAnsi="Lato"/>
                <w:sz w:val="20"/>
                <w:szCs w:val="20"/>
              </w:rPr>
              <w:t>systemem ochrony informacji niejawnych klauzule tajności („zastrzeżone”, „poufne”, „tajne”, „ściśle tajne”) nadaje się informacjom niejawnym, dokumentom, materiałom, systemom teleinformatycznym lub sposobom ich przetwarzania,</w:t>
            </w:r>
            <w:r w:rsidR="009D3832" w:rsidRPr="0034763C">
              <w:rPr>
                <w:rFonts w:ascii="Lato" w:hAnsi="Lato"/>
                <w:sz w:val="20"/>
                <w:szCs w:val="20"/>
              </w:rPr>
              <w:t xml:space="preserve"> a </w:t>
            </w:r>
            <w:r w:rsidRPr="0034763C">
              <w:rPr>
                <w:rFonts w:ascii="Lato" w:hAnsi="Lato"/>
                <w:sz w:val="20"/>
                <w:szCs w:val="20"/>
              </w:rPr>
              <w:t>nie posiedzeniom jako takim. Można natomiast mówić</w:t>
            </w:r>
            <w:r w:rsidR="009D3832" w:rsidRPr="0034763C">
              <w:rPr>
                <w:rFonts w:ascii="Lato" w:hAnsi="Lato"/>
                <w:sz w:val="20"/>
                <w:szCs w:val="20"/>
              </w:rPr>
              <w:t xml:space="preserve"> o </w:t>
            </w:r>
            <w:r w:rsidRPr="0034763C">
              <w:rPr>
                <w:rFonts w:ascii="Lato" w:hAnsi="Lato"/>
                <w:sz w:val="20"/>
                <w:szCs w:val="20"/>
              </w:rPr>
              <w:t>posiedzeniu, podczas którego będą omawiane informacje niejawne lub</w:t>
            </w:r>
            <w:r w:rsidR="009D3832" w:rsidRPr="0034763C">
              <w:rPr>
                <w:rFonts w:ascii="Lato" w:hAnsi="Lato"/>
                <w:sz w:val="20"/>
                <w:szCs w:val="20"/>
              </w:rPr>
              <w:t xml:space="preserve"> o </w:t>
            </w:r>
            <w:r w:rsidRPr="0034763C">
              <w:rPr>
                <w:rFonts w:ascii="Lato" w:hAnsi="Lato"/>
                <w:sz w:val="20"/>
                <w:szCs w:val="20"/>
              </w:rPr>
              <w:t>posiedzeniu prowadzonym</w:t>
            </w:r>
            <w:r w:rsidR="009D3832" w:rsidRPr="0034763C">
              <w:rPr>
                <w:rFonts w:ascii="Lato" w:hAnsi="Lato"/>
                <w:sz w:val="20"/>
                <w:szCs w:val="20"/>
              </w:rPr>
              <w:t xml:space="preserve"> w </w:t>
            </w:r>
            <w:r w:rsidRPr="0034763C">
              <w:rPr>
                <w:rFonts w:ascii="Lato" w:hAnsi="Lato"/>
                <w:sz w:val="20"/>
                <w:szCs w:val="20"/>
              </w:rPr>
              <w:t>warunkach właściwych dla określonego poziomu ochrony informacji.</w:t>
            </w:r>
            <w:r w:rsidR="009D3832" w:rsidRPr="0034763C">
              <w:rPr>
                <w:rFonts w:ascii="Lato" w:hAnsi="Lato"/>
                <w:sz w:val="20"/>
                <w:szCs w:val="20"/>
              </w:rPr>
              <w:t xml:space="preserve"> W </w:t>
            </w:r>
            <w:r w:rsidRPr="0034763C">
              <w:rPr>
                <w:rFonts w:ascii="Lato" w:hAnsi="Lato"/>
                <w:sz w:val="20"/>
                <w:szCs w:val="20"/>
              </w:rPr>
              <w:t>związku</w:t>
            </w:r>
            <w:r w:rsidR="009D3832" w:rsidRPr="0034763C">
              <w:rPr>
                <w:rFonts w:ascii="Lato" w:hAnsi="Lato"/>
                <w:sz w:val="20"/>
                <w:szCs w:val="20"/>
              </w:rPr>
              <w:t xml:space="preserve"> z </w:t>
            </w:r>
            <w:r w:rsidRPr="0034763C">
              <w:rPr>
                <w:rFonts w:ascii="Lato" w:hAnsi="Lato"/>
                <w:sz w:val="20"/>
                <w:szCs w:val="20"/>
              </w:rPr>
              <w:t>powyższym zasadne wydaje się przeformułowanie przepisu</w:t>
            </w:r>
            <w:r w:rsidR="009D3832" w:rsidRPr="0034763C">
              <w:rPr>
                <w:rFonts w:ascii="Lato" w:hAnsi="Lato"/>
                <w:sz w:val="20"/>
                <w:szCs w:val="20"/>
              </w:rPr>
              <w:t xml:space="preserve"> w </w:t>
            </w:r>
            <w:r w:rsidRPr="0034763C">
              <w:rPr>
                <w:rFonts w:ascii="Lato" w:hAnsi="Lato"/>
                <w:sz w:val="20"/>
                <w:szCs w:val="20"/>
              </w:rPr>
              <w:t>sposób odwołujący się do wymagań dotyczących ochrony informacji będących przedmiotem posiedzenia;</w:t>
            </w:r>
          </w:p>
        </w:tc>
        <w:tc>
          <w:tcPr>
            <w:tcW w:w="4407" w:type="dxa"/>
          </w:tcPr>
          <w:p w14:paraId="54A569EA" w14:textId="77777777" w:rsidR="00594F1F" w:rsidRPr="0034763C" w:rsidRDefault="00594F1F" w:rsidP="006376C2">
            <w:pPr>
              <w:jc w:val="both"/>
              <w:rPr>
                <w:rFonts w:ascii="Lato" w:hAnsi="Lato"/>
                <w:b/>
                <w:bCs/>
                <w:sz w:val="20"/>
                <w:szCs w:val="20"/>
              </w:rPr>
            </w:pPr>
            <w:r w:rsidRPr="0034763C">
              <w:rPr>
                <w:rFonts w:ascii="Lato" w:hAnsi="Lato"/>
                <w:b/>
                <w:bCs/>
                <w:sz w:val="20"/>
                <w:szCs w:val="20"/>
              </w:rPr>
              <w:t>Uwaga uwzględniona</w:t>
            </w:r>
          </w:p>
          <w:p w14:paraId="3B62FEAB" w14:textId="77777777" w:rsidR="00B64E7A" w:rsidRPr="0034763C" w:rsidRDefault="00B64E7A" w:rsidP="006376C2">
            <w:pPr>
              <w:jc w:val="both"/>
              <w:rPr>
                <w:rFonts w:ascii="Lato" w:hAnsi="Lato"/>
                <w:b/>
                <w:bCs/>
                <w:sz w:val="20"/>
                <w:szCs w:val="20"/>
              </w:rPr>
            </w:pPr>
          </w:p>
          <w:p w14:paraId="68DD0EDF" w14:textId="2128D35B" w:rsidR="00594F1F" w:rsidRPr="0034763C" w:rsidRDefault="00594F1F" w:rsidP="006376C2">
            <w:pPr>
              <w:jc w:val="both"/>
              <w:rPr>
                <w:rFonts w:ascii="Lato" w:hAnsi="Lato"/>
                <w:sz w:val="20"/>
                <w:szCs w:val="20"/>
              </w:rPr>
            </w:pPr>
            <w:r w:rsidRPr="0034763C">
              <w:rPr>
                <w:rFonts w:ascii="Lato" w:hAnsi="Lato"/>
                <w:sz w:val="20"/>
                <w:szCs w:val="20"/>
              </w:rPr>
              <w:t>Przepis został przeredagowany przez odwołanie do klauzuli tajności informacji niejawnych przetwarzanych na posiedzeniu. Takie sformułowanie ma na celu jedynie ustalenie klauzuli tajności informacji niejawnych</w:t>
            </w:r>
            <w:r w:rsidR="009D3832" w:rsidRPr="0034763C">
              <w:rPr>
                <w:rFonts w:ascii="Lato" w:hAnsi="Lato"/>
                <w:sz w:val="20"/>
                <w:szCs w:val="20"/>
              </w:rPr>
              <w:t xml:space="preserve"> i </w:t>
            </w:r>
            <w:r w:rsidRPr="0034763C">
              <w:rPr>
                <w:rFonts w:ascii="Lato" w:hAnsi="Lato"/>
                <w:sz w:val="20"/>
                <w:szCs w:val="20"/>
              </w:rPr>
              <w:t>zrównanie tej klauzuli</w:t>
            </w:r>
            <w:r w:rsidR="009D3832" w:rsidRPr="0034763C">
              <w:rPr>
                <w:rFonts w:ascii="Lato" w:hAnsi="Lato"/>
                <w:sz w:val="20"/>
                <w:szCs w:val="20"/>
              </w:rPr>
              <w:t xml:space="preserve"> z </w:t>
            </w:r>
            <w:r w:rsidRPr="0034763C">
              <w:rPr>
                <w:rFonts w:ascii="Lato" w:hAnsi="Lato"/>
                <w:sz w:val="20"/>
                <w:szCs w:val="20"/>
              </w:rPr>
              <w:t>potrzebami organizacji posiedzenia, zgodnie</w:t>
            </w:r>
            <w:r w:rsidR="009D3832" w:rsidRPr="0034763C">
              <w:rPr>
                <w:rFonts w:ascii="Lato" w:hAnsi="Lato"/>
                <w:sz w:val="20"/>
                <w:szCs w:val="20"/>
              </w:rPr>
              <w:t xml:space="preserve"> z </w:t>
            </w:r>
            <w:r w:rsidRPr="0034763C">
              <w:rPr>
                <w:rFonts w:ascii="Lato" w:hAnsi="Lato"/>
                <w:sz w:val="20"/>
                <w:szCs w:val="20"/>
              </w:rPr>
              <w:t>wymaganiami dla określonej klauzuli tajności.</w:t>
            </w:r>
          </w:p>
        </w:tc>
      </w:tr>
      <w:tr w:rsidR="00941B94" w:rsidRPr="0034763C" w14:paraId="64464B14" w14:textId="77777777" w:rsidTr="00C66140">
        <w:tc>
          <w:tcPr>
            <w:tcW w:w="675" w:type="dxa"/>
          </w:tcPr>
          <w:p w14:paraId="4A187F71" w14:textId="77777777" w:rsidR="00941B94" w:rsidRPr="0034763C" w:rsidRDefault="00941B94" w:rsidP="00941B94">
            <w:pPr>
              <w:pStyle w:val="Akapitzlist"/>
              <w:numPr>
                <w:ilvl w:val="0"/>
                <w:numId w:val="1"/>
              </w:numPr>
              <w:rPr>
                <w:rFonts w:ascii="Lato" w:hAnsi="Lato"/>
                <w:sz w:val="20"/>
                <w:szCs w:val="20"/>
              </w:rPr>
            </w:pPr>
          </w:p>
        </w:tc>
        <w:tc>
          <w:tcPr>
            <w:tcW w:w="1597" w:type="dxa"/>
          </w:tcPr>
          <w:p w14:paraId="28DDF6E8" w14:textId="1CBE3C84" w:rsidR="00941B94" w:rsidRPr="0034763C" w:rsidRDefault="00941B94"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4 ust. </w:t>
            </w:r>
            <w:r w:rsidRPr="0034763C">
              <w:rPr>
                <w:rFonts w:ascii="Lato" w:hAnsi="Lato"/>
                <w:sz w:val="20"/>
                <w:szCs w:val="20"/>
              </w:rPr>
              <w:t>2</w:t>
            </w:r>
          </w:p>
        </w:tc>
        <w:tc>
          <w:tcPr>
            <w:tcW w:w="1561" w:type="dxa"/>
          </w:tcPr>
          <w:p w14:paraId="75950D73" w14:textId="77777777" w:rsidR="00941B94" w:rsidRPr="001A3210" w:rsidRDefault="00941B94" w:rsidP="001A3210">
            <w:pPr>
              <w:jc w:val="center"/>
              <w:rPr>
                <w:rFonts w:ascii="Lato" w:hAnsi="Lato"/>
                <w:b/>
                <w:bCs/>
                <w:sz w:val="20"/>
                <w:szCs w:val="20"/>
              </w:rPr>
            </w:pPr>
            <w:r w:rsidRPr="001A3210">
              <w:rPr>
                <w:rFonts w:ascii="Lato" w:hAnsi="Lato"/>
                <w:b/>
                <w:bCs/>
                <w:sz w:val="20"/>
                <w:szCs w:val="20"/>
              </w:rPr>
              <w:t>Minister Finansów i Gospodarki</w:t>
            </w:r>
          </w:p>
          <w:p w14:paraId="6655E87D" w14:textId="61E099C7" w:rsidR="00941B94" w:rsidRPr="001A3210" w:rsidRDefault="00941B94" w:rsidP="001A3210">
            <w:pPr>
              <w:jc w:val="center"/>
              <w:rPr>
                <w:rFonts w:ascii="Lato" w:hAnsi="Lato"/>
                <w:b/>
                <w:bCs/>
                <w:sz w:val="20"/>
                <w:szCs w:val="20"/>
              </w:rPr>
            </w:pPr>
            <w:r w:rsidRPr="001A3210">
              <w:rPr>
                <w:rFonts w:ascii="Lato" w:hAnsi="Lato"/>
                <w:b/>
                <w:bCs/>
                <w:sz w:val="20"/>
                <w:szCs w:val="20"/>
              </w:rPr>
              <w:t>(</w:t>
            </w:r>
            <w:proofErr w:type="spellStart"/>
            <w:r w:rsidRPr="001A3210">
              <w:rPr>
                <w:rFonts w:ascii="Lato" w:hAnsi="Lato"/>
                <w:b/>
                <w:bCs/>
                <w:sz w:val="20"/>
                <w:szCs w:val="20"/>
              </w:rPr>
              <w:t>MR</w:t>
            </w:r>
            <w:r w:rsidR="000E13FA" w:rsidRPr="001A3210">
              <w:rPr>
                <w:rFonts w:ascii="Lato" w:hAnsi="Lato"/>
                <w:b/>
                <w:bCs/>
                <w:sz w:val="20"/>
                <w:szCs w:val="20"/>
              </w:rPr>
              <w:t>iT</w:t>
            </w:r>
            <w:proofErr w:type="spellEnd"/>
            <w:r w:rsidR="000E13FA" w:rsidRPr="001A3210">
              <w:rPr>
                <w:rFonts w:ascii="Lato" w:hAnsi="Lato"/>
                <w:b/>
                <w:bCs/>
                <w:sz w:val="20"/>
                <w:szCs w:val="20"/>
              </w:rPr>
              <w:t>)</w:t>
            </w:r>
          </w:p>
        </w:tc>
        <w:tc>
          <w:tcPr>
            <w:tcW w:w="8345" w:type="dxa"/>
          </w:tcPr>
          <w:p w14:paraId="08C4E4D2" w14:textId="45F6F7C1" w:rsidR="00941B94" w:rsidRPr="0034763C" w:rsidRDefault="00941B94" w:rsidP="00941B94">
            <w:pPr>
              <w:jc w:val="both"/>
              <w:rPr>
                <w:rFonts w:ascii="Lato" w:hAnsi="Lato"/>
                <w:sz w:val="20"/>
                <w:szCs w:val="20"/>
              </w:rPr>
            </w:pPr>
            <w:r w:rsidRPr="0034763C">
              <w:rPr>
                <w:rFonts w:ascii="Lato" w:hAnsi="Lato"/>
                <w:sz w:val="20"/>
                <w:szCs w:val="20"/>
              </w:rPr>
              <w:t>Projektowany przepis obecnie brzmi cyt.: „Przewodniczący CWD zwołując posiedzenia CWD nadaje im rodzaj klauzuli tajności.” 1. Proponuję, aby</w:t>
            </w:r>
            <w:r w:rsidR="002A3B58" w:rsidRPr="0034763C">
              <w:rPr>
                <w:rFonts w:ascii="Lato" w:hAnsi="Lato"/>
                <w:sz w:val="20"/>
                <w:szCs w:val="20"/>
              </w:rPr>
              <w:t xml:space="preserve"> § 4 ust. </w:t>
            </w:r>
            <w:r w:rsidRPr="0034763C">
              <w:rPr>
                <w:rFonts w:ascii="Lato" w:hAnsi="Lato"/>
                <w:sz w:val="20"/>
                <w:szCs w:val="20"/>
              </w:rPr>
              <w:t>2 zarządzenia nadać następującą treść: „Przewodniczący CWD zwołując posiedzenia CWD nadaje im klauzulę tajności adekwatną do przetwarzanych na posiedzeniu informacji niejawnych.” 2. Dodatkowo proponuję, aby do</w:t>
            </w:r>
            <w:r w:rsidR="002A3B58" w:rsidRPr="0034763C">
              <w:rPr>
                <w:rFonts w:ascii="Lato" w:hAnsi="Lato"/>
                <w:sz w:val="20"/>
                <w:szCs w:val="20"/>
              </w:rPr>
              <w:t xml:space="preserve"> § </w:t>
            </w:r>
            <w:r w:rsidRPr="0034763C">
              <w:rPr>
                <w:rFonts w:ascii="Lato" w:hAnsi="Lato"/>
                <w:sz w:val="20"/>
                <w:szCs w:val="20"/>
              </w:rPr>
              <w:t>4 dodać kolejny ustęp o następującej treści: „W posiedzeniu, o którym mowa</w:t>
            </w:r>
            <w:r w:rsidR="002A3B58" w:rsidRPr="0034763C">
              <w:rPr>
                <w:rFonts w:ascii="Lato" w:hAnsi="Lato"/>
                <w:sz w:val="20"/>
                <w:szCs w:val="20"/>
              </w:rPr>
              <w:t xml:space="preserve"> w ust. </w:t>
            </w:r>
            <w:r w:rsidRPr="0034763C">
              <w:rPr>
                <w:rFonts w:ascii="Lato" w:hAnsi="Lato"/>
                <w:sz w:val="20"/>
                <w:szCs w:val="20"/>
              </w:rPr>
              <w:t xml:space="preserve">2 mogą wziąć udział wyłącznie osoby legitymujące się odpowiednim poświadczeniem bezpieczeństwa bądź upoważnieniem do dostępu do informacji niejawnych.”. Uzasadnienie propozycji: Do udziału w posiedzeniach CWD mogą być wyznaczane wyłącznie osoby spełniające wymagania określone w przepisach o ochronie informacji niejawnych w zakresie dostępu do informacji niejawnych o klauzuli tajności „zastrzeżone” lub wyższej. Biorąc powyższe pod uwagę, posiedzenia powinny mieć co najwyżej klauzulę zastrzeżone, </w:t>
            </w:r>
            <w:r w:rsidR="00636F97" w:rsidRPr="0034763C">
              <w:rPr>
                <w:rFonts w:ascii="Lato" w:hAnsi="Lato"/>
                <w:sz w:val="20"/>
                <w:szCs w:val="20"/>
              </w:rPr>
              <w:lastRenderedPageBreak/>
              <w:t>jednakże,</w:t>
            </w:r>
            <w:r w:rsidRPr="0034763C">
              <w:rPr>
                <w:rFonts w:ascii="Lato" w:hAnsi="Lato"/>
                <w:sz w:val="20"/>
                <w:szCs w:val="20"/>
              </w:rPr>
              <w:t xml:space="preserve"> jeśli planowane będą posiedzenia o wyższej klauzuli tajności, o czym świadczy zapis</w:t>
            </w:r>
            <w:r w:rsidR="002A3B58" w:rsidRPr="0034763C">
              <w:rPr>
                <w:rFonts w:ascii="Lato" w:hAnsi="Lato"/>
                <w:sz w:val="20"/>
                <w:szCs w:val="20"/>
              </w:rPr>
              <w:t xml:space="preserve"> § 7 ust. </w:t>
            </w:r>
            <w:r w:rsidRPr="0034763C">
              <w:rPr>
                <w:rFonts w:ascii="Lato" w:hAnsi="Lato"/>
                <w:sz w:val="20"/>
                <w:szCs w:val="20"/>
              </w:rPr>
              <w:t>1 projektowanego zarządzenia, należy wskazać uprawnienia osób uczestniczących w nich.</w:t>
            </w:r>
          </w:p>
        </w:tc>
        <w:tc>
          <w:tcPr>
            <w:tcW w:w="4407" w:type="dxa"/>
          </w:tcPr>
          <w:p w14:paraId="2352E35E" w14:textId="77777777" w:rsidR="00941B94" w:rsidRPr="0034763C" w:rsidRDefault="00941B94" w:rsidP="00941B94">
            <w:pPr>
              <w:jc w:val="both"/>
              <w:rPr>
                <w:rFonts w:ascii="Lato" w:hAnsi="Lato"/>
                <w:sz w:val="20"/>
                <w:szCs w:val="20"/>
              </w:rPr>
            </w:pPr>
            <w:r w:rsidRPr="0034763C">
              <w:rPr>
                <w:rFonts w:ascii="Lato" w:hAnsi="Lato"/>
                <w:b/>
                <w:bCs/>
                <w:sz w:val="20"/>
                <w:szCs w:val="20"/>
              </w:rPr>
              <w:lastRenderedPageBreak/>
              <w:t>Uwaga uwzględniona</w:t>
            </w:r>
          </w:p>
          <w:p w14:paraId="3DE9529B" w14:textId="77777777" w:rsidR="00941B94" w:rsidRPr="0034763C" w:rsidRDefault="00941B94" w:rsidP="00941B94">
            <w:pPr>
              <w:jc w:val="both"/>
              <w:rPr>
                <w:rFonts w:ascii="Lato" w:hAnsi="Lato"/>
                <w:sz w:val="20"/>
                <w:szCs w:val="20"/>
              </w:rPr>
            </w:pPr>
          </w:p>
          <w:p w14:paraId="048B04DD" w14:textId="591DDB27" w:rsidR="00941B94" w:rsidRPr="0034763C" w:rsidRDefault="00941B94" w:rsidP="00941B94">
            <w:pPr>
              <w:jc w:val="both"/>
              <w:rPr>
                <w:rFonts w:ascii="Lato" w:hAnsi="Lato"/>
                <w:b/>
                <w:bCs/>
                <w:sz w:val="20"/>
                <w:szCs w:val="20"/>
              </w:rPr>
            </w:pPr>
            <w:r w:rsidRPr="0034763C">
              <w:rPr>
                <w:rFonts w:ascii="Lato" w:hAnsi="Lato"/>
                <w:sz w:val="20"/>
                <w:szCs w:val="20"/>
              </w:rPr>
              <w:t>Przepisy zostały przeredagowane.</w:t>
            </w:r>
          </w:p>
        </w:tc>
      </w:tr>
      <w:tr w:rsidR="00A85D3D" w:rsidRPr="0034763C" w14:paraId="21FF5546" w14:textId="77777777" w:rsidTr="00C66140">
        <w:tc>
          <w:tcPr>
            <w:tcW w:w="675" w:type="dxa"/>
          </w:tcPr>
          <w:p w14:paraId="57BC5A21" w14:textId="77777777" w:rsidR="00A85D3D" w:rsidRPr="0034763C" w:rsidRDefault="00A85D3D" w:rsidP="00A85D3D">
            <w:pPr>
              <w:pStyle w:val="Akapitzlist"/>
              <w:numPr>
                <w:ilvl w:val="0"/>
                <w:numId w:val="1"/>
              </w:numPr>
              <w:rPr>
                <w:rFonts w:ascii="Lato" w:hAnsi="Lato"/>
                <w:sz w:val="20"/>
                <w:szCs w:val="20"/>
              </w:rPr>
            </w:pPr>
          </w:p>
        </w:tc>
        <w:tc>
          <w:tcPr>
            <w:tcW w:w="1597" w:type="dxa"/>
          </w:tcPr>
          <w:p w14:paraId="6FDA8744" w14:textId="132A73DC" w:rsidR="00A85D3D" w:rsidRPr="0034763C" w:rsidRDefault="00A85D3D"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4 ust. </w:t>
            </w:r>
            <w:r w:rsidRPr="0034763C">
              <w:rPr>
                <w:rFonts w:ascii="Lato" w:hAnsi="Lato"/>
                <w:sz w:val="20"/>
                <w:szCs w:val="20"/>
              </w:rPr>
              <w:t>2</w:t>
            </w:r>
          </w:p>
        </w:tc>
        <w:tc>
          <w:tcPr>
            <w:tcW w:w="1561" w:type="dxa"/>
          </w:tcPr>
          <w:p w14:paraId="2D842F65" w14:textId="71E5FC1C" w:rsidR="00A85D3D" w:rsidRPr="001A3210" w:rsidRDefault="00A85D3D" w:rsidP="001A3210">
            <w:pPr>
              <w:jc w:val="center"/>
              <w:rPr>
                <w:rFonts w:ascii="Lato" w:hAnsi="Lato"/>
                <w:b/>
                <w:bCs/>
                <w:sz w:val="20"/>
                <w:szCs w:val="20"/>
              </w:rPr>
            </w:pPr>
            <w:r w:rsidRPr="001A3210">
              <w:rPr>
                <w:rFonts w:ascii="Lato" w:hAnsi="Lato"/>
                <w:b/>
                <w:bCs/>
                <w:sz w:val="20"/>
                <w:szCs w:val="20"/>
              </w:rPr>
              <w:t>Minister Spraw Wewnętrznych i Administracji</w:t>
            </w:r>
          </w:p>
        </w:tc>
        <w:tc>
          <w:tcPr>
            <w:tcW w:w="8345" w:type="dxa"/>
          </w:tcPr>
          <w:p w14:paraId="431AFA8D" w14:textId="70BA51A5" w:rsidR="00A85D3D" w:rsidRPr="0034763C" w:rsidRDefault="00A85D3D" w:rsidP="00A85D3D">
            <w:pPr>
              <w:jc w:val="both"/>
              <w:rPr>
                <w:rFonts w:ascii="Lato" w:hAnsi="Lato"/>
                <w:sz w:val="20"/>
                <w:szCs w:val="20"/>
              </w:rPr>
            </w:pPr>
            <w:r w:rsidRPr="0034763C">
              <w:rPr>
                <w:rFonts w:ascii="Lato" w:hAnsi="Lato"/>
                <w:sz w:val="20"/>
                <w:szCs w:val="20"/>
              </w:rPr>
              <w:t>uwagi wymaga również rozwiązanie przewidziane</w:t>
            </w:r>
            <w:r w:rsidR="002A3B58" w:rsidRPr="0034763C">
              <w:rPr>
                <w:rFonts w:ascii="Lato" w:hAnsi="Lato"/>
                <w:sz w:val="20"/>
                <w:szCs w:val="20"/>
              </w:rPr>
              <w:t xml:space="preserve"> w § 4 ust. </w:t>
            </w:r>
            <w:r w:rsidRPr="0034763C">
              <w:rPr>
                <w:rFonts w:ascii="Lato" w:hAnsi="Lato"/>
                <w:sz w:val="20"/>
                <w:szCs w:val="20"/>
              </w:rPr>
              <w:t>2 projektu, zgodnie z którym przewodniczący CWD nadaje klauzule tajności zwoływanym posiedzeniom, o czym zawiadamia członków CWD, stosownie do</w:t>
            </w:r>
            <w:r w:rsidR="002A3B58" w:rsidRPr="0034763C">
              <w:rPr>
                <w:rFonts w:ascii="Lato" w:hAnsi="Lato"/>
                <w:sz w:val="20"/>
                <w:szCs w:val="20"/>
              </w:rPr>
              <w:t xml:space="preserve"> § 7 ust. </w:t>
            </w:r>
            <w:r w:rsidRPr="0034763C">
              <w:rPr>
                <w:rFonts w:ascii="Lato" w:hAnsi="Lato"/>
                <w:sz w:val="20"/>
                <w:szCs w:val="20"/>
              </w:rPr>
              <w:t xml:space="preserve">1 projektu. W ocenie MSWiA nadawanie klauzul tajności posiedzeniom, a nie dokumentom, nie znajduje podstawy w przepisach ustawy z dnia 5 sierpnia 2010 r. </w:t>
            </w:r>
            <w:r w:rsidRPr="0034763C">
              <w:rPr>
                <w:rFonts w:ascii="Lato" w:hAnsi="Lato"/>
                <w:i/>
                <w:iCs/>
                <w:sz w:val="20"/>
                <w:szCs w:val="20"/>
              </w:rPr>
              <w:t>o</w:t>
            </w:r>
            <w:r w:rsidRPr="0034763C">
              <w:rPr>
                <w:rFonts w:ascii="Lato" w:hAnsi="Lato"/>
                <w:sz w:val="20"/>
                <w:szCs w:val="20"/>
              </w:rPr>
              <w:t> </w:t>
            </w:r>
            <w:r w:rsidRPr="0034763C">
              <w:rPr>
                <w:rFonts w:ascii="Lato" w:hAnsi="Lato"/>
                <w:i/>
                <w:iCs/>
                <w:sz w:val="20"/>
                <w:szCs w:val="20"/>
              </w:rPr>
              <w:t>ochronie informacji niejawnych</w:t>
            </w:r>
            <w:r w:rsidRPr="0034763C">
              <w:rPr>
                <w:rFonts w:ascii="Lato" w:hAnsi="Lato"/>
                <w:sz w:val="20"/>
                <w:szCs w:val="20"/>
              </w:rPr>
              <w:t>. W związku z powyższym proponuje się przyjęcie rozwiązania polegającego na umożliwieniu przewodniczącemu CWD wyłączania jawności posiedzeń oraz określeniu zasad nadawania klauzul tajności dokumentom sporządzanym w związku z posiedzeniami CWD, w sposób zgodny z przepisami ww. ustawy</w:t>
            </w:r>
          </w:p>
        </w:tc>
        <w:tc>
          <w:tcPr>
            <w:tcW w:w="4407" w:type="dxa"/>
          </w:tcPr>
          <w:p w14:paraId="2088F794" w14:textId="77777777" w:rsidR="00A85D3D" w:rsidRPr="0034763C" w:rsidRDefault="00A85D3D" w:rsidP="00A85D3D">
            <w:pPr>
              <w:jc w:val="both"/>
              <w:rPr>
                <w:rFonts w:ascii="Lato" w:hAnsi="Lato"/>
                <w:b/>
                <w:bCs/>
                <w:sz w:val="20"/>
                <w:szCs w:val="20"/>
              </w:rPr>
            </w:pPr>
            <w:r w:rsidRPr="0034763C">
              <w:rPr>
                <w:rFonts w:ascii="Lato" w:hAnsi="Lato"/>
                <w:b/>
                <w:bCs/>
                <w:sz w:val="20"/>
                <w:szCs w:val="20"/>
              </w:rPr>
              <w:t>Uwaga uwzględniona</w:t>
            </w:r>
          </w:p>
          <w:p w14:paraId="418EABC0" w14:textId="77777777" w:rsidR="00A85D3D" w:rsidRPr="0034763C" w:rsidRDefault="00A85D3D" w:rsidP="00A85D3D">
            <w:pPr>
              <w:jc w:val="both"/>
              <w:rPr>
                <w:rFonts w:ascii="Lato" w:hAnsi="Lato"/>
                <w:b/>
                <w:bCs/>
                <w:sz w:val="20"/>
                <w:szCs w:val="20"/>
              </w:rPr>
            </w:pPr>
          </w:p>
          <w:p w14:paraId="7D0ACA49" w14:textId="195FCD6D" w:rsidR="00A85D3D" w:rsidRPr="0034763C" w:rsidRDefault="00A85D3D" w:rsidP="00A85D3D">
            <w:pPr>
              <w:jc w:val="both"/>
              <w:rPr>
                <w:rFonts w:ascii="Lato" w:hAnsi="Lato"/>
                <w:b/>
                <w:bCs/>
                <w:sz w:val="20"/>
                <w:szCs w:val="20"/>
              </w:rPr>
            </w:pPr>
            <w:r w:rsidRPr="0034763C">
              <w:rPr>
                <w:rFonts w:ascii="Lato" w:hAnsi="Lato"/>
                <w:sz w:val="20"/>
                <w:szCs w:val="20"/>
              </w:rPr>
              <w:t>Przepisy zostały przeredagowane.</w:t>
            </w:r>
          </w:p>
        </w:tc>
      </w:tr>
      <w:tr w:rsidR="00594F1F" w:rsidRPr="0034763C" w14:paraId="6B9BF56B" w14:textId="77777777" w:rsidTr="00C66140">
        <w:tc>
          <w:tcPr>
            <w:tcW w:w="675" w:type="dxa"/>
          </w:tcPr>
          <w:p w14:paraId="2886677B" w14:textId="77777777" w:rsidR="00594F1F" w:rsidRPr="0034763C" w:rsidRDefault="00594F1F" w:rsidP="006376C2">
            <w:pPr>
              <w:pStyle w:val="Akapitzlist"/>
              <w:numPr>
                <w:ilvl w:val="0"/>
                <w:numId w:val="1"/>
              </w:numPr>
              <w:rPr>
                <w:rFonts w:ascii="Lato" w:hAnsi="Lato"/>
                <w:sz w:val="20"/>
                <w:szCs w:val="20"/>
              </w:rPr>
            </w:pPr>
          </w:p>
        </w:tc>
        <w:tc>
          <w:tcPr>
            <w:tcW w:w="1597" w:type="dxa"/>
          </w:tcPr>
          <w:p w14:paraId="0EE8749E" w14:textId="42B7E8A3" w:rsidR="00594F1F" w:rsidRPr="0034763C" w:rsidRDefault="00594F1F"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6 ust. </w:t>
            </w:r>
            <w:r w:rsidRPr="0034763C">
              <w:rPr>
                <w:rFonts w:ascii="Lato" w:hAnsi="Lato"/>
                <w:sz w:val="20"/>
                <w:szCs w:val="20"/>
              </w:rPr>
              <w:t>2</w:t>
            </w:r>
          </w:p>
          <w:p w14:paraId="06CE90DE" w14:textId="464516BA" w:rsidR="00DC0ACC" w:rsidRPr="0034763C" w:rsidRDefault="00DC0ACC" w:rsidP="001A3210">
            <w:pPr>
              <w:jc w:val="center"/>
              <w:rPr>
                <w:rFonts w:ascii="Lato" w:hAnsi="Lato"/>
                <w:sz w:val="20"/>
                <w:szCs w:val="20"/>
              </w:rPr>
            </w:pPr>
            <w:r w:rsidRPr="0034763C">
              <w:rPr>
                <w:rFonts w:ascii="Lato" w:hAnsi="Lato"/>
                <w:sz w:val="20"/>
                <w:szCs w:val="20"/>
              </w:rPr>
              <w:t>(aktualnie</w:t>
            </w:r>
            <w:r w:rsidR="002A3B58" w:rsidRPr="0034763C">
              <w:rPr>
                <w:rFonts w:ascii="Lato" w:hAnsi="Lato"/>
                <w:sz w:val="20"/>
                <w:szCs w:val="20"/>
              </w:rPr>
              <w:t xml:space="preserve"> § 5 ust. </w:t>
            </w:r>
            <w:r w:rsidRPr="0034763C">
              <w:rPr>
                <w:rFonts w:ascii="Lato" w:hAnsi="Lato"/>
                <w:sz w:val="20"/>
                <w:szCs w:val="20"/>
              </w:rPr>
              <w:t>2</w:t>
            </w:r>
            <w:r w:rsidR="004930F1">
              <w:rPr>
                <w:rFonts w:ascii="Lato" w:hAnsi="Lato"/>
                <w:sz w:val="20"/>
                <w:szCs w:val="20"/>
              </w:rPr>
              <w:t xml:space="preserve"> i 3</w:t>
            </w:r>
            <w:r w:rsidRPr="0034763C">
              <w:rPr>
                <w:rFonts w:ascii="Lato" w:hAnsi="Lato"/>
                <w:sz w:val="20"/>
                <w:szCs w:val="20"/>
              </w:rPr>
              <w:t>)</w:t>
            </w:r>
          </w:p>
          <w:p w14:paraId="473C8F1B" w14:textId="1AE6BF43" w:rsidR="00DC0ACC" w:rsidRPr="0034763C" w:rsidRDefault="00DC0ACC" w:rsidP="001A3210">
            <w:pPr>
              <w:jc w:val="center"/>
              <w:rPr>
                <w:rFonts w:ascii="Lato" w:hAnsi="Lato"/>
                <w:sz w:val="20"/>
                <w:szCs w:val="20"/>
              </w:rPr>
            </w:pPr>
          </w:p>
        </w:tc>
        <w:tc>
          <w:tcPr>
            <w:tcW w:w="1561" w:type="dxa"/>
          </w:tcPr>
          <w:p w14:paraId="794AEC33" w14:textId="24489FBA" w:rsidR="00594F1F" w:rsidRPr="001A3210" w:rsidRDefault="00594F1F" w:rsidP="001A3210">
            <w:pPr>
              <w:jc w:val="center"/>
              <w:rPr>
                <w:rFonts w:ascii="Lato" w:hAnsi="Lato"/>
                <w:b/>
                <w:bCs/>
                <w:sz w:val="20"/>
                <w:szCs w:val="20"/>
              </w:rPr>
            </w:pPr>
            <w:r w:rsidRPr="001A3210">
              <w:rPr>
                <w:rFonts w:ascii="Lato" w:hAnsi="Lato"/>
                <w:b/>
                <w:bCs/>
                <w:sz w:val="20"/>
                <w:szCs w:val="20"/>
              </w:rPr>
              <w:t>Minister Obrony Narodowej</w:t>
            </w:r>
          </w:p>
        </w:tc>
        <w:tc>
          <w:tcPr>
            <w:tcW w:w="8345" w:type="dxa"/>
          </w:tcPr>
          <w:p w14:paraId="4A546839" w14:textId="3FBDF63E" w:rsidR="00594F1F" w:rsidRPr="0034763C" w:rsidRDefault="00594F1F" w:rsidP="006376C2">
            <w:pPr>
              <w:jc w:val="both"/>
              <w:rPr>
                <w:rFonts w:ascii="Lato" w:hAnsi="Lato"/>
                <w:sz w:val="20"/>
                <w:szCs w:val="20"/>
              </w:rPr>
            </w:pPr>
            <w:r w:rsidRPr="0034763C">
              <w:rPr>
                <w:rFonts w:ascii="Lato" w:hAnsi="Lato"/>
                <w:sz w:val="20"/>
                <w:szCs w:val="20"/>
              </w:rPr>
              <w:t>Jednocześnie należy poddać pod rozwagę uzupełnienie</w:t>
            </w:r>
            <w:r w:rsidR="002A3B58" w:rsidRPr="0034763C">
              <w:rPr>
                <w:rFonts w:ascii="Lato" w:hAnsi="Lato"/>
                <w:sz w:val="20"/>
                <w:szCs w:val="20"/>
              </w:rPr>
              <w:t xml:space="preserve"> § 6 ust. </w:t>
            </w:r>
            <w:r w:rsidR="009D3832" w:rsidRPr="0034763C">
              <w:rPr>
                <w:rFonts w:ascii="Lato" w:hAnsi="Lato"/>
                <w:sz w:val="20"/>
                <w:szCs w:val="20"/>
              </w:rPr>
              <w:t>2 </w:t>
            </w:r>
            <w:r w:rsidRPr="0034763C">
              <w:rPr>
                <w:rFonts w:ascii="Lato" w:hAnsi="Lato"/>
                <w:sz w:val="20"/>
                <w:szCs w:val="20"/>
              </w:rPr>
              <w:t>projektowanego zarządzenia, który stanowi</w:t>
            </w:r>
            <w:r w:rsidR="009D3832" w:rsidRPr="0034763C">
              <w:rPr>
                <w:rFonts w:ascii="Lato" w:hAnsi="Lato"/>
                <w:sz w:val="20"/>
                <w:szCs w:val="20"/>
              </w:rPr>
              <w:t xml:space="preserve"> o </w:t>
            </w:r>
            <w:r w:rsidRPr="0034763C">
              <w:rPr>
                <w:rFonts w:ascii="Lato" w:hAnsi="Lato"/>
                <w:sz w:val="20"/>
                <w:szCs w:val="20"/>
              </w:rPr>
              <w:t>możliwości zwracania się przez Sekretarza CWD do członków CWD</w:t>
            </w:r>
            <w:r w:rsidR="009D3832" w:rsidRPr="0034763C">
              <w:rPr>
                <w:rFonts w:ascii="Lato" w:hAnsi="Lato"/>
                <w:sz w:val="20"/>
                <w:szCs w:val="20"/>
              </w:rPr>
              <w:t xml:space="preserve"> o </w:t>
            </w:r>
            <w:r w:rsidRPr="0034763C">
              <w:rPr>
                <w:rFonts w:ascii="Lato" w:hAnsi="Lato"/>
                <w:sz w:val="20"/>
                <w:szCs w:val="20"/>
              </w:rPr>
              <w:t>przedstawienie informacji niezbędnych</w:t>
            </w:r>
            <w:r w:rsidR="009D3832" w:rsidRPr="0034763C">
              <w:rPr>
                <w:rFonts w:ascii="Lato" w:hAnsi="Lato"/>
                <w:sz w:val="20"/>
                <w:szCs w:val="20"/>
              </w:rPr>
              <w:t xml:space="preserve"> w </w:t>
            </w:r>
            <w:r w:rsidRPr="0034763C">
              <w:rPr>
                <w:rFonts w:ascii="Lato" w:hAnsi="Lato"/>
                <w:sz w:val="20"/>
                <w:szCs w:val="20"/>
              </w:rPr>
              <w:t>sprawach rozpatrywanych przez CWD,</w:t>
            </w:r>
            <w:r w:rsidR="009D3832" w:rsidRPr="0034763C">
              <w:rPr>
                <w:rFonts w:ascii="Lato" w:hAnsi="Lato"/>
                <w:sz w:val="20"/>
                <w:szCs w:val="20"/>
              </w:rPr>
              <w:t xml:space="preserve"> z </w:t>
            </w:r>
            <w:r w:rsidRPr="0034763C">
              <w:rPr>
                <w:rFonts w:ascii="Lato" w:hAnsi="Lato"/>
                <w:sz w:val="20"/>
                <w:szCs w:val="20"/>
              </w:rPr>
              <w:t>zachowaniem przepisów</w:t>
            </w:r>
            <w:r w:rsidR="009D3832" w:rsidRPr="0034763C">
              <w:rPr>
                <w:rFonts w:ascii="Lato" w:hAnsi="Lato"/>
                <w:sz w:val="20"/>
                <w:szCs w:val="20"/>
              </w:rPr>
              <w:t xml:space="preserve"> o </w:t>
            </w:r>
            <w:r w:rsidRPr="0034763C">
              <w:rPr>
                <w:rFonts w:ascii="Lato" w:hAnsi="Lato"/>
                <w:sz w:val="20"/>
                <w:szCs w:val="20"/>
              </w:rPr>
              <w:t>ochronie informacji niejawnych oraz innych tajemnic prawnie chronionych. Zgodnie</w:t>
            </w:r>
            <w:r w:rsidR="009D3832" w:rsidRPr="0034763C">
              <w:rPr>
                <w:rFonts w:ascii="Lato" w:hAnsi="Lato"/>
                <w:sz w:val="20"/>
                <w:szCs w:val="20"/>
              </w:rPr>
              <w:t xml:space="preserve"> z </w:t>
            </w:r>
            <w:r w:rsidRPr="0034763C">
              <w:rPr>
                <w:rFonts w:ascii="Lato" w:hAnsi="Lato"/>
                <w:sz w:val="20"/>
                <w:szCs w:val="20"/>
              </w:rPr>
              <w:t>tym przepisem, członkowie CWD przekazują wnioskowane informacje niezwłocznie, nie później niż</w:t>
            </w:r>
            <w:r w:rsidR="009D3832" w:rsidRPr="0034763C">
              <w:rPr>
                <w:rFonts w:ascii="Lato" w:hAnsi="Lato"/>
                <w:sz w:val="20"/>
                <w:szCs w:val="20"/>
              </w:rPr>
              <w:t xml:space="preserve"> w </w:t>
            </w:r>
            <w:r w:rsidRPr="0034763C">
              <w:rPr>
                <w:rFonts w:ascii="Lato" w:hAnsi="Lato"/>
                <w:sz w:val="20"/>
                <w:szCs w:val="20"/>
              </w:rPr>
              <w:t xml:space="preserve">terminie </w:t>
            </w:r>
            <w:r w:rsidR="009D3832" w:rsidRPr="0034763C">
              <w:rPr>
                <w:rFonts w:ascii="Lato" w:hAnsi="Lato"/>
                <w:sz w:val="20"/>
                <w:szCs w:val="20"/>
              </w:rPr>
              <w:t>3 </w:t>
            </w:r>
            <w:r w:rsidRPr="0034763C">
              <w:rPr>
                <w:rFonts w:ascii="Lato" w:hAnsi="Lato"/>
                <w:sz w:val="20"/>
                <w:szCs w:val="20"/>
              </w:rPr>
              <w:t>dni od dnia doręczenia wystąpienia, natomiast</w:t>
            </w:r>
            <w:r w:rsidR="009D3832" w:rsidRPr="0034763C">
              <w:rPr>
                <w:rFonts w:ascii="Lato" w:hAnsi="Lato"/>
                <w:sz w:val="20"/>
                <w:szCs w:val="20"/>
              </w:rPr>
              <w:t xml:space="preserve"> w </w:t>
            </w:r>
            <w:r w:rsidRPr="0034763C">
              <w:rPr>
                <w:rFonts w:ascii="Lato" w:hAnsi="Lato"/>
                <w:sz w:val="20"/>
                <w:szCs w:val="20"/>
              </w:rPr>
              <w:t>sprawach związanych</w:t>
            </w:r>
            <w:r w:rsidR="009D3832" w:rsidRPr="0034763C">
              <w:rPr>
                <w:rFonts w:ascii="Lato" w:hAnsi="Lato"/>
                <w:sz w:val="20"/>
                <w:szCs w:val="20"/>
              </w:rPr>
              <w:t xml:space="preserve"> z </w:t>
            </w:r>
            <w:r w:rsidRPr="0034763C">
              <w:rPr>
                <w:rFonts w:ascii="Lato" w:hAnsi="Lato"/>
                <w:sz w:val="20"/>
                <w:szCs w:val="20"/>
              </w:rPr>
              <w:t>obronnością, bezpieczeństwem państwa, bezpieczeństwem</w:t>
            </w:r>
            <w:r w:rsidR="009D3832" w:rsidRPr="0034763C">
              <w:rPr>
                <w:rFonts w:ascii="Lato" w:hAnsi="Lato"/>
                <w:sz w:val="20"/>
                <w:szCs w:val="20"/>
              </w:rPr>
              <w:t xml:space="preserve"> i </w:t>
            </w:r>
            <w:r w:rsidRPr="0034763C">
              <w:rPr>
                <w:rFonts w:ascii="Lato" w:hAnsi="Lato"/>
                <w:sz w:val="20"/>
                <w:szCs w:val="20"/>
              </w:rPr>
              <w:t>porządkiem publicznym sekretarz CWD może wyznaczyć krótszy termin na przekazanie informacji. Resort obrony narodowej proponuje uzupełnić powyższy przepis</w:t>
            </w:r>
            <w:r w:rsidR="009D3832" w:rsidRPr="0034763C">
              <w:rPr>
                <w:rFonts w:ascii="Lato" w:hAnsi="Lato"/>
                <w:sz w:val="20"/>
                <w:szCs w:val="20"/>
              </w:rPr>
              <w:t xml:space="preserve"> o </w:t>
            </w:r>
            <w:r w:rsidRPr="0034763C">
              <w:rPr>
                <w:rFonts w:ascii="Lato" w:hAnsi="Lato"/>
                <w:sz w:val="20"/>
                <w:szCs w:val="20"/>
              </w:rPr>
              <w:t>wskazanie możliwości przedłużenia przez przewodniczącego wskazanego terminu –</w:t>
            </w:r>
            <w:r w:rsidR="009D3832" w:rsidRPr="0034763C">
              <w:rPr>
                <w:rFonts w:ascii="Lato" w:hAnsi="Lato"/>
                <w:sz w:val="20"/>
                <w:szCs w:val="20"/>
              </w:rPr>
              <w:t xml:space="preserve"> w </w:t>
            </w:r>
            <w:r w:rsidRPr="0034763C">
              <w:rPr>
                <w:rFonts w:ascii="Lato" w:hAnsi="Lato"/>
                <w:sz w:val="20"/>
                <w:szCs w:val="20"/>
              </w:rPr>
              <w:t>uzasadnionych przypadkach. Takie rozwiązanie pozwoli na uelastycznienie czasu niezbędnego do agregacji danych przez członków CWD.</w:t>
            </w:r>
          </w:p>
        </w:tc>
        <w:tc>
          <w:tcPr>
            <w:tcW w:w="4407" w:type="dxa"/>
          </w:tcPr>
          <w:p w14:paraId="232F2AC0" w14:textId="77777777" w:rsidR="00594F1F" w:rsidRPr="0034763C" w:rsidRDefault="00594F1F" w:rsidP="006376C2">
            <w:pPr>
              <w:jc w:val="both"/>
              <w:rPr>
                <w:rFonts w:ascii="Lato" w:hAnsi="Lato"/>
                <w:b/>
                <w:bCs/>
                <w:sz w:val="20"/>
                <w:szCs w:val="20"/>
              </w:rPr>
            </w:pPr>
            <w:r w:rsidRPr="0034763C">
              <w:rPr>
                <w:rFonts w:ascii="Lato" w:hAnsi="Lato"/>
                <w:b/>
                <w:bCs/>
                <w:sz w:val="20"/>
                <w:szCs w:val="20"/>
              </w:rPr>
              <w:t>Uwaga uwzględniona</w:t>
            </w:r>
          </w:p>
          <w:p w14:paraId="31483B0A" w14:textId="77777777" w:rsidR="00C924D2" w:rsidRPr="0034763C" w:rsidRDefault="00C924D2" w:rsidP="006376C2">
            <w:pPr>
              <w:jc w:val="both"/>
              <w:rPr>
                <w:rFonts w:ascii="Lato" w:hAnsi="Lato"/>
                <w:b/>
                <w:bCs/>
                <w:sz w:val="20"/>
                <w:szCs w:val="20"/>
              </w:rPr>
            </w:pPr>
          </w:p>
          <w:p w14:paraId="6387CBA2" w14:textId="1CECE425" w:rsidR="00594F1F" w:rsidRPr="0034763C" w:rsidRDefault="004930F1" w:rsidP="006376C2">
            <w:pPr>
              <w:jc w:val="both"/>
              <w:rPr>
                <w:rFonts w:ascii="Lato" w:hAnsi="Lato"/>
                <w:sz w:val="20"/>
                <w:szCs w:val="20"/>
              </w:rPr>
            </w:pPr>
            <w:r>
              <w:rPr>
                <w:rFonts w:ascii="Lato" w:hAnsi="Lato"/>
                <w:sz w:val="20"/>
                <w:szCs w:val="20"/>
              </w:rPr>
              <w:t xml:space="preserve">Dodano ust. 3 </w:t>
            </w:r>
            <w:r w:rsidR="00C924D2" w:rsidRPr="0034763C">
              <w:rPr>
                <w:rFonts w:ascii="Lato" w:hAnsi="Lato"/>
                <w:sz w:val="20"/>
                <w:szCs w:val="20"/>
              </w:rPr>
              <w:t>zgodnie</w:t>
            </w:r>
            <w:r w:rsidR="002A3B58" w:rsidRPr="0034763C">
              <w:rPr>
                <w:rFonts w:ascii="Lato" w:hAnsi="Lato"/>
                <w:sz w:val="20"/>
                <w:szCs w:val="20"/>
              </w:rPr>
              <w:t xml:space="preserve"> z </w:t>
            </w:r>
            <w:r w:rsidR="00C924D2" w:rsidRPr="0034763C">
              <w:rPr>
                <w:rFonts w:ascii="Lato" w:hAnsi="Lato"/>
                <w:sz w:val="20"/>
                <w:szCs w:val="20"/>
              </w:rPr>
              <w:t>sugestią</w:t>
            </w:r>
            <w:r>
              <w:rPr>
                <w:rFonts w:ascii="Lato" w:hAnsi="Lato"/>
                <w:sz w:val="20"/>
                <w:szCs w:val="20"/>
              </w:rPr>
              <w:t>.</w:t>
            </w:r>
          </w:p>
        </w:tc>
      </w:tr>
      <w:tr w:rsidR="00594F1F" w:rsidRPr="0034763C" w14:paraId="126319CA" w14:textId="77777777" w:rsidTr="00C66140">
        <w:tc>
          <w:tcPr>
            <w:tcW w:w="675" w:type="dxa"/>
          </w:tcPr>
          <w:p w14:paraId="617A51FA" w14:textId="77777777" w:rsidR="00594F1F" w:rsidRPr="0034763C" w:rsidRDefault="00594F1F" w:rsidP="006376C2">
            <w:pPr>
              <w:pStyle w:val="Akapitzlist"/>
              <w:numPr>
                <w:ilvl w:val="0"/>
                <w:numId w:val="1"/>
              </w:numPr>
              <w:rPr>
                <w:rFonts w:ascii="Lato" w:hAnsi="Lato"/>
                <w:sz w:val="20"/>
                <w:szCs w:val="20"/>
              </w:rPr>
            </w:pPr>
          </w:p>
        </w:tc>
        <w:tc>
          <w:tcPr>
            <w:tcW w:w="1597" w:type="dxa"/>
          </w:tcPr>
          <w:p w14:paraId="2CA7DB08" w14:textId="10F15392" w:rsidR="00594F1F" w:rsidRPr="0034763C" w:rsidRDefault="00594F1F" w:rsidP="001A3210">
            <w:pPr>
              <w:jc w:val="center"/>
              <w:rPr>
                <w:rFonts w:ascii="Lato" w:hAnsi="Lato"/>
                <w:sz w:val="20"/>
                <w:szCs w:val="20"/>
              </w:rPr>
            </w:pPr>
            <w:r w:rsidRPr="0034763C">
              <w:rPr>
                <w:rFonts w:ascii="Lato" w:hAnsi="Lato"/>
                <w:sz w:val="20"/>
                <w:szCs w:val="20"/>
              </w:rPr>
              <w:t>§</w:t>
            </w:r>
            <w:r w:rsidR="00DC0ACC" w:rsidRPr="0034763C">
              <w:rPr>
                <w:rFonts w:ascii="Lato" w:hAnsi="Lato"/>
                <w:sz w:val="20"/>
                <w:szCs w:val="20"/>
              </w:rPr>
              <w:t xml:space="preserve"> </w:t>
            </w:r>
            <w:r w:rsidR="002A3B58" w:rsidRPr="0034763C">
              <w:rPr>
                <w:rFonts w:ascii="Lato" w:hAnsi="Lato"/>
                <w:sz w:val="20"/>
                <w:szCs w:val="20"/>
              </w:rPr>
              <w:t>6 ust. 2 </w:t>
            </w:r>
            <w:r w:rsidR="00DC0ACC" w:rsidRPr="0034763C">
              <w:rPr>
                <w:rFonts w:ascii="Lato" w:hAnsi="Lato"/>
                <w:sz w:val="20"/>
                <w:szCs w:val="20"/>
              </w:rPr>
              <w:t>(aktualnie</w:t>
            </w:r>
            <w:r w:rsidR="002A3B58" w:rsidRPr="0034763C">
              <w:rPr>
                <w:rFonts w:ascii="Lato" w:hAnsi="Lato"/>
                <w:sz w:val="20"/>
                <w:szCs w:val="20"/>
              </w:rPr>
              <w:t xml:space="preserve"> § 5 ust. </w:t>
            </w:r>
            <w:r w:rsidR="00DC0ACC" w:rsidRPr="0034763C">
              <w:rPr>
                <w:rFonts w:ascii="Lato" w:hAnsi="Lato"/>
                <w:sz w:val="20"/>
                <w:szCs w:val="20"/>
              </w:rPr>
              <w:t>2)</w:t>
            </w:r>
          </w:p>
        </w:tc>
        <w:tc>
          <w:tcPr>
            <w:tcW w:w="1561" w:type="dxa"/>
          </w:tcPr>
          <w:p w14:paraId="3E8A9B5F" w14:textId="397A0FC9" w:rsidR="009A2E03" w:rsidRPr="001A3210" w:rsidRDefault="00594F1F"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667760B4" w14:textId="7FED6BA7" w:rsidR="00594F1F" w:rsidRPr="0034763C" w:rsidRDefault="00594F1F" w:rsidP="006376C2">
            <w:pPr>
              <w:jc w:val="both"/>
              <w:rPr>
                <w:rFonts w:ascii="Lato" w:hAnsi="Lato"/>
                <w:sz w:val="20"/>
                <w:szCs w:val="20"/>
              </w:rPr>
            </w:pPr>
            <w:r w:rsidRPr="0034763C">
              <w:rPr>
                <w:rFonts w:ascii="Lato" w:hAnsi="Lato"/>
                <w:sz w:val="20"/>
                <w:szCs w:val="20"/>
              </w:rPr>
              <w:t>W</w:t>
            </w:r>
            <w:r w:rsidR="002A3B58" w:rsidRPr="0034763C">
              <w:rPr>
                <w:rFonts w:ascii="Lato" w:hAnsi="Lato"/>
                <w:sz w:val="20"/>
                <w:szCs w:val="20"/>
              </w:rPr>
              <w:t xml:space="preserve"> § 6 ust. </w:t>
            </w:r>
            <w:r w:rsidR="009D3832" w:rsidRPr="0034763C">
              <w:rPr>
                <w:rFonts w:ascii="Lato" w:hAnsi="Lato"/>
                <w:sz w:val="20"/>
                <w:szCs w:val="20"/>
              </w:rPr>
              <w:t>2 </w:t>
            </w:r>
            <w:r w:rsidRPr="0034763C">
              <w:rPr>
                <w:rFonts w:ascii="Lato" w:hAnsi="Lato"/>
                <w:sz w:val="20"/>
                <w:szCs w:val="20"/>
              </w:rPr>
              <w:t>mowa</w:t>
            </w:r>
            <w:r w:rsidR="009D3832" w:rsidRPr="0034763C">
              <w:rPr>
                <w:rFonts w:ascii="Lato" w:hAnsi="Lato"/>
                <w:sz w:val="20"/>
                <w:szCs w:val="20"/>
              </w:rPr>
              <w:t xml:space="preserve"> o </w:t>
            </w:r>
            <w:r w:rsidRPr="0034763C">
              <w:rPr>
                <w:rFonts w:ascii="Lato" w:hAnsi="Lato"/>
                <w:sz w:val="20"/>
                <w:szCs w:val="20"/>
              </w:rPr>
              <w:t>„doręczeniu wystąpienia”. Sugeruje to doręczenie zgodnie</w:t>
            </w:r>
            <w:r w:rsidR="009D3832" w:rsidRPr="0034763C">
              <w:rPr>
                <w:rFonts w:ascii="Lato" w:hAnsi="Lato"/>
                <w:sz w:val="20"/>
                <w:szCs w:val="20"/>
              </w:rPr>
              <w:t xml:space="preserve"> z </w:t>
            </w:r>
            <w:r w:rsidRPr="0034763C">
              <w:rPr>
                <w:rFonts w:ascii="Lato" w:hAnsi="Lato"/>
                <w:sz w:val="20"/>
                <w:szCs w:val="20"/>
              </w:rPr>
              <w:t>przepisami dotyczącymi postępowania administracyjnego lub cywilnego. Rządowe Centrum Legislacji proponuje redakcję „od dnia otrzymania”.</w:t>
            </w:r>
          </w:p>
        </w:tc>
        <w:tc>
          <w:tcPr>
            <w:tcW w:w="4407" w:type="dxa"/>
          </w:tcPr>
          <w:p w14:paraId="0CC5C764" w14:textId="77777777" w:rsidR="00594F1F" w:rsidRPr="0034763C" w:rsidRDefault="00594F1F" w:rsidP="006376C2">
            <w:pPr>
              <w:jc w:val="both"/>
              <w:rPr>
                <w:rFonts w:ascii="Lato" w:hAnsi="Lato"/>
                <w:b/>
                <w:bCs/>
                <w:sz w:val="20"/>
                <w:szCs w:val="20"/>
              </w:rPr>
            </w:pPr>
            <w:r w:rsidRPr="0034763C">
              <w:rPr>
                <w:rFonts w:ascii="Lato" w:hAnsi="Lato"/>
                <w:b/>
                <w:bCs/>
                <w:sz w:val="20"/>
                <w:szCs w:val="20"/>
              </w:rPr>
              <w:t>Uwaga uwzględniona</w:t>
            </w:r>
          </w:p>
          <w:p w14:paraId="74CCA6EC" w14:textId="77777777" w:rsidR="00B62955" w:rsidRPr="0034763C" w:rsidRDefault="00B62955" w:rsidP="006376C2">
            <w:pPr>
              <w:jc w:val="both"/>
              <w:rPr>
                <w:rFonts w:ascii="Lato" w:hAnsi="Lato"/>
                <w:sz w:val="20"/>
                <w:szCs w:val="20"/>
              </w:rPr>
            </w:pPr>
          </w:p>
          <w:p w14:paraId="1A7EED52" w14:textId="03AC6CBC" w:rsidR="00594F1F" w:rsidRPr="0034763C" w:rsidRDefault="00594F1F" w:rsidP="006376C2">
            <w:pPr>
              <w:jc w:val="both"/>
              <w:rPr>
                <w:rFonts w:ascii="Lato" w:hAnsi="Lato"/>
                <w:sz w:val="20"/>
                <w:szCs w:val="20"/>
              </w:rPr>
            </w:pPr>
            <w:r w:rsidRPr="0034763C">
              <w:rPr>
                <w:rFonts w:ascii="Lato" w:hAnsi="Lato"/>
                <w:sz w:val="20"/>
                <w:szCs w:val="20"/>
              </w:rPr>
              <w:t xml:space="preserve">Przepis został </w:t>
            </w:r>
            <w:r w:rsidR="00B62955" w:rsidRPr="0034763C">
              <w:rPr>
                <w:rFonts w:ascii="Lato" w:hAnsi="Lato"/>
                <w:sz w:val="20"/>
                <w:szCs w:val="20"/>
              </w:rPr>
              <w:t>przeredagowany</w:t>
            </w:r>
            <w:r w:rsidRPr="0034763C">
              <w:rPr>
                <w:rFonts w:ascii="Lato" w:hAnsi="Lato"/>
                <w:sz w:val="20"/>
                <w:szCs w:val="20"/>
              </w:rPr>
              <w:t>.</w:t>
            </w:r>
          </w:p>
        </w:tc>
      </w:tr>
      <w:tr w:rsidR="00594F1F" w:rsidRPr="0034763C" w14:paraId="3DD0D360" w14:textId="77777777" w:rsidTr="00C66140">
        <w:tc>
          <w:tcPr>
            <w:tcW w:w="675" w:type="dxa"/>
          </w:tcPr>
          <w:p w14:paraId="7EE11A4B" w14:textId="77777777" w:rsidR="00594F1F" w:rsidRPr="0034763C" w:rsidRDefault="00594F1F" w:rsidP="006376C2">
            <w:pPr>
              <w:pStyle w:val="Akapitzlist"/>
              <w:numPr>
                <w:ilvl w:val="0"/>
                <w:numId w:val="1"/>
              </w:numPr>
              <w:rPr>
                <w:rFonts w:ascii="Lato" w:hAnsi="Lato"/>
                <w:sz w:val="20"/>
                <w:szCs w:val="20"/>
              </w:rPr>
            </w:pPr>
          </w:p>
        </w:tc>
        <w:tc>
          <w:tcPr>
            <w:tcW w:w="1597" w:type="dxa"/>
          </w:tcPr>
          <w:p w14:paraId="014A3BA7" w14:textId="28E5F8A4" w:rsidR="00594F1F" w:rsidRPr="0034763C" w:rsidRDefault="00594F1F"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6 ust. </w:t>
            </w:r>
            <w:r w:rsidRPr="0034763C">
              <w:rPr>
                <w:rFonts w:ascii="Lato" w:hAnsi="Lato"/>
                <w:sz w:val="20"/>
                <w:szCs w:val="20"/>
              </w:rPr>
              <w:t>3</w:t>
            </w:r>
          </w:p>
          <w:p w14:paraId="1CBAAD21" w14:textId="2ADD32AD" w:rsidR="00F94775" w:rsidRPr="0034763C" w:rsidRDefault="00F94775" w:rsidP="001A3210">
            <w:pPr>
              <w:jc w:val="center"/>
              <w:rPr>
                <w:rFonts w:ascii="Lato" w:hAnsi="Lato"/>
                <w:sz w:val="20"/>
                <w:szCs w:val="20"/>
              </w:rPr>
            </w:pPr>
            <w:r w:rsidRPr="0034763C">
              <w:rPr>
                <w:rFonts w:ascii="Lato" w:hAnsi="Lato"/>
                <w:sz w:val="20"/>
                <w:szCs w:val="20"/>
              </w:rPr>
              <w:t>(aktualnie</w:t>
            </w:r>
            <w:r w:rsidR="002A3B58" w:rsidRPr="0034763C">
              <w:rPr>
                <w:rFonts w:ascii="Lato" w:hAnsi="Lato"/>
                <w:sz w:val="20"/>
                <w:szCs w:val="20"/>
              </w:rPr>
              <w:t xml:space="preserve"> § 5 ust. </w:t>
            </w:r>
            <w:r w:rsidRPr="0034763C">
              <w:rPr>
                <w:rFonts w:ascii="Lato" w:hAnsi="Lato"/>
                <w:sz w:val="20"/>
                <w:szCs w:val="20"/>
              </w:rPr>
              <w:t>4)</w:t>
            </w:r>
          </w:p>
        </w:tc>
        <w:tc>
          <w:tcPr>
            <w:tcW w:w="1561" w:type="dxa"/>
          </w:tcPr>
          <w:p w14:paraId="40908475" w14:textId="33D9F783" w:rsidR="009A2E03" w:rsidRPr="001A3210" w:rsidRDefault="00594F1F"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0336628F" w14:textId="78EA7323" w:rsidR="00594F1F" w:rsidRPr="0034763C" w:rsidRDefault="00594F1F" w:rsidP="006376C2">
            <w:pPr>
              <w:jc w:val="both"/>
              <w:rPr>
                <w:rFonts w:ascii="Lato" w:hAnsi="Lato"/>
                <w:sz w:val="20"/>
                <w:szCs w:val="20"/>
              </w:rPr>
            </w:pPr>
            <w:r w:rsidRPr="0034763C">
              <w:rPr>
                <w:rFonts w:ascii="Lato" w:hAnsi="Lato"/>
                <w:sz w:val="20"/>
                <w:szCs w:val="20"/>
              </w:rPr>
              <w:t>Odnośnie do projektowanego</w:t>
            </w:r>
            <w:r w:rsidR="002A3B58" w:rsidRPr="0034763C">
              <w:rPr>
                <w:rFonts w:ascii="Lato" w:hAnsi="Lato"/>
                <w:sz w:val="20"/>
                <w:szCs w:val="20"/>
              </w:rPr>
              <w:t xml:space="preserve"> § 6 ust. </w:t>
            </w:r>
            <w:r w:rsidR="009D3832" w:rsidRPr="0034763C">
              <w:rPr>
                <w:rFonts w:ascii="Lato" w:hAnsi="Lato"/>
                <w:sz w:val="20"/>
                <w:szCs w:val="20"/>
              </w:rPr>
              <w:t>3 </w:t>
            </w:r>
            <w:r w:rsidRPr="0034763C">
              <w:rPr>
                <w:rFonts w:ascii="Lato" w:hAnsi="Lato"/>
                <w:sz w:val="20"/>
                <w:szCs w:val="20"/>
              </w:rPr>
              <w:t>– mając na uwadze przedmiot działalności Centrum</w:t>
            </w:r>
            <w:r w:rsidR="009D3832" w:rsidRPr="0034763C">
              <w:rPr>
                <w:rFonts w:ascii="Lato" w:hAnsi="Lato"/>
                <w:sz w:val="20"/>
                <w:szCs w:val="20"/>
              </w:rPr>
              <w:t xml:space="preserve"> i </w:t>
            </w:r>
            <w:r w:rsidRPr="0034763C">
              <w:rPr>
                <w:rFonts w:ascii="Lato" w:hAnsi="Lato"/>
                <w:sz w:val="20"/>
                <w:szCs w:val="20"/>
              </w:rPr>
              <w:t>wymagania stawiane zarówno jego członkom jak</w:t>
            </w:r>
            <w:r w:rsidR="009D3832" w:rsidRPr="0034763C">
              <w:rPr>
                <w:rFonts w:ascii="Lato" w:hAnsi="Lato"/>
                <w:sz w:val="20"/>
                <w:szCs w:val="20"/>
              </w:rPr>
              <w:t xml:space="preserve"> i </w:t>
            </w:r>
            <w:r w:rsidRPr="0034763C">
              <w:rPr>
                <w:rFonts w:ascii="Lato" w:hAnsi="Lato"/>
                <w:sz w:val="20"/>
                <w:szCs w:val="20"/>
              </w:rPr>
              <w:t>osobom uczestniczącym</w:t>
            </w:r>
            <w:r w:rsidR="009D3832" w:rsidRPr="0034763C">
              <w:rPr>
                <w:rFonts w:ascii="Lato" w:hAnsi="Lato"/>
                <w:sz w:val="20"/>
                <w:szCs w:val="20"/>
              </w:rPr>
              <w:t xml:space="preserve"> w </w:t>
            </w:r>
            <w:r w:rsidRPr="0034763C">
              <w:rPr>
                <w:rFonts w:ascii="Lato" w:hAnsi="Lato"/>
                <w:sz w:val="20"/>
                <w:szCs w:val="20"/>
              </w:rPr>
              <w:t>posiedzeniach, proponuje się rezygnację</w:t>
            </w:r>
            <w:r w:rsidR="009D3832" w:rsidRPr="0034763C">
              <w:rPr>
                <w:rFonts w:ascii="Lato" w:hAnsi="Lato"/>
                <w:sz w:val="20"/>
                <w:szCs w:val="20"/>
              </w:rPr>
              <w:t xml:space="preserve"> z </w:t>
            </w:r>
            <w:r w:rsidRPr="0034763C">
              <w:rPr>
                <w:rFonts w:ascii="Lato" w:hAnsi="Lato"/>
                <w:sz w:val="20"/>
                <w:szCs w:val="20"/>
              </w:rPr>
              <w:t>możliwości wyznaczania zastępcy sekretarza Centrum przez samego sekretarza Centrum</w:t>
            </w:r>
            <w:r w:rsidR="009D3832" w:rsidRPr="0034763C">
              <w:rPr>
                <w:rFonts w:ascii="Lato" w:hAnsi="Lato"/>
                <w:sz w:val="20"/>
                <w:szCs w:val="20"/>
              </w:rPr>
              <w:t xml:space="preserve"> i </w:t>
            </w:r>
            <w:r w:rsidRPr="0034763C">
              <w:rPr>
                <w:rFonts w:ascii="Lato" w:hAnsi="Lato"/>
                <w:sz w:val="20"/>
                <w:szCs w:val="20"/>
              </w:rPr>
              <w:t>przekazanie tej kompetencji Przewodniczącemu Centrum.</w:t>
            </w:r>
          </w:p>
        </w:tc>
        <w:tc>
          <w:tcPr>
            <w:tcW w:w="4407" w:type="dxa"/>
          </w:tcPr>
          <w:p w14:paraId="586FCA8F" w14:textId="77777777" w:rsidR="00594F1F" w:rsidRPr="0034763C" w:rsidRDefault="00594F1F" w:rsidP="006376C2">
            <w:pPr>
              <w:jc w:val="both"/>
              <w:rPr>
                <w:rFonts w:ascii="Lato" w:hAnsi="Lato"/>
                <w:b/>
                <w:bCs/>
                <w:sz w:val="20"/>
                <w:szCs w:val="20"/>
              </w:rPr>
            </w:pPr>
            <w:r w:rsidRPr="0034763C">
              <w:rPr>
                <w:rFonts w:ascii="Lato" w:hAnsi="Lato"/>
                <w:b/>
                <w:bCs/>
                <w:sz w:val="20"/>
                <w:szCs w:val="20"/>
              </w:rPr>
              <w:t>Uwaga uwzględniona</w:t>
            </w:r>
          </w:p>
          <w:p w14:paraId="49EA273E" w14:textId="77777777" w:rsidR="00B62955" w:rsidRPr="0034763C" w:rsidRDefault="00B62955" w:rsidP="006376C2">
            <w:pPr>
              <w:jc w:val="both"/>
              <w:rPr>
                <w:rFonts w:ascii="Lato" w:hAnsi="Lato"/>
                <w:sz w:val="20"/>
                <w:szCs w:val="20"/>
              </w:rPr>
            </w:pPr>
          </w:p>
          <w:p w14:paraId="53BABC26" w14:textId="7FB37A18" w:rsidR="00594F1F" w:rsidRPr="0034763C" w:rsidRDefault="00594F1F" w:rsidP="006376C2">
            <w:pPr>
              <w:jc w:val="both"/>
              <w:rPr>
                <w:rFonts w:ascii="Lato" w:hAnsi="Lato"/>
                <w:sz w:val="20"/>
                <w:szCs w:val="20"/>
              </w:rPr>
            </w:pPr>
            <w:r w:rsidRPr="0034763C">
              <w:rPr>
                <w:rFonts w:ascii="Lato" w:hAnsi="Lato"/>
                <w:sz w:val="20"/>
                <w:szCs w:val="20"/>
              </w:rPr>
              <w:t xml:space="preserve">Przepis został </w:t>
            </w:r>
            <w:r w:rsidR="00B62955" w:rsidRPr="0034763C">
              <w:rPr>
                <w:rFonts w:ascii="Lato" w:hAnsi="Lato"/>
                <w:sz w:val="20"/>
                <w:szCs w:val="20"/>
              </w:rPr>
              <w:t>przeredagowany</w:t>
            </w:r>
            <w:r w:rsidRPr="0034763C">
              <w:rPr>
                <w:rFonts w:ascii="Lato" w:hAnsi="Lato"/>
                <w:sz w:val="20"/>
                <w:szCs w:val="20"/>
              </w:rPr>
              <w:t>.</w:t>
            </w:r>
          </w:p>
        </w:tc>
      </w:tr>
      <w:tr w:rsidR="00A85D3D" w:rsidRPr="0034763C" w14:paraId="1489BDE6" w14:textId="77777777" w:rsidTr="00C66140">
        <w:tc>
          <w:tcPr>
            <w:tcW w:w="675" w:type="dxa"/>
          </w:tcPr>
          <w:p w14:paraId="511EFF0F" w14:textId="77777777" w:rsidR="00A85D3D" w:rsidRPr="0034763C" w:rsidRDefault="00A85D3D" w:rsidP="00A85D3D">
            <w:pPr>
              <w:pStyle w:val="Akapitzlist"/>
              <w:numPr>
                <w:ilvl w:val="0"/>
                <w:numId w:val="1"/>
              </w:numPr>
              <w:rPr>
                <w:rFonts w:ascii="Lato" w:hAnsi="Lato"/>
                <w:sz w:val="20"/>
                <w:szCs w:val="20"/>
              </w:rPr>
            </w:pPr>
          </w:p>
        </w:tc>
        <w:tc>
          <w:tcPr>
            <w:tcW w:w="1597" w:type="dxa"/>
          </w:tcPr>
          <w:p w14:paraId="73D03635" w14:textId="136E31AB" w:rsidR="00A85D3D" w:rsidRPr="0034763C" w:rsidRDefault="00A85D3D"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7 ust. </w:t>
            </w:r>
            <w:r w:rsidRPr="0034763C">
              <w:rPr>
                <w:rFonts w:ascii="Lato" w:hAnsi="Lato"/>
                <w:sz w:val="20"/>
                <w:szCs w:val="20"/>
              </w:rPr>
              <w:t>4</w:t>
            </w:r>
          </w:p>
          <w:p w14:paraId="15BC85B8" w14:textId="7AC08874" w:rsidR="00A85D3D" w:rsidRPr="0034763C" w:rsidRDefault="00A85D3D" w:rsidP="001A3210">
            <w:pPr>
              <w:jc w:val="center"/>
              <w:rPr>
                <w:rFonts w:ascii="Lato" w:hAnsi="Lato"/>
                <w:sz w:val="20"/>
                <w:szCs w:val="20"/>
              </w:rPr>
            </w:pPr>
            <w:r w:rsidRPr="0034763C">
              <w:rPr>
                <w:rFonts w:ascii="Lato" w:hAnsi="Lato"/>
                <w:sz w:val="20"/>
                <w:szCs w:val="20"/>
              </w:rPr>
              <w:t>(aktualnie</w:t>
            </w:r>
            <w:r w:rsidR="002A3B58" w:rsidRPr="0034763C">
              <w:rPr>
                <w:rFonts w:ascii="Lato" w:hAnsi="Lato"/>
                <w:sz w:val="20"/>
                <w:szCs w:val="20"/>
              </w:rPr>
              <w:t xml:space="preserve"> § 6 ust. </w:t>
            </w:r>
            <w:r w:rsidRPr="0034763C">
              <w:rPr>
                <w:rFonts w:ascii="Lato" w:hAnsi="Lato"/>
                <w:sz w:val="20"/>
                <w:szCs w:val="20"/>
              </w:rPr>
              <w:t>4)</w:t>
            </w:r>
          </w:p>
          <w:p w14:paraId="2D2BD025" w14:textId="77777777" w:rsidR="00A85D3D" w:rsidRPr="0034763C" w:rsidRDefault="00A85D3D" w:rsidP="001A3210">
            <w:pPr>
              <w:jc w:val="center"/>
              <w:rPr>
                <w:rFonts w:ascii="Lato" w:hAnsi="Lato"/>
                <w:sz w:val="20"/>
                <w:szCs w:val="20"/>
              </w:rPr>
            </w:pPr>
          </w:p>
        </w:tc>
        <w:tc>
          <w:tcPr>
            <w:tcW w:w="1561" w:type="dxa"/>
          </w:tcPr>
          <w:p w14:paraId="04DCF24A" w14:textId="5175A6F6" w:rsidR="00A85D3D" w:rsidRPr="001A3210" w:rsidRDefault="00A85D3D" w:rsidP="001A3210">
            <w:pPr>
              <w:jc w:val="center"/>
              <w:rPr>
                <w:rFonts w:ascii="Lato" w:hAnsi="Lato"/>
                <w:b/>
                <w:bCs/>
                <w:sz w:val="20"/>
                <w:szCs w:val="20"/>
              </w:rPr>
            </w:pPr>
            <w:r w:rsidRPr="001A3210">
              <w:rPr>
                <w:rFonts w:ascii="Lato" w:hAnsi="Lato"/>
                <w:b/>
                <w:bCs/>
                <w:sz w:val="20"/>
                <w:szCs w:val="20"/>
              </w:rPr>
              <w:t>Minister Zdrowia</w:t>
            </w:r>
          </w:p>
        </w:tc>
        <w:tc>
          <w:tcPr>
            <w:tcW w:w="8345" w:type="dxa"/>
          </w:tcPr>
          <w:p w14:paraId="2B47A201" w14:textId="73BE5519" w:rsidR="00A85D3D" w:rsidRPr="0034763C" w:rsidRDefault="00A85D3D" w:rsidP="00A85D3D">
            <w:pPr>
              <w:jc w:val="both"/>
              <w:rPr>
                <w:rFonts w:ascii="Lato" w:hAnsi="Lato"/>
                <w:sz w:val="20"/>
                <w:szCs w:val="20"/>
              </w:rPr>
            </w:pPr>
            <w:r w:rsidRPr="0034763C">
              <w:rPr>
                <w:rFonts w:ascii="Lato" w:hAnsi="Lato"/>
                <w:sz w:val="20"/>
                <w:szCs w:val="20"/>
              </w:rPr>
              <w:t>w projektowanym</w:t>
            </w:r>
            <w:r w:rsidR="002A3B58" w:rsidRPr="0034763C">
              <w:rPr>
                <w:rFonts w:ascii="Lato" w:hAnsi="Lato"/>
                <w:sz w:val="20"/>
                <w:szCs w:val="20"/>
              </w:rPr>
              <w:t xml:space="preserve"> § 7 ust. </w:t>
            </w:r>
            <w:r w:rsidRPr="0034763C">
              <w:rPr>
                <w:rFonts w:ascii="Lato" w:hAnsi="Lato"/>
                <w:sz w:val="20"/>
                <w:szCs w:val="20"/>
              </w:rPr>
              <w:t xml:space="preserve">4 dopuszcza możliwość prowadzenia posiedzeń przy wykorzystaniu środków bezpośredniego porozumiewania się na odległość. Mając na uwadze, że część posiedzeń CWD może odbywać się w formule zdalnej, a zakres działania Centrum obejmuje zagadnienia związane z przeciwdziałaniem dezinformacji, bezpieczeństwem państwa oraz wymianą informacji pomiędzy podmiotami odpowiedzialnymi za bezpieczeństwo narodowe, zasadne wydaje się doprecyzowanie wymagań dotyczących środków komunikacji wykorzystywanych do prowadzenia takich posiedzeń. W szczególności warto rozważyć </w:t>
            </w:r>
            <w:r w:rsidRPr="0034763C">
              <w:rPr>
                <w:rFonts w:ascii="Lato" w:hAnsi="Lato"/>
                <w:sz w:val="20"/>
                <w:szCs w:val="20"/>
              </w:rPr>
              <w:lastRenderedPageBreak/>
              <w:t>wskazanie, że posiedzenia prowadzone na odległość powinny odbywać się przy wykorzystaniu systemów teleinformatycznych spełniających wymagania wynikające z przepisów o ochronie informacji niejawnych. Dodatkowo można rozważyć wykorzystanie w tym celu rozwiązań funkcjonujących w ramach Systemu Bezpiecznej Łączności Państwowej, co mogłoby przyczynić się do zapewnienia odpowiedniego poziomu bezpieczeństwa komunikacji oraz ochrony informacji przetwarzanych w toku prac CWD</w:t>
            </w:r>
          </w:p>
        </w:tc>
        <w:tc>
          <w:tcPr>
            <w:tcW w:w="4407" w:type="dxa"/>
          </w:tcPr>
          <w:p w14:paraId="03BC7288" w14:textId="77777777" w:rsidR="00A85D3D" w:rsidRPr="0034763C" w:rsidRDefault="00A85D3D" w:rsidP="00A85D3D">
            <w:pPr>
              <w:jc w:val="both"/>
              <w:rPr>
                <w:rFonts w:ascii="Lato" w:hAnsi="Lato"/>
                <w:b/>
                <w:bCs/>
                <w:sz w:val="20"/>
                <w:szCs w:val="20"/>
              </w:rPr>
            </w:pPr>
            <w:r w:rsidRPr="0034763C">
              <w:rPr>
                <w:rFonts w:ascii="Lato" w:hAnsi="Lato"/>
                <w:b/>
                <w:bCs/>
                <w:sz w:val="20"/>
                <w:szCs w:val="20"/>
              </w:rPr>
              <w:lastRenderedPageBreak/>
              <w:t>Uwaga wyjaśniona</w:t>
            </w:r>
          </w:p>
          <w:p w14:paraId="6F826DB9" w14:textId="77777777" w:rsidR="00A85D3D" w:rsidRPr="0034763C" w:rsidRDefault="00A85D3D" w:rsidP="00A85D3D">
            <w:pPr>
              <w:jc w:val="both"/>
              <w:rPr>
                <w:rFonts w:ascii="Lato" w:hAnsi="Lato"/>
                <w:sz w:val="20"/>
                <w:szCs w:val="20"/>
              </w:rPr>
            </w:pPr>
          </w:p>
          <w:p w14:paraId="761EBEC7" w14:textId="77FBFB7A" w:rsidR="00A85D3D" w:rsidRPr="0034763C" w:rsidRDefault="00A85D3D" w:rsidP="00A85D3D">
            <w:pPr>
              <w:jc w:val="both"/>
              <w:rPr>
                <w:rFonts w:ascii="Lato" w:hAnsi="Lato"/>
                <w:b/>
                <w:bCs/>
                <w:sz w:val="20"/>
                <w:szCs w:val="20"/>
              </w:rPr>
            </w:pPr>
            <w:r w:rsidRPr="0034763C">
              <w:rPr>
                <w:rFonts w:ascii="Lato" w:hAnsi="Lato"/>
                <w:sz w:val="20"/>
                <w:szCs w:val="20"/>
              </w:rPr>
              <w:t>Nie każde posiedzenie CWD będzie miało charakter niejawny, o czym mowa</w:t>
            </w:r>
            <w:r w:rsidR="002A3B58" w:rsidRPr="0034763C">
              <w:rPr>
                <w:rFonts w:ascii="Lato" w:hAnsi="Lato"/>
                <w:sz w:val="20"/>
                <w:szCs w:val="20"/>
              </w:rPr>
              <w:t xml:space="preserve"> w § 6 ust. </w:t>
            </w:r>
            <w:r w:rsidRPr="0034763C">
              <w:rPr>
                <w:rFonts w:ascii="Lato" w:hAnsi="Lato"/>
                <w:sz w:val="20"/>
                <w:szCs w:val="20"/>
              </w:rPr>
              <w:t xml:space="preserve">3. Natomiast w przypadku posiedzeń niejawnych, z mocy prawa konieczne jest przeprowadzenie posiedzenia w taki sposób, aby nie doszło do </w:t>
            </w:r>
            <w:r w:rsidRPr="0034763C">
              <w:rPr>
                <w:rFonts w:ascii="Lato" w:hAnsi="Lato"/>
                <w:sz w:val="20"/>
                <w:szCs w:val="20"/>
              </w:rPr>
              <w:lastRenderedPageBreak/>
              <w:t>naruszenia przepisów o ochronie informacji niejawnych.</w:t>
            </w:r>
          </w:p>
        </w:tc>
      </w:tr>
      <w:tr w:rsidR="00594F1F" w:rsidRPr="0034763C" w14:paraId="442D1C1B" w14:textId="77777777" w:rsidTr="00C66140">
        <w:tc>
          <w:tcPr>
            <w:tcW w:w="675" w:type="dxa"/>
          </w:tcPr>
          <w:p w14:paraId="0F49CDFD" w14:textId="77777777" w:rsidR="00594F1F" w:rsidRPr="0034763C" w:rsidRDefault="00594F1F" w:rsidP="006376C2">
            <w:pPr>
              <w:pStyle w:val="Akapitzlist"/>
              <w:numPr>
                <w:ilvl w:val="0"/>
                <w:numId w:val="1"/>
              </w:numPr>
              <w:rPr>
                <w:rFonts w:ascii="Lato" w:hAnsi="Lato"/>
                <w:sz w:val="20"/>
                <w:szCs w:val="20"/>
              </w:rPr>
            </w:pPr>
          </w:p>
        </w:tc>
        <w:tc>
          <w:tcPr>
            <w:tcW w:w="1597" w:type="dxa"/>
          </w:tcPr>
          <w:p w14:paraId="30199A15" w14:textId="29BB4F52" w:rsidR="00594F1F" w:rsidRPr="0034763C" w:rsidRDefault="00594F1F" w:rsidP="001A3210">
            <w:pPr>
              <w:jc w:val="center"/>
              <w:rPr>
                <w:rFonts w:ascii="Lato" w:hAnsi="Lato"/>
                <w:sz w:val="20"/>
                <w:szCs w:val="20"/>
              </w:rPr>
            </w:pPr>
            <w:r w:rsidRPr="0034763C">
              <w:rPr>
                <w:rFonts w:ascii="Lato" w:hAnsi="Lato"/>
                <w:sz w:val="20"/>
                <w:szCs w:val="20"/>
              </w:rPr>
              <w:t xml:space="preserve">§ </w:t>
            </w:r>
            <w:r w:rsidR="009D3832" w:rsidRPr="0034763C">
              <w:rPr>
                <w:rFonts w:ascii="Lato" w:hAnsi="Lato"/>
                <w:sz w:val="20"/>
                <w:szCs w:val="20"/>
              </w:rPr>
              <w:t>8</w:t>
            </w:r>
            <w:r w:rsidR="002A3B58" w:rsidRPr="0034763C">
              <w:rPr>
                <w:rFonts w:ascii="Lato" w:hAnsi="Lato"/>
                <w:sz w:val="20"/>
                <w:szCs w:val="20"/>
              </w:rPr>
              <w:t xml:space="preserve"> ust. </w:t>
            </w:r>
            <w:r w:rsidRPr="0034763C">
              <w:rPr>
                <w:rFonts w:ascii="Lato" w:hAnsi="Lato"/>
                <w:sz w:val="20"/>
                <w:szCs w:val="20"/>
              </w:rPr>
              <w:t>2</w:t>
            </w:r>
          </w:p>
          <w:p w14:paraId="1D701AA9" w14:textId="3A7273E3" w:rsidR="00F94775" w:rsidRPr="0034763C" w:rsidRDefault="00F94775" w:rsidP="001A3210">
            <w:pPr>
              <w:jc w:val="center"/>
              <w:rPr>
                <w:rFonts w:ascii="Lato" w:hAnsi="Lato"/>
                <w:sz w:val="20"/>
                <w:szCs w:val="20"/>
              </w:rPr>
            </w:pPr>
            <w:r w:rsidRPr="0034763C">
              <w:rPr>
                <w:rFonts w:ascii="Lato" w:hAnsi="Lato"/>
                <w:sz w:val="20"/>
                <w:szCs w:val="20"/>
              </w:rPr>
              <w:t>(aktualnie</w:t>
            </w:r>
            <w:r w:rsidR="002A3B58" w:rsidRPr="0034763C">
              <w:rPr>
                <w:rFonts w:ascii="Lato" w:hAnsi="Lato"/>
                <w:sz w:val="20"/>
                <w:szCs w:val="20"/>
              </w:rPr>
              <w:t xml:space="preserve"> § 7 ust. </w:t>
            </w:r>
            <w:r w:rsidRPr="0034763C">
              <w:rPr>
                <w:rFonts w:ascii="Lato" w:hAnsi="Lato"/>
                <w:sz w:val="20"/>
                <w:szCs w:val="20"/>
              </w:rPr>
              <w:t>2)</w:t>
            </w:r>
          </w:p>
        </w:tc>
        <w:tc>
          <w:tcPr>
            <w:tcW w:w="1561" w:type="dxa"/>
          </w:tcPr>
          <w:p w14:paraId="70BB7E43" w14:textId="5B44EA1E" w:rsidR="009A2E03" w:rsidRPr="001A3210" w:rsidRDefault="00594F1F" w:rsidP="001A3210">
            <w:pPr>
              <w:jc w:val="center"/>
              <w:rPr>
                <w:rFonts w:ascii="Lato" w:hAnsi="Lato"/>
                <w:b/>
                <w:bCs/>
                <w:sz w:val="20"/>
                <w:szCs w:val="20"/>
              </w:rPr>
            </w:pPr>
            <w:r w:rsidRPr="001A3210">
              <w:rPr>
                <w:rFonts w:ascii="Lato" w:hAnsi="Lato"/>
                <w:b/>
                <w:bCs/>
                <w:sz w:val="20"/>
                <w:szCs w:val="20"/>
              </w:rPr>
              <w:t>Rządowe Centrum Legislacji</w:t>
            </w:r>
          </w:p>
        </w:tc>
        <w:tc>
          <w:tcPr>
            <w:tcW w:w="8345" w:type="dxa"/>
          </w:tcPr>
          <w:p w14:paraId="63E7CB5F" w14:textId="4C1632F9" w:rsidR="00594F1F" w:rsidRPr="0034763C" w:rsidRDefault="00594F1F" w:rsidP="006376C2">
            <w:pPr>
              <w:jc w:val="both"/>
              <w:rPr>
                <w:rFonts w:ascii="Lato" w:hAnsi="Lato"/>
                <w:sz w:val="20"/>
                <w:szCs w:val="20"/>
              </w:rPr>
            </w:pPr>
            <w:r w:rsidRPr="0034763C">
              <w:rPr>
                <w:rFonts w:ascii="Lato" w:hAnsi="Lato"/>
                <w:sz w:val="20"/>
                <w:szCs w:val="20"/>
              </w:rPr>
              <w:t>O jakiej większości jest mowa</w:t>
            </w:r>
            <w:r w:rsidR="002A3B58" w:rsidRPr="0034763C">
              <w:rPr>
                <w:rFonts w:ascii="Lato" w:hAnsi="Lato"/>
                <w:sz w:val="20"/>
                <w:szCs w:val="20"/>
              </w:rPr>
              <w:t xml:space="preserve"> w § 8 ust. </w:t>
            </w:r>
            <w:r w:rsidR="009D3832" w:rsidRPr="0034763C">
              <w:rPr>
                <w:rFonts w:ascii="Lato" w:hAnsi="Lato"/>
                <w:sz w:val="20"/>
                <w:szCs w:val="20"/>
              </w:rPr>
              <w:t>2 </w:t>
            </w:r>
            <w:r w:rsidRPr="0034763C">
              <w:rPr>
                <w:rFonts w:ascii="Lato" w:hAnsi="Lato"/>
                <w:sz w:val="20"/>
                <w:szCs w:val="20"/>
              </w:rPr>
              <w:t xml:space="preserve">– zwykłej czy </w:t>
            </w:r>
            <w:r w:rsidR="00636F97" w:rsidRPr="0034763C">
              <w:rPr>
                <w:rFonts w:ascii="Lato" w:hAnsi="Lato"/>
                <w:sz w:val="20"/>
                <w:szCs w:val="20"/>
              </w:rPr>
              <w:t>bezwzględnej?</w:t>
            </w:r>
            <w:r w:rsidRPr="0034763C">
              <w:rPr>
                <w:rFonts w:ascii="Lato" w:hAnsi="Lato"/>
                <w:sz w:val="20"/>
                <w:szCs w:val="20"/>
              </w:rPr>
              <w:t xml:space="preserve"> przy jakim quorum?</w:t>
            </w:r>
          </w:p>
        </w:tc>
        <w:tc>
          <w:tcPr>
            <w:tcW w:w="4407" w:type="dxa"/>
          </w:tcPr>
          <w:p w14:paraId="4E71DF3E" w14:textId="05B56685" w:rsidR="00594F1F" w:rsidRPr="0034763C" w:rsidRDefault="00594F1F" w:rsidP="006376C2">
            <w:pPr>
              <w:jc w:val="both"/>
              <w:rPr>
                <w:rFonts w:ascii="Lato" w:hAnsi="Lato"/>
                <w:b/>
                <w:bCs/>
                <w:sz w:val="20"/>
                <w:szCs w:val="20"/>
              </w:rPr>
            </w:pPr>
            <w:r w:rsidRPr="0034763C">
              <w:rPr>
                <w:rFonts w:ascii="Lato" w:hAnsi="Lato"/>
                <w:b/>
                <w:bCs/>
                <w:sz w:val="20"/>
                <w:szCs w:val="20"/>
              </w:rPr>
              <w:t>Uwaga częściowo uwzględniona</w:t>
            </w:r>
            <w:r w:rsidR="00B62955" w:rsidRPr="0034763C">
              <w:rPr>
                <w:rFonts w:ascii="Lato" w:hAnsi="Lato"/>
                <w:b/>
                <w:bCs/>
                <w:sz w:val="20"/>
                <w:szCs w:val="20"/>
              </w:rPr>
              <w:t>/w pozostałym zakresie wyjaśniona</w:t>
            </w:r>
          </w:p>
          <w:p w14:paraId="527E0FB3" w14:textId="77777777" w:rsidR="00B62955" w:rsidRPr="0034763C" w:rsidRDefault="00B62955" w:rsidP="006376C2">
            <w:pPr>
              <w:jc w:val="both"/>
              <w:rPr>
                <w:rFonts w:ascii="Lato" w:hAnsi="Lato"/>
                <w:sz w:val="20"/>
                <w:szCs w:val="20"/>
              </w:rPr>
            </w:pPr>
          </w:p>
          <w:p w14:paraId="018E1E4D" w14:textId="2876300B" w:rsidR="00594F1F" w:rsidRPr="0034763C" w:rsidRDefault="00B62955" w:rsidP="006376C2">
            <w:pPr>
              <w:jc w:val="both"/>
              <w:rPr>
                <w:rFonts w:ascii="Lato" w:hAnsi="Lato"/>
                <w:sz w:val="20"/>
                <w:szCs w:val="20"/>
              </w:rPr>
            </w:pPr>
            <w:r w:rsidRPr="0034763C">
              <w:rPr>
                <w:rFonts w:ascii="Lato" w:hAnsi="Lato"/>
                <w:sz w:val="20"/>
                <w:szCs w:val="20"/>
              </w:rPr>
              <w:t>Przepis uzupełniono</w:t>
            </w:r>
            <w:r w:rsidR="002A3B58" w:rsidRPr="0034763C">
              <w:rPr>
                <w:rFonts w:ascii="Lato" w:hAnsi="Lato"/>
                <w:sz w:val="20"/>
                <w:szCs w:val="20"/>
              </w:rPr>
              <w:t xml:space="preserve"> o </w:t>
            </w:r>
            <w:r w:rsidRPr="0034763C">
              <w:rPr>
                <w:rFonts w:ascii="Lato" w:hAnsi="Lato"/>
                <w:sz w:val="20"/>
                <w:szCs w:val="20"/>
              </w:rPr>
              <w:t>wskazanie zwykłej większości głosów.</w:t>
            </w:r>
            <w:r w:rsidR="004930F1">
              <w:rPr>
                <w:rFonts w:ascii="Lato" w:hAnsi="Lato"/>
                <w:sz w:val="20"/>
                <w:szCs w:val="20"/>
              </w:rPr>
              <w:t xml:space="preserve"> </w:t>
            </w:r>
            <w:r w:rsidR="004930F1" w:rsidRPr="0034763C">
              <w:rPr>
                <w:rFonts w:ascii="Lato" w:hAnsi="Lato"/>
                <w:sz w:val="20"/>
                <w:szCs w:val="20"/>
              </w:rPr>
              <w:t>Jednocześnie niezasadne jest dodawanie kworum przy podejmowaniu uchwał z uwagi na możliwy paraliż prac CWD w przypadku braku możliwości jego osiągnięcia.</w:t>
            </w:r>
          </w:p>
        </w:tc>
      </w:tr>
      <w:tr w:rsidR="00A85D3D" w:rsidRPr="0034763C" w14:paraId="55F4A1B2" w14:textId="77777777" w:rsidTr="00C66140">
        <w:tc>
          <w:tcPr>
            <w:tcW w:w="675" w:type="dxa"/>
          </w:tcPr>
          <w:p w14:paraId="7B86F392" w14:textId="77777777" w:rsidR="00A85D3D" w:rsidRPr="0034763C" w:rsidRDefault="00A85D3D" w:rsidP="00A85D3D">
            <w:pPr>
              <w:pStyle w:val="Akapitzlist"/>
              <w:numPr>
                <w:ilvl w:val="0"/>
                <w:numId w:val="1"/>
              </w:numPr>
              <w:rPr>
                <w:rFonts w:ascii="Lato" w:hAnsi="Lato"/>
                <w:sz w:val="20"/>
                <w:szCs w:val="20"/>
              </w:rPr>
            </w:pPr>
          </w:p>
        </w:tc>
        <w:tc>
          <w:tcPr>
            <w:tcW w:w="1597" w:type="dxa"/>
          </w:tcPr>
          <w:p w14:paraId="089A3FDF" w14:textId="2BFFF027" w:rsidR="00A85D3D" w:rsidRPr="0034763C" w:rsidRDefault="00A85D3D" w:rsidP="001A3210">
            <w:pPr>
              <w:jc w:val="center"/>
              <w:rPr>
                <w:rFonts w:ascii="Lato" w:hAnsi="Lato"/>
                <w:sz w:val="20"/>
                <w:szCs w:val="20"/>
              </w:rPr>
            </w:pPr>
            <w:r w:rsidRPr="0034763C">
              <w:rPr>
                <w:rFonts w:ascii="Lato" w:hAnsi="Lato"/>
                <w:sz w:val="20"/>
                <w:szCs w:val="20"/>
              </w:rPr>
              <w:t xml:space="preserve">§ </w:t>
            </w:r>
            <w:r w:rsidR="002A3B58" w:rsidRPr="0034763C">
              <w:rPr>
                <w:rFonts w:ascii="Lato" w:hAnsi="Lato"/>
                <w:sz w:val="20"/>
                <w:szCs w:val="20"/>
              </w:rPr>
              <w:t>8 ust. </w:t>
            </w:r>
            <w:r w:rsidRPr="0034763C">
              <w:rPr>
                <w:rFonts w:ascii="Lato" w:hAnsi="Lato"/>
                <w:sz w:val="20"/>
                <w:szCs w:val="20"/>
              </w:rPr>
              <w:t>2</w:t>
            </w:r>
          </w:p>
          <w:p w14:paraId="20910756" w14:textId="71710DC5" w:rsidR="00A85D3D" w:rsidRPr="0034763C" w:rsidRDefault="00A85D3D" w:rsidP="001A3210">
            <w:pPr>
              <w:jc w:val="center"/>
              <w:rPr>
                <w:rFonts w:ascii="Lato" w:hAnsi="Lato"/>
                <w:sz w:val="20"/>
                <w:szCs w:val="20"/>
              </w:rPr>
            </w:pPr>
            <w:r w:rsidRPr="0034763C">
              <w:rPr>
                <w:rFonts w:ascii="Lato" w:hAnsi="Lato"/>
                <w:sz w:val="20"/>
                <w:szCs w:val="20"/>
              </w:rPr>
              <w:t>(aktualnie</w:t>
            </w:r>
            <w:r w:rsidR="002A3B58" w:rsidRPr="0034763C">
              <w:rPr>
                <w:rFonts w:ascii="Lato" w:hAnsi="Lato"/>
                <w:sz w:val="20"/>
                <w:szCs w:val="20"/>
              </w:rPr>
              <w:t xml:space="preserve"> § 7 ust. </w:t>
            </w:r>
            <w:r w:rsidRPr="0034763C">
              <w:rPr>
                <w:rFonts w:ascii="Lato" w:hAnsi="Lato"/>
                <w:sz w:val="20"/>
                <w:szCs w:val="20"/>
              </w:rPr>
              <w:t>2)</w:t>
            </w:r>
          </w:p>
          <w:p w14:paraId="033B2792" w14:textId="77777777" w:rsidR="00A85D3D" w:rsidRPr="0034763C" w:rsidRDefault="00A85D3D" w:rsidP="001A3210">
            <w:pPr>
              <w:jc w:val="center"/>
              <w:rPr>
                <w:rFonts w:ascii="Lato" w:hAnsi="Lato"/>
                <w:sz w:val="20"/>
                <w:szCs w:val="20"/>
              </w:rPr>
            </w:pPr>
          </w:p>
        </w:tc>
        <w:tc>
          <w:tcPr>
            <w:tcW w:w="1561" w:type="dxa"/>
          </w:tcPr>
          <w:p w14:paraId="0F69C583" w14:textId="5081C32E" w:rsidR="00A85D3D" w:rsidRPr="001A3210" w:rsidRDefault="00A85D3D" w:rsidP="001A3210">
            <w:pPr>
              <w:jc w:val="center"/>
              <w:rPr>
                <w:rFonts w:ascii="Lato" w:hAnsi="Lato"/>
                <w:b/>
                <w:bCs/>
                <w:sz w:val="20"/>
                <w:szCs w:val="20"/>
              </w:rPr>
            </w:pPr>
            <w:r w:rsidRPr="001A3210">
              <w:rPr>
                <w:rFonts w:ascii="Lato" w:hAnsi="Lato"/>
                <w:b/>
                <w:bCs/>
                <w:sz w:val="20"/>
                <w:szCs w:val="20"/>
              </w:rPr>
              <w:t>Minister Zdrowia</w:t>
            </w:r>
          </w:p>
        </w:tc>
        <w:tc>
          <w:tcPr>
            <w:tcW w:w="8345" w:type="dxa"/>
          </w:tcPr>
          <w:p w14:paraId="67CAF247" w14:textId="042443D6" w:rsidR="00A85D3D" w:rsidRPr="0034763C" w:rsidRDefault="00A85D3D" w:rsidP="00A85D3D">
            <w:pPr>
              <w:jc w:val="both"/>
              <w:rPr>
                <w:rFonts w:ascii="Lato" w:hAnsi="Lato"/>
                <w:sz w:val="20"/>
                <w:szCs w:val="20"/>
              </w:rPr>
            </w:pPr>
            <w:r w:rsidRPr="0034763C">
              <w:rPr>
                <w:rFonts w:ascii="Lato" w:hAnsi="Lato"/>
                <w:sz w:val="20"/>
                <w:szCs w:val="20"/>
              </w:rPr>
              <w:t>w projektowanym</w:t>
            </w:r>
            <w:r w:rsidR="002A3B58" w:rsidRPr="0034763C">
              <w:rPr>
                <w:rFonts w:ascii="Lato" w:hAnsi="Lato"/>
                <w:sz w:val="20"/>
                <w:szCs w:val="20"/>
              </w:rPr>
              <w:t xml:space="preserve"> § 8 ust. </w:t>
            </w:r>
            <w:r w:rsidRPr="0034763C">
              <w:rPr>
                <w:rFonts w:ascii="Lato" w:hAnsi="Lato"/>
                <w:sz w:val="20"/>
                <w:szCs w:val="20"/>
              </w:rPr>
              <w:t>2 posłużono się pojęciem „większości głosów”, nie precyzując rodzaju większości wymaganej do podjęcia uchwały. Przepis nie wskazuje czy chodzi o zwykłą większość głosów, bezwzględną większość głosów, większość ustawowego składu, większość obecnych członków czy też większość oddanych głosów. Może to prowadzić do wątpliwości interpretacyjnych w zakresie ustalania wyniku głosowania, w szczególności w przypadku głosów wstrzymujących się. W celu zapewnienia jednoznaczności regulacji zasadne wydaje się doprecyzowanie rodzaju wymaganej większości. Dodatkowo warto rozważyć określenie minimalnej liczby członków (quorum) niezbędnej do podejmowania uchwał przez CWD.</w:t>
            </w:r>
          </w:p>
        </w:tc>
        <w:tc>
          <w:tcPr>
            <w:tcW w:w="4407" w:type="dxa"/>
          </w:tcPr>
          <w:p w14:paraId="39744F67" w14:textId="0ECACD50" w:rsidR="00A85D3D" w:rsidRPr="0034763C" w:rsidRDefault="00A85D3D" w:rsidP="00A85D3D">
            <w:pPr>
              <w:jc w:val="both"/>
              <w:rPr>
                <w:rFonts w:ascii="Lato" w:hAnsi="Lato"/>
                <w:b/>
                <w:bCs/>
                <w:sz w:val="20"/>
                <w:szCs w:val="20"/>
              </w:rPr>
            </w:pPr>
            <w:r w:rsidRPr="0034763C">
              <w:rPr>
                <w:rFonts w:ascii="Lato" w:hAnsi="Lato"/>
                <w:b/>
                <w:bCs/>
                <w:sz w:val="20"/>
                <w:szCs w:val="20"/>
              </w:rPr>
              <w:t>Uwaga częściowo uwzględniona/</w:t>
            </w:r>
            <w:r w:rsidR="002A3B58" w:rsidRPr="0034763C">
              <w:rPr>
                <w:rFonts w:ascii="Lato" w:hAnsi="Lato"/>
                <w:b/>
                <w:bCs/>
                <w:sz w:val="20"/>
                <w:szCs w:val="20"/>
              </w:rPr>
              <w:t>w </w:t>
            </w:r>
            <w:r w:rsidRPr="0034763C">
              <w:rPr>
                <w:rFonts w:ascii="Lato" w:hAnsi="Lato"/>
                <w:b/>
                <w:bCs/>
                <w:sz w:val="20"/>
                <w:szCs w:val="20"/>
              </w:rPr>
              <w:t>pozostałym zakresie wyjaśniona</w:t>
            </w:r>
          </w:p>
          <w:p w14:paraId="3E16EE52" w14:textId="77777777" w:rsidR="00A85D3D" w:rsidRPr="0034763C" w:rsidRDefault="00A85D3D" w:rsidP="00A85D3D">
            <w:pPr>
              <w:jc w:val="both"/>
              <w:rPr>
                <w:rFonts w:ascii="Lato" w:hAnsi="Lato"/>
                <w:b/>
                <w:bCs/>
                <w:sz w:val="20"/>
                <w:szCs w:val="20"/>
              </w:rPr>
            </w:pPr>
          </w:p>
          <w:p w14:paraId="6FBD8DC5" w14:textId="0921E671" w:rsidR="00A85D3D" w:rsidRPr="0034763C" w:rsidRDefault="004930F1" w:rsidP="00A85D3D">
            <w:pPr>
              <w:jc w:val="both"/>
              <w:rPr>
                <w:rFonts w:ascii="Lato" w:hAnsi="Lato"/>
                <w:b/>
                <w:bCs/>
                <w:sz w:val="20"/>
                <w:szCs w:val="20"/>
              </w:rPr>
            </w:pPr>
            <w:r w:rsidRPr="0034763C">
              <w:rPr>
                <w:rFonts w:ascii="Lato" w:hAnsi="Lato"/>
                <w:sz w:val="20"/>
                <w:szCs w:val="20"/>
              </w:rPr>
              <w:t>Przepis uzupełniono o wskazanie zwykłej większości głosów</w:t>
            </w:r>
            <w:r w:rsidR="00A85D3D" w:rsidRPr="0034763C">
              <w:rPr>
                <w:rFonts w:ascii="Lato" w:hAnsi="Lato"/>
                <w:sz w:val="20"/>
                <w:szCs w:val="20"/>
              </w:rPr>
              <w:t>.</w:t>
            </w:r>
            <w:r>
              <w:rPr>
                <w:rFonts w:ascii="Lato" w:hAnsi="Lato"/>
                <w:sz w:val="20"/>
                <w:szCs w:val="20"/>
              </w:rPr>
              <w:t xml:space="preserve"> </w:t>
            </w:r>
            <w:r w:rsidR="00A85D3D" w:rsidRPr="0034763C">
              <w:rPr>
                <w:rFonts w:ascii="Lato" w:hAnsi="Lato"/>
                <w:sz w:val="20"/>
                <w:szCs w:val="20"/>
              </w:rPr>
              <w:t>Jednocześnie niezasadne jest dodawanie kworum przy podejmowaniu uchwał z uwagi na możliwy paraliż prac CWD w przypadku braku możliwości jego osiągnięcia.</w:t>
            </w:r>
          </w:p>
        </w:tc>
      </w:tr>
    </w:tbl>
    <w:p w14:paraId="56DBF71E" w14:textId="77777777" w:rsidR="00594F1F" w:rsidRPr="0034763C" w:rsidRDefault="00594F1F" w:rsidP="006376C2">
      <w:pPr>
        <w:spacing w:line="240" w:lineRule="auto"/>
        <w:rPr>
          <w:rFonts w:ascii="Lato" w:hAnsi="Lato"/>
          <w:sz w:val="20"/>
          <w:szCs w:val="20"/>
        </w:rPr>
      </w:pPr>
    </w:p>
    <w:p w14:paraId="2516671C" w14:textId="77777777" w:rsidR="00D1500C" w:rsidRPr="0034763C" w:rsidRDefault="00D1500C" w:rsidP="006376C2">
      <w:pPr>
        <w:spacing w:line="240" w:lineRule="auto"/>
        <w:rPr>
          <w:rFonts w:ascii="Lato" w:hAnsi="Lato"/>
          <w:sz w:val="20"/>
          <w:szCs w:val="20"/>
        </w:rPr>
      </w:pPr>
    </w:p>
    <w:sectPr w:rsidR="00D1500C" w:rsidRPr="0034763C" w:rsidSect="00594F1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altName w:val="Segoe UI"/>
    <w:charset w:val="00"/>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D0D7F"/>
    <w:multiLevelType w:val="hybridMultilevel"/>
    <w:tmpl w:val="5B008FDE"/>
    <w:lvl w:ilvl="0" w:tplc="FFFFFFFF">
      <w:start w:val="1"/>
      <w:numFmt w:val="lowerLetter"/>
      <w:lvlText w:val="%1)"/>
      <w:lvlJc w:val="left"/>
      <w:pPr>
        <w:ind w:left="1069" w:hanging="360"/>
      </w:pPr>
    </w:lvl>
    <w:lvl w:ilvl="1" w:tplc="04150017">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469046C6"/>
    <w:multiLevelType w:val="hybridMultilevel"/>
    <w:tmpl w:val="C0BC796C"/>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4D2A09A2"/>
    <w:multiLevelType w:val="hybridMultilevel"/>
    <w:tmpl w:val="03F4FB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0503456">
    <w:abstractNumId w:val="2"/>
  </w:num>
  <w:num w:numId="2" w16cid:durableId="2045787591">
    <w:abstractNumId w:val="0"/>
  </w:num>
  <w:num w:numId="3" w16cid:durableId="527183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1F"/>
    <w:rsid w:val="00034AEE"/>
    <w:rsid w:val="000A71B2"/>
    <w:rsid w:val="000C315D"/>
    <w:rsid w:val="000E13FA"/>
    <w:rsid w:val="000E563B"/>
    <w:rsid w:val="001A1727"/>
    <w:rsid w:val="001A3210"/>
    <w:rsid w:val="001B7BA8"/>
    <w:rsid w:val="001C0E93"/>
    <w:rsid w:val="001F57C1"/>
    <w:rsid w:val="00204426"/>
    <w:rsid w:val="0023743E"/>
    <w:rsid w:val="00246B41"/>
    <w:rsid w:val="002A3B58"/>
    <w:rsid w:val="002C7898"/>
    <w:rsid w:val="0034763C"/>
    <w:rsid w:val="003600AC"/>
    <w:rsid w:val="00395187"/>
    <w:rsid w:val="003F22C5"/>
    <w:rsid w:val="00485C6E"/>
    <w:rsid w:val="004930F1"/>
    <w:rsid w:val="004A1EEA"/>
    <w:rsid w:val="004B1784"/>
    <w:rsid w:val="004D1AC2"/>
    <w:rsid w:val="0054562C"/>
    <w:rsid w:val="00594F1F"/>
    <w:rsid w:val="005A6084"/>
    <w:rsid w:val="00636F97"/>
    <w:rsid w:val="006376C2"/>
    <w:rsid w:val="00643AC9"/>
    <w:rsid w:val="0070453C"/>
    <w:rsid w:val="0079287A"/>
    <w:rsid w:val="007A2EF1"/>
    <w:rsid w:val="007C5124"/>
    <w:rsid w:val="0083572D"/>
    <w:rsid w:val="00840396"/>
    <w:rsid w:val="00866BE6"/>
    <w:rsid w:val="008920FC"/>
    <w:rsid w:val="008D6625"/>
    <w:rsid w:val="00911CFA"/>
    <w:rsid w:val="00941B94"/>
    <w:rsid w:val="009A2E03"/>
    <w:rsid w:val="009A71B9"/>
    <w:rsid w:val="009D3832"/>
    <w:rsid w:val="00A0767F"/>
    <w:rsid w:val="00A47FB6"/>
    <w:rsid w:val="00A64B1E"/>
    <w:rsid w:val="00A85D3D"/>
    <w:rsid w:val="00AB0F35"/>
    <w:rsid w:val="00B07B83"/>
    <w:rsid w:val="00B62955"/>
    <w:rsid w:val="00B64E7A"/>
    <w:rsid w:val="00B9053C"/>
    <w:rsid w:val="00B95460"/>
    <w:rsid w:val="00BC6A3C"/>
    <w:rsid w:val="00BD2E81"/>
    <w:rsid w:val="00BF1108"/>
    <w:rsid w:val="00BF719F"/>
    <w:rsid w:val="00C016B1"/>
    <w:rsid w:val="00C316D7"/>
    <w:rsid w:val="00C636C5"/>
    <w:rsid w:val="00C6558C"/>
    <w:rsid w:val="00C66140"/>
    <w:rsid w:val="00C80273"/>
    <w:rsid w:val="00C924D2"/>
    <w:rsid w:val="00C9540A"/>
    <w:rsid w:val="00CA6598"/>
    <w:rsid w:val="00CB2770"/>
    <w:rsid w:val="00CC1B1A"/>
    <w:rsid w:val="00CD0A9F"/>
    <w:rsid w:val="00CE66CB"/>
    <w:rsid w:val="00D1500C"/>
    <w:rsid w:val="00DC0A7E"/>
    <w:rsid w:val="00DC0ACC"/>
    <w:rsid w:val="00DE12DB"/>
    <w:rsid w:val="00E02997"/>
    <w:rsid w:val="00E50C44"/>
    <w:rsid w:val="00E74B69"/>
    <w:rsid w:val="00F94775"/>
    <w:rsid w:val="00FA1F3E"/>
    <w:rsid w:val="00FD32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6A104"/>
  <w15:chartTrackingRefBased/>
  <w15:docId w15:val="{1BDE55A8-5441-443A-B1DE-8D0437E5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4F1F"/>
  </w:style>
  <w:style w:type="paragraph" w:styleId="Nagwek1">
    <w:name w:val="heading 1"/>
    <w:basedOn w:val="Normalny"/>
    <w:next w:val="Normalny"/>
    <w:link w:val="Nagwek1Znak"/>
    <w:uiPriority w:val="9"/>
    <w:qFormat/>
    <w:rsid w:val="00594F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94F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594F1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94F1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94F1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94F1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94F1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94F1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94F1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94F1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94F1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594F1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94F1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94F1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94F1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94F1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94F1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94F1F"/>
    <w:rPr>
      <w:rFonts w:eastAsiaTheme="majorEastAsia" w:cstheme="majorBidi"/>
      <w:color w:val="272727" w:themeColor="text1" w:themeTint="D8"/>
    </w:rPr>
  </w:style>
  <w:style w:type="paragraph" w:styleId="Tytu">
    <w:name w:val="Title"/>
    <w:basedOn w:val="Normalny"/>
    <w:next w:val="Normalny"/>
    <w:link w:val="TytuZnak"/>
    <w:uiPriority w:val="10"/>
    <w:qFormat/>
    <w:rsid w:val="00594F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94F1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94F1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94F1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94F1F"/>
    <w:pPr>
      <w:spacing w:before="160"/>
      <w:jc w:val="center"/>
    </w:pPr>
    <w:rPr>
      <w:i/>
      <w:iCs/>
      <w:color w:val="404040" w:themeColor="text1" w:themeTint="BF"/>
    </w:rPr>
  </w:style>
  <w:style w:type="character" w:customStyle="1" w:styleId="CytatZnak">
    <w:name w:val="Cytat Znak"/>
    <w:basedOn w:val="Domylnaczcionkaakapitu"/>
    <w:link w:val="Cytat"/>
    <w:uiPriority w:val="29"/>
    <w:rsid w:val="00594F1F"/>
    <w:rPr>
      <w:i/>
      <w:iCs/>
      <w:color w:val="404040" w:themeColor="text1" w:themeTint="BF"/>
    </w:rPr>
  </w:style>
  <w:style w:type="paragraph" w:styleId="Akapitzlist">
    <w:name w:val="List Paragraph"/>
    <w:basedOn w:val="Normalny"/>
    <w:uiPriority w:val="34"/>
    <w:qFormat/>
    <w:rsid w:val="00594F1F"/>
    <w:pPr>
      <w:ind w:left="720"/>
      <w:contextualSpacing/>
    </w:pPr>
  </w:style>
  <w:style w:type="character" w:styleId="Wyrnienieintensywne">
    <w:name w:val="Intense Emphasis"/>
    <w:basedOn w:val="Domylnaczcionkaakapitu"/>
    <w:uiPriority w:val="21"/>
    <w:qFormat/>
    <w:rsid w:val="00594F1F"/>
    <w:rPr>
      <w:i/>
      <w:iCs/>
      <w:color w:val="0F4761" w:themeColor="accent1" w:themeShade="BF"/>
    </w:rPr>
  </w:style>
  <w:style w:type="paragraph" w:styleId="Cytatintensywny">
    <w:name w:val="Intense Quote"/>
    <w:basedOn w:val="Normalny"/>
    <w:next w:val="Normalny"/>
    <w:link w:val="CytatintensywnyZnak"/>
    <w:uiPriority w:val="30"/>
    <w:qFormat/>
    <w:rsid w:val="00594F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94F1F"/>
    <w:rPr>
      <w:i/>
      <w:iCs/>
      <w:color w:val="0F4761" w:themeColor="accent1" w:themeShade="BF"/>
    </w:rPr>
  </w:style>
  <w:style w:type="character" w:styleId="Odwoanieintensywne">
    <w:name w:val="Intense Reference"/>
    <w:basedOn w:val="Domylnaczcionkaakapitu"/>
    <w:uiPriority w:val="32"/>
    <w:qFormat/>
    <w:rsid w:val="00594F1F"/>
    <w:rPr>
      <w:b/>
      <w:bCs/>
      <w:smallCaps/>
      <w:color w:val="0F4761" w:themeColor="accent1" w:themeShade="BF"/>
      <w:spacing w:val="5"/>
    </w:rPr>
  </w:style>
  <w:style w:type="table" w:styleId="Tabela-Siatka">
    <w:name w:val="Table Grid"/>
    <w:basedOn w:val="Standardowy"/>
    <w:uiPriority w:val="39"/>
    <w:rsid w:val="00594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ne3">
    <w:name w:val="dane3"/>
    <w:basedOn w:val="Normalny"/>
    <w:link w:val="dane3Znak"/>
    <w:qFormat/>
    <w:rsid w:val="00594F1F"/>
    <w:pPr>
      <w:spacing w:after="0" w:line="276" w:lineRule="auto"/>
    </w:pPr>
    <w:rPr>
      <w:rFonts w:ascii="Lato" w:hAnsi="Lato"/>
      <w:b/>
      <w:kern w:val="0"/>
      <w:sz w:val="24"/>
      <w14:ligatures w14:val="none"/>
    </w:rPr>
  </w:style>
  <w:style w:type="character" w:customStyle="1" w:styleId="dane3Znak">
    <w:name w:val="dane3 Znak"/>
    <w:basedOn w:val="Domylnaczcionkaakapitu"/>
    <w:link w:val="dane3"/>
    <w:rsid w:val="00594F1F"/>
    <w:rPr>
      <w:rFonts w:ascii="Lato" w:hAnsi="Lato"/>
      <w:b/>
      <w:kern w:val="0"/>
      <w:sz w:val="24"/>
      <w14:ligatures w14:val="none"/>
    </w:rPr>
  </w:style>
  <w:style w:type="paragraph" w:styleId="Poprawka">
    <w:name w:val="Revision"/>
    <w:hidden/>
    <w:uiPriority w:val="99"/>
    <w:semiHidden/>
    <w:rsid w:val="00A0767F"/>
    <w:pPr>
      <w:spacing w:after="0" w:line="240" w:lineRule="auto"/>
    </w:pPr>
  </w:style>
  <w:style w:type="character" w:styleId="Odwoaniedokomentarza">
    <w:name w:val="annotation reference"/>
    <w:basedOn w:val="Domylnaczcionkaakapitu"/>
    <w:uiPriority w:val="99"/>
    <w:semiHidden/>
    <w:unhideWhenUsed/>
    <w:rsid w:val="00A0767F"/>
    <w:rPr>
      <w:sz w:val="16"/>
      <w:szCs w:val="16"/>
    </w:rPr>
  </w:style>
  <w:style w:type="paragraph" w:styleId="Tekstkomentarza">
    <w:name w:val="annotation text"/>
    <w:basedOn w:val="Normalny"/>
    <w:link w:val="TekstkomentarzaZnak"/>
    <w:uiPriority w:val="99"/>
    <w:unhideWhenUsed/>
    <w:rsid w:val="00A0767F"/>
    <w:pPr>
      <w:spacing w:line="240" w:lineRule="auto"/>
    </w:pPr>
    <w:rPr>
      <w:sz w:val="20"/>
      <w:szCs w:val="20"/>
    </w:rPr>
  </w:style>
  <w:style w:type="character" w:customStyle="1" w:styleId="TekstkomentarzaZnak">
    <w:name w:val="Tekst komentarza Znak"/>
    <w:basedOn w:val="Domylnaczcionkaakapitu"/>
    <w:link w:val="Tekstkomentarza"/>
    <w:uiPriority w:val="99"/>
    <w:rsid w:val="00A0767F"/>
    <w:rPr>
      <w:sz w:val="20"/>
      <w:szCs w:val="20"/>
    </w:rPr>
  </w:style>
  <w:style w:type="paragraph" w:styleId="Tematkomentarza">
    <w:name w:val="annotation subject"/>
    <w:basedOn w:val="Tekstkomentarza"/>
    <w:next w:val="Tekstkomentarza"/>
    <w:link w:val="TematkomentarzaZnak"/>
    <w:uiPriority w:val="99"/>
    <w:semiHidden/>
    <w:unhideWhenUsed/>
    <w:rsid w:val="00A0767F"/>
    <w:rPr>
      <w:b/>
      <w:bCs/>
    </w:rPr>
  </w:style>
  <w:style w:type="character" w:customStyle="1" w:styleId="TematkomentarzaZnak">
    <w:name w:val="Temat komentarza Znak"/>
    <w:basedOn w:val="TekstkomentarzaZnak"/>
    <w:link w:val="Tematkomentarza"/>
    <w:uiPriority w:val="99"/>
    <w:semiHidden/>
    <w:rsid w:val="00A076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264A5-4A76-4828-9FE4-9CC87707E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23</Pages>
  <Words>8890</Words>
  <Characters>53343</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Kosecki Alan</dc:creator>
  <cp:keywords/>
  <dc:description/>
  <cp:lastModifiedBy>Markowska Anna</cp:lastModifiedBy>
  <cp:revision>70</cp:revision>
  <dcterms:created xsi:type="dcterms:W3CDTF">2026-08-21T12:28:00Z</dcterms:created>
  <dcterms:modified xsi:type="dcterms:W3CDTF">2026-08-27T13:55:00Z</dcterms:modified>
</cp:coreProperties>
</file>