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CA23D" w14:textId="35616E4D" w:rsidR="004E7659" w:rsidRPr="004E7659" w:rsidRDefault="004E7659" w:rsidP="004E7659">
      <w:pPr>
        <w:pStyle w:val="Nagwek1"/>
        <w:spacing w:before="0" w:after="100" w:afterAutospacing="1" w:line="360" w:lineRule="auto"/>
        <w:rPr>
          <w:rFonts w:ascii="Calibri" w:eastAsia="Times New Roman" w:hAnsi="Calibri" w:cs="Calibri"/>
          <w:color w:val="auto"/>
        </w:rPr>
      </w:pPr>
      <w:bookmarkStart w:id="0" w:name="_Hlk135660636"/>
      <w:r w:rsidRPr="004E7659">
        <w:rPr>
          <w:rFonts w:ascii="Calibri" w:eastAsia="Times New Roman" w:hAnsi="Calibri" w:cs="Calibri"/>
          <w:color w:val="auto"/>
        </w:rPr>
        <w:t xml:space="preserve">Zarządzenie nr </w:t>
      </w:r>
      <w:r w:rsidR="007C630E">
        <w:rPr>
          <w:rFonts w:ascii="Calibri" w:eastAsia="Times New Roman" w:hAnsi="Calibri" w:cs="Calibri"/>
          <w:color w:val="auto"/>
        </w:rPr>
        <w:t>37</w:t>
      </w:r>
      <w:r w:rsidRPr="004E7659">
        <w:rPr>
          <w:rFonts w:ascii="Calibri" w:eastAsia="Times New Roman" w:hAnsi="Calibri" w:cs="Calibri"/>
          <w:color w:val="auto"/>
        </w:rPr>
        <w:t xml:space="preserve"> Regionalnego Dyrektora Ochrony Środowiska w</w:t>
      </w:r>
      <w:r w:rsidR="007B6FAB">
        <w:rPr>
          <w:rFonts w:ascii="Calibri" w:eastAsia="Times New Roman" w:hAnsi="Calibri" w:cs="Calibri"/>
          <w:color w:val="auto"/>
        </w:rPr>
        <w:t xml:space="preserve"> </w:t>
      </w:r>
      <w:r w:rsidRPr="004E7659">
        <w:rPr>
          <w:rFonts w:ascii="Calibri" w:eastAsia="Times New Roman" w:hAnsi="Calibri" w:cs="Calibri"/>
          <w:color w:val="auto"/>
        </w:rPr>
        <w:t xml:space="preserve">Olsztynie z dnia </w:t>
      </w:r>
      <w:r w:rsidR="007C630E">
        <w:rPr>
          <w:rFonts w:ascii="Calibri" w:eastAsia="Times New Roman" w:hAnsi="Calibri" w:cs="Calibri"/>
          <w:color w:val="auto"/>
        </w:rPr>
        <w:t>16 czerwca</w:t>
      </w:r>
      <w:r w:rsidR="00B443C6">
        <w:rPr>
          <w:rFonts w:ascii="Calibri" w:eastAsia="Times New Roman" w:hAnsi="Calibri" w:cs="Calibri"/>
          <w:color w:val="auto"/>
        </w:rPr>
        <w:t xml:space="preserve"> 2025</w:t>
      </w:r>
      <w:r w:rsidRPr="004E7659">
        <w:rPr>
          <w:rFonts w:ascii="Calibri" w:eastAsia="Times New Roman" w:hAnsi="Calibri" w:cs="Calibri"/>
          <w:color w:val="auto"/>
        </w:rPr>
        <w:t xml:space="preserve"> r. </w:t>
      </w:r>
    </w:p>
    <w:p w14:paraId="2CF3C3CE" w14:textId="5F34B3DB" w:rsidR="00DC6D2E" w:rsidRPr="004E7659" w:rsidRDefault="000938D3" w:rsidP="004E7659">
      <w:pPr>
        <w:pStyle w:val="Nagwek2"/>
        <w:spacing w:before="0" w:after="100" w:afterAutospacing="1" w:line="360" w:lineRule="auto"/>
        <w:rPr>
          <w:rFonts w:ascii="Calibri" w:hAnsi="Calibri" w:cs="Calibri"/>
          <w:b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>zmieniające zarządzenie w sprawie ustanowienia zadań ochronnych dla rezerwatu przyrody „</w:t>
      </w:r>
      <w:r w:rsidR="007C630E">
        <w:rPr>
          <w:rFonts w:ascii="Calibri" w:hAnsi="Calibri" w:cs="Calibri"/>
          <w:color w:val="auto"/>
          <w:sz w:val="28"/>
          <w:szCs w:val="28"/>
        </w:rPr>
        <w:t>Ostoja bobrów na rzece Pasłęce</w:t>
      </w:r>
      <w:r>
        <w:rPr>
          <w:rFonts w:ascii="Calibri" w:hAnsi="Calibri" w:cs="Calibri"/>
          <w:color w:val="auto"/>
          <w:sz w:val="28"/>
          <w:szCs w:val="28"/>
        </w:rPr>
        <w:t>”</w:t>
      </w:r>
    </w:p>
    <w:p w14:paraId="3D49BEAE" w14:textId="77777777" w:rsidR="007C630E" w:rsidRDefault="008E1272" w:rsidP="007C630E">
      <w:pPr>
        <w:spacing w:line="360" w:lineRule="auto"/>
        <w:rPr>
          <w:rFonts w:ascii="Calibri" w:hAnsi="Calibri" w:cs="Calibri"/>
        </w:rPr>
      </w:pPr>
      <w:r w:rsidRPr="004E7659">
        <w:rPr>
          <w:rFonts w:ascii="Calibri" w:hAnsi="Calibri" w:cs="Calibri"/>
        </w:rPr>
        <w:t xml:space="preserve">Na </w:t>
      </w:r>
      <w:r w:rsidR="000938D3" w:rsidRPr="000938D3">
        <w:rPr>
          <w:rFonts w:ascii="Calibri" w:hAnsi="Calibri" w:cs="Calibri"/>
        </w:rPr>
        <w:t xml:space="preserve">podstawie </w:t>
      </w:r>
      <w:r w:rsidR="007C630E" w:rsidRPr="007C630E">
        <w:rPr>
          <w:rFonts w:ascii="Calibri" w:hAnsi="Calibri" w:cs="Calibri"/>
        </w:rPr>
        <w:t>art. 22 ust. 2 pkt 2 ustawy z dnia 16 kwietnia 2004 r. o ochronie przyrody</w:t>
      </w:r>
      <w:r w:rsidR="007C630E">
        <w:rPr>
          <w:rFonts w:ascii="Calibri" w:hAnsi="Calibri" w:cs="Calibri"/>
        </w:rPr>
        <w:t xml:space="preserve"> </w:t>
      </w:r>
      <w:r w:rsidR="007C630E" w:rsidRPr="007C630E">
        <w:rPr>
          <w:rFonts w:ascii="Calibri" w:hAnsi="Calibri" w:cs="Calibri"/>
        </w:rPr>
        <w:t>(Dz. U. z 2024 r. poz. 1478 i 1940) zarządza się, co następuje.</w:t>
      </w:r>
    </w:p>
    <w:p w14:paraId="3663AAED" w14:textId="77777777" w:rsidR="007C630E" w:rsidRDefault="007C630E" w:rsidP="007C630E">
      <w:pPr>
        <w:spacing w:line="360" w:lineRule="auto"/>
        <w:rPr>
          <w:rFonts w:ascii="Calibri" w:hAnsi="Calibri" w:cs="Calibri"/>
        </w:rPr>
      </w:pPr>
      <w:r w:rsidRPr="007C630E">
        <w:rPr>
          <w:rFonts w:ascii="Calibri" w:hAnsi="Calibri" w:cs="Calibri"/>
        </w:rPr>
        <w:t>§ 1. W zarządzeniu nr 58 Regionalnego Dyrektora Ochrony Środowiska w Olsztynie z dnia 8 listopada 202r r. w sprawie ustanowienia zadań ochronnych dla rezerwatu przyrody „Ostoja bobrów na rzece Pasłęce”, zmienionym zarządzeniami nr 42 z dnia 30 września 2024 r., nr 8 z dnia 5 marca 2025 r. i nr 20 z dnia 16 kwietnia 2025 r. wprowadza się następującą zmianę:</w:t>
      </w:r>
    </w:p>
    <w:p w14:paraId="6CEEAB3A" w14:textId="4B9802FE" w:rsidR="00D06477" w:rsidRPr="007C630E" w:rsidRDefault="007C630E" w:rsidP="007C630E">
      <w:pPr>
        <w:pStyle w:val="Akapitzlist"/>
        <w:numPr>
          <w:ilvl w:val="0"/>
          <w:numId w:val="34"/>
        </w:numPr>
        <w:spacing w:line="360" w:lineRule="auto"/>
        <w:rPr>
          <w:rFonts w:ascii="Calibri" w:hAnsi="Calibri" w:cs="Calibri"/>
        </w:rPr>
      </w:pPr>
      <w:r w:rsidRPr="007C630E">
        <w:rPr>
          <w:rFonts w:ascii="Calibri" w:hAnsi="Calibri" w:cs="Calibri"/>
        </w:rPr>
        <w:t>w załączniku nr 2 pkt 8 otrzymuje brzmienie:</w:t>
      </w:r>
    </w:p>
    <w:tbl>
      <w:tblPr>
        <w:tblW w:w="9641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miany w załączniku nr 2 pkt 8 w zarządzeniu nr 58 Regionalnego Dyrektora Ochrony Środowiska w Olsztynie z dnia 8 listopada 202r r. w sprawie ustanowienia zadań ochronnych dla rezerwatu przyrody „Ostoja bobrów na rzece Pasłęce”, zmienionym zarządzeniami nr 42 z dnia 30 września 2024 r., nr 8 z dnia 5 marca 2025 r. i nr 20 z dnia 16 kwietnia 2025 r. "/>
        <w:tblDescription w:val="Rodzaj, rozmiar oraz lokalizacja zadań ochronnych."/>
      </w:tblPr>
      <w:tblGrid>
        <w:gridCol w:w="711"/>
        <w:gridCol w:w="4111"/>
        <w:gridCol w:w="2268"/>
        <w:gridCol w:w="2551"/>
      </w:tblGrid>
      <w:tr w:rsidR="00D06477" w:rsidRPr="00CD629F" w14:paraId="2F629D74" w14:textId="77777777" w:rsidTr="007C630E">
        <w:trPr>
          <w:trHeight w:val="597"/>
          <w:tblHeader/>
        </w:trPr>
        <w:tc>
          <w:tcPr>
            <w:tcW w:w="711" w:type="dxa"/>
          </w:tcPr>
          <w:p w14:paraId="1B2BD49F" w14:textId="77777777" w:rsidR="00D06477" w:rsidRPr="00D06477" w:rsidRDefault="00D06477" w:rsidP="00B22B97">
            <w:p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D06477">
              <w:rPr>
                <w:rFonts w:ascii="Calibri" w:hAnsi="Calibri" w:cs="Calibri"/>
                <w:bCs/>
              </w:rPr>
              <w:t>Lp.</w:t>
            </w:r>
          </w:p>
        </w:tc>
        <w:tc>
          <w:tcPr>
            <w:tcW w:w="4111" w:type="dxa"/>
          </w:tcPr>
          <w:p w14:paraId="7B8897AC" w14:textId="77777777" w:rsidR="00D06477" w:rsidRPr="00D06477" w:rsidRDefault="00D06477" w:rsidP="00D06477">
            <w:p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D06477">
              <w:rPr>
                <w:rFonts w:ascii="Calibri" w:hAnsi="Calibri" w:cs="Calibri"/>
                <w:bCs/>
              </w:rPr>
              <w:t>Rodzaj zadań ochronnych</w:t>
            </w:r>
          </w:p>
        </w:tc>
        <w:tc>
          <w:tcPr>
            <w:tcW w:w="2268" w:type="dxa"/>
          </w:tcPr>
          <w:p w14:paraId="422F9F5D" w14:textId="77777777" w:rsidR="00D06477" w:rsidRPr="00D06477" w:rsidRDefault="00D06477" w:rsidP="00D06477">
            <w:p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D06477">
              <w:rPr>
                <w:rFonts w:ascii="Calibri" w:hAnsi="Calibri" w:cs="Calibri"/>
                <w:bCs/>
              </w:rPr>
              <w:t>Rozmiar zadań ochronnych</w:t>
            </w:r>
          </w:p>
        </w:tc>
        <w:tc>
          <w:tcPr>
            <w:tcW w:w="2551" w:type="dxa"/>
          </w:tcPr>
          <w:p w14:paraId="3801929F" w14:textId="77777777" w:rsidR="00D06477" w:rsidRPr="00D06477" w:rsidRDefault="00D06477" w:rsidP="00D06477">
            <w:p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D06477">
              <w:rPr>
                <w:rFonts w:ascii="Calibri" w:hAnsi="Calibri" w:cs="Calibri"/>
                <w:bCs/>
              </w:rPr>
              <w:t>Lokalizacja zadań ochronnych</w:t>
            </w:r>
          </w:p>
        </w:tc>
      </w:tr>
      <w:tr w:rsidR="003B507E" w:rsidRPr="00CD629F" w14:paraId="403C9613" w14:textId="77777777" w:rsidTr="007C630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79"/>
        </w:trPr>
        <w:tc>
          <w:tcPr>
            <w:tcW w:w="711" w:type="dxa"/>
          </w:tcPr>
          <w:p w14:paraId="753F2DC0" w14:textId="58BD5953" w:rsidR="003B507E" w:rsidRPr="00D06477" w:rsidRDefault="007C630E" w:rsidP="00D06477">
            <w:p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8</w:t>
            </w:r>
            <w:r w:rsidR="003B507E" w:rsidRPr="00D06477">
              <w:rPr>
                <w:rFonts w:ascii="Calibri" w:hAnsi="Calibri" w:cs="Calibri"/>
                <w:bCs/>
              </w:rPr>
              <w:t>.</w:t>
            </w:r>
          </w:p>
          <w:p w14:paraId="13CB0AF3" w14:textId="77777777" w:rsidR="003B507E" w:rsidRPr="00D06477" w:rsidRDefault="003B507E" w:rsidP="00D06477">
            <w:p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111" w:type="dxa"/>
          </w:tcPr>
          <w:p w14:paraId="731F998F" w14:textId="77777777" w:rsidR="007C630E" w:rsidRPr="007C630E" w:rsidRDefault="007C630E" w:rsidP="007C630E">
            <w:pPr>
              <w:snapToGrid w:val="0"/>
              <w:spacing w:line="360" w:lineRule="auto"/>
              <w:ind w:right="74"/>
              <w:rPr>
                <w:rFonts w:ascii="Calibri" w:hAnsi="Calibri" w:cs="Calibri"/>
                <w:bCs/>
              </w:rPr>
            </w:pPr>
            <w:r w:rsidRPr="007C630E">
              <w:rPr>
                <w:rFonts w:ascii="Calibri" w:hAnsi="Calibri" w:cs="Calibri"/>
                <w:bCs/>
              </w:rPr>
              <w:t xml:space="preserve">Wykaszanie łąk wraz ze zbiorem biomasy lub jej rozdrobnieniem </w:t>
            </w:r>
          </w:p>
          <w:p w14:paraId="1E52FDAF" w14:textId="77777777" w:rsidR="007C630E" w:rsidRPr="007C630E" w:rsidRDefault="007C630E" w:rsidP="007C630E">
            <w:pPr>
              <w:snapToGrid w:val="0"/>
              <w:spacing w:line="360" w:lineRule="auto"/>
              <w:ind w:right="74"/>
              <w:rPr>
                <w:rFonts w:ascii="Calibri" w:hAnsi="Calibri" w:cs="Calibri"/>
                <w:bCs/>
              </w:rPr>
            </w:pPr>
            <w:r w:rsidRPr="007C630E">
              <w:rPr>
                <w:rFonts w:ascii="Calibri" w:hAnsi="Calibri" w:cs="Calibri"/>
                <w:bCs/>
              </w:rPr>
              <w:t xml:space="preserve">w trakcie koszenia.  Zbiór biomasy prowadzić nie wcześniej niż po </w:t>
            </w:r>
          </w:p>
          <w:p w14:paraId="6F6FCAD7" w14:textId="70DAEA6E" w:rsidR="003B507E" w:rsidRPr="00D06477" w:rsidRDefault="007C630E" w:rsidP="007C630E">
            <w:pPr>
              <w:snapToGrid w:val="0"/>
              <w:spacing w:line="360" w:lineRule="auto"/>
              <w:ind w:right="74"/>
              <w:rPr>
                <w:rFonts w:ascii="Calibri" w:hAnsi="Calibri" w:cs="Calibri"/>
                <w:bCs/>
              </w:rPr>
            </w:pPr>
            <w:r w:rsidRPr="007C630E">
              <w:rPr>
                <w:rFonts w:ascii="Calibri" w:hAnsi="Calibri" w:cs="Calibri"/>
                <w:bCs/>
              </w:rPr>
              <w:t>10 dniach od skoszenia Zabieg wykonać raz do roku w terminie od 25 lipca.  Kosić należy do wysokości 10-15 cm</w:t>
            </w:r>
          </w:p>
        </w:tc>
        <w:tc>
          <w:tcPr>
            <w:tcW w:w="2268" w:type="dxa"/>
          </w:tcPr>
          <w:p w14:paraId="669BE126" w14:textId="77777777" w:rsidR="007C630E" w:rsidRPr="007C630E" w:rsidRDefault="007C630E" w:rsidP="007C630E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7C630E">
              <w:rPr>
                <w:rFonts w:ascii="Calibri" w:hAnsi="Calibri" w:cs="Calibri"/>
                <w:bCs/>
              </w:rPr>
              <w:t>4,17</w:t>
            </w:r>
          </w:p>
          <w:p w14:paraId="051968B8" w14:textId="77777777" w:rsidR="007C630E" w:rsidRPr="007C630E" w:rsidRDefault="007C630E" w:rsidP="007C630E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7C630E">
              <w:rPr>
                <w:rFonts w:ascii="Calibri" w:hAnsi="Calibri" w:cs="Calibri"/>
                <w:bCs/>
              </w:rPr>
              <w:t>6.65</w:t>
            </w:r>
          </w:p>
          <w:p w14:paraId="3AD2FC43" w14:textId="77777777" w:rsidR="007C630E" w:rsidRPr="007C630E" w:rsidRDefault="007C630E" w:rsidP="007C630E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7C630E">
              <w:rPr>
                <w:rFonts w:ascii="Calibri" w:hAnsi="Calibri" w:cs="Calibri"/>
                <w:bCs/>
              </w:rPr>
              <w:t>2,05</w:t>
            </w:r>
          </w:p>
          <w:p w14:paraId="4B2470A1" w14:textId="77777777" w:rsidR="007C630E" w:rsidRPr="007C630E" w:rsidRDefault="007C630E" w:rsidP="007C630E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7C630E">
              <w:rPr>
                <w:rFonts w:ascii="Calibri" w:hAnsi="Calibri" w:cs="Calibri"/>
                <w:bCs/>
              </w:rPr>
              <w:t>1,06</w:t>
            </w:r>
          </w:p>
          <w:p w14:paraId="5001A59B" w14:textId="77777777" w:rsidR="007C630E" w:rsidRPr="007C630E" w:rsidRDefault="007C630E" w:rsidP="007C630E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7C630E">
              <w:rPr>
                <w:rFonts w:ascii="Calibri" w:hAnsi="Calibri" w:cs="Calibri"/>
                <w:bCs/>
              </w:rPr>
              <w:t>1,09</w:t>
            </w:r>
          </w:p>
          <w:p w14:paraId="6A3B1255" w14:textId="77777777" w:rsidR="007C630E" w:rsidRPr="007C630E" w:rsidRDefault="007C630E" w:rsidP="007C630E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7C630E">
              <w:rPr>
                <w:rFonts w:ascii="Calibri" w:hAnsi="Calibri" w:cs="Calibri"/>
                <w:bCs/>
              </w:rPr>
              <w:t>3,28</w:t>
            </w:r>
          </w:p>
          <w:p w14:paraId="5161E01F" w14:textId="773B3DB6" w:rsidR="003B507E" w:rsidRPr="00D06477" w:rsidRDefault="007C630E" w:rsidP="007C630E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7C630E">
              <w:rPr>
                <w:rFonts w:ascii="Calibri" w:hAnsi="Calibri" w:cs="Calibri"/>
                <w:bCs/>
              </w:rPr>
              <w:t>1,29</w:t>
            </w:r>
          </w:p>
        </w:tc>
        <w:tc>
          <w:tcPr>
            <w:tcW w:w="2551" w:type="dxa"/>
          </w:tcPr>
          <w:p w14:paraId="3F10AB70" w14:textId="77777777" w:rsidR="007C630E" w:rsidRPr="007C630E" w:rsidRDefault="007C630E" w:rsidP="007C630E">
            <w:pPr>
              <w:widowControl/>
              <w:suppressAutoHyphens w:val="0"/>
              <w:autoSpaceDE w:val="0"/>
              <w:snapToGrid w:val="0"/>
              <w:spacing w:line="360" w:lineRule="auto"/>
              <w:rPr>
                <w:rFonts w:ascii="Calibri" w:eastAsia="Times New Roman" w:hAnsi="Calibri" w:cs="Calibri"/>
                <w:bCs/>
              </w:rPr>
            </w:pPr>
            <w:r w:rsidRPr="007C630E">
              <w:rPr>
                <w:rFonts w:ascii="Calibri" w:eastAsia="Times New Roman" w:hAnsi="Calibri" w:cs="Calibri"/>
                <w:bCs/>
              </w:rPr>
              <w:t>113h</w:t>
            </w:r>
          </w:p>
          <w:p w14:paraId="7D8DC857" w14:textId="77777777" w:rsidR="007C630E" w:rsidRPr="007C630E" w:rsidRDefault="007C630E" w:rsidP="007C630E">
            <w:pPr>
              <w:widowControl/>
              <w:suppressAutoHyphens w:val="0"/>
              <w:autoSpaceDE w:val="0"/>
              <w:snapToGrid w:val="0"/>
              <w:spacing w:line="360" w:lineRule="auto"/>
              <w:rPr>
                <w:rFonts w:ascii="Calibri" w:eastAsia="Times New Roman" w:hAnsi="Calibri" w:cs="Calibri"/>
                <w:bCs/>
              </w:rPr>
            </w:pPr>
            <w:r w:rsidRPr="007C630E">
              <w:rPr>
                <w:rFonts w:ascii="Calibri" w:eastAsia="Times New Roman" w:hAnsi="Calibri" w:cs="Calibri"/>
                <w:bCs/>
              </w:rPr>
              <w:t>113i</w:t>
            </w:r>
          </w:p>
          <w:p w14:paraId="434BBDF2" w14:textId="77777777" w:rsidR="007C630E" w:rsidRPr="007C630E" w:rsidRDefault="007C630E" w:rsidP="007C630E">
            <w:pPr>
              <w:widowControl/>
              <w:suppressAutoHyphens w:val="0"/>
              <w:autoSpaceDE w:val="0"/>
              <w:snapToGrid w:val="0"/>
              <w:spacing w:line="360" w:lineRule="auto"/>
              <w:rPr>
                <w:rFonts w:ascii="Calibri" w:eastAsia="Times New Roman" w:hAnsi="Calibri" w:cs="Calibri"/>
                <w:bCs/>
              </w:rPr>
            </w:pPr>
            <w:r w:rsidRPr="007C630E">
              <w:rPr>
                <w:rFonts w:ascii="Calibri" w:eastAsia="Times New Roman" w:hAnsi="Calibri" w:cs="Calibri"/>
                <w:bCs/>
              </w:rPr>
              <w:t>113l</w:t>
            </w:r>
          </w:p>
          <w:p w14:paraId="4BC2CEFF" w14:textId="77777777" w:rsidR="007C630E" w:rsidRPr="007C630E" w:rsidRDefault="007C630E" w:rsidP="007C630E">
            <w:pPr>
              <w:widowControl/>
              <w:suppressAutoHyphens w:val="0"/>
              <w:autoSpaceDE w:val="0"/>
              <w:snapToGrid w:val="0"/>
              <w:spacing w:line="360" w:lineRule="auto"/>
              <w:rPr>
                <w:rFonts w:ascii="Calibri" w:eastAsia="Times New Roman" w:hAnsi="Calibri" w:cs="Calibri"/>
                <w:bCs/>
              </w:rPr>
            </w:pPr>
            <w:r w:rsidRPr="007C630E">
              <w:rPr>
                <w:rFonts w:ascii="Calibri" w:eastAsia="Times New Roman" w:hAnsi="Calibri" w:cs="Calibri"/>
                <w:bCs/>
              </w:rPr>
              <w:t>113o</w:t>
            </w:r>
          </w:p>
          <w:p w14:paraId="0B8BDD90" w14:textId="77777777" w:rsidR="007C630E" w:rsidRPr="007C630E" w:rsidRDefault="007C630E" w:rsidP="007C630E">
            <w:pPr>
              <w:widowControl/>
              <w:suppressAutoHyphens w:val="0"/>
              <w:autoSpaceDE w:val="0"/>
              <w:snapToGrid w:val="0"/>
              <w:spacing w:line="360" w:lineRule="auto"/>
              <w:rPr>
                <w:rFonts w:ascii="Calibri" w:eastAsia="Times New Roman" w:hAnsi="Calibri" w:cs="Calibri"/>
                <w:bCs/>
              </w:rPr>
            </w:pPr>
            <w:r w:rsidRPr="007C630E">
              <w:rPr>
                <w:rFonts w:ascii="Calibri" w:eastAsia="Times New Roman" w:hAnsi="Calibri" w:cs="Calibri"/>
                <w:bCs/>
              </w:rPr>
              <w:t>113r</w:t>
            </w:r>
          </w:p>
          <w:p w14:paraId="0FBF9763" w14:textId="77777777" w:rsidR="007C630E" w:rsidRPr="007C630E" w:rsidRDefault="007C630E" w:rsidP="007C630E">
            <w:pPr>
              <w:widowControl/>
              <w:suppressAutoHyphens w:val="0"/>
              <w:autoSpaceDE w:val="0"/>
              <w:snapToGrid w:val="0"/>
              <w:spacing w:line="360" w:lineRule="auto"/>
              <w:rPr>
                <w:rFonts w:ascii="Calibri" w:eastAsia="Times New Roman" w:hAnsi="Calibri" w:cs="Calibri"/>
                <w:bCs/>
              </w:rPr>
            </w:pPr>
            <w:r w:rsidRPr="007C630E">
              <w:rPr>
                <w:rFonts w:ascii="Calibri" w:eastAsia="Times New Roman" w:hAnsi="Calibri" w:cs="Calibri"/>
                <w:bCs/>
              </w:rPr>
              <w:t>341p</w:t>
            </w:r>
          </w:p>
          <w:p w14:paraId="569C2B79" w14:textId="441F5BAD" w:rsidR="003B507E" w:rsidRPr="00D06477" w:rsidRDefault="007C630E" w:rsidP="007C630E">
            <w:pPr>
              <w:widowControl/>
              <w:suppressAutoHyphens w:val="0"/>
              <w:autoSpaceDE w:val="0"/>
              <w:snapToGrid w:val="0"/>
              <w:spacing w:line="360" w:lineRule="auto"/>
              <w:rPr>
                <w:rFonts w:ascii="Calibri" w:eastAsia="Times New Roman" w:hAnsi="Calibri" w:cs="Calibri"/>
                <w:bCs/>
              </w:rPr>
            </w:pPr>
            <w:r w:rsidRPr="007C630E">
              <w:rPr>
                <w:rFonts w:ascii="Calibri" w:eastAsia="Times New Roman" w:hAnsi="Calibri" w:cs="Calibri"/>
                <w:bCs/>
              </w:rPr>
              <w:t>277i</w:t>
            </w:r>
          </w:p>
        </w:tc>
      </w:tr>
    </w:tbl>
    <w:p w14:paraId="10CA91E8" w14:textId="18772C22" w:rsidR="00D06477" w:rsidRPr="00D06477" w:rsidRDefault="00D06477" w:rsidP="003B507E">
      <w:pPr>
        <w:tabs>
          <w:tab w:val="left" w:pos="1440"/>
          <w:tab w:val="left" w:pos="1710"/>
        </w:tabs>
        <w:autoSpaceDE w:val="0"/>
        <w:spacing w:before="100" w:beforeAutospacing="1" w:line="360" w:lineRule="auto"/>
        <w:rPr>
          <w:rFonts w:ascii="Calibri" w:hAnsi="Calibri" w:cs="Calibri"/>
          <w:bCs/>
        </w:rPr>
      </w:pPr>
      <w:r w:rsidRPr="00D06477">
        <w:rPr>
          <w:rFonts w:ascii="Calibri" w:hAnsi="Calibri" w:cs="Calibri"/>
          <w:bCs/>
        </w:rPr>
        <w:t>§ 2. Pozostałe zapisy zarządzenia, o którym mowa w § 1, pozostają bez zmian.</w:t>
      </w:r>
    </w:p>
    <w:p w14:paraId="464C3C96" w14:textId="77777777" w:rsidR="00D06477" w:rsidRPr="00D06477" w:rsidRDefault="00D06477" w:rsidP="00D06477">
      <w:pPr>
        <w:spacing w:after="100" w:afterAutospacing="1" w:line="360" w:lineRule="auto"/>
        <w:rPr>
          <w:rFonts w:ascii="Calibri" w:hAnsi="Calibri" w:cs="Calibri"/>
          <w:bCs/>
          <w:color w:val="000000"/>
          <w:sz w:val="20"/>
        </w:rPr>
      </w:pPr>
      <w:r w:rsidRPr="00D06477">
        <w:rPr>
          <w:rFonts w:ascii="Calibri" w:hAnsi="Calibri" w:cs="Calibri"/>
          <w:bCs/>
          <w:color w:val="000000"/>
        </w:rPr>
        <w:t>§ 3. Zarządzenie wchodzi w życie z dniem podpisania.</w:t>
      </w:r>
    </w:p>
    <w:p w14:paraId="67FCCCBD" w14:textId="20F96503" w:rsidR="002B3397" w:rsidRPr="003B507E" w:rsidRDefault="002B3397" w:rsidP="00D06477">
      <w:pPr>
        <w:widowControl/>
        <w:suppressAutoHyphens w:val="0"/>
        <w:spacing w:line="360" w:lineRule="auto"/>
      </w:pPr>
      <w:r w:rsidRPr="003B507E">
        <w:rPr>
          <w:rFonts w:ascii="Calibri" w:hAnsi="Calibri" w:cs="Calibri"/>
        </w:rPr>
        <w:t>Regionalny Dyrektor</w:t>
      </w:r>
    </w:p>
    <w:p w14:paraId="68475622" w14:textId="77777777" w:rsidR="002B3397" w:rsidRPr="003B507E" w:rsidRDefault="002B3397" w:rsidP="00D06477">
      <w:pPr>
        <w:spacing w:line="360" w:lineRule="auto"/>
        <w:rPr>
          <w:rFonts w:ascii="Calibri" w:hAnsi="Calibri" w:cs="Calibri"/>
        </w:rPr>
      </w:pPr>
      <w:r w:rsidRPr="003B507E">
        <w:rPr>
          <w:rFonts w:ascii="Calibri" w:hAnsi="Calibri" w:cs="Calibri"/>
        </w:rPr>
        <w:t xml:space="preserve">Ochrony Środowiska </w:t>
      </w:r>
    </w:p>
    <w:p w14:paraId="13C050A3" w14:textId="77777777" w:rsidR="002B3397" w:rsidRPr="003B507E" w:rsidRDefault="002B3397" w:rsidP="00D06477">
      <w:pPr>
        <w:spacing w:line="360" w:lineRule="auto"/>
        <w:rPr>
          <w:rFonts w:ascii="Calibri" w:hAnsi="Calibri" w:cs="Calibri"/>
        </w:rPr>
      </w:pPr>
      <w:r w:rsidRPr="003B507E">
        <w:rPr>
          <w:rFonts w:ascii="Calibri" w:hAnsi="Calibri" w:cs="Calibri"/>
        </w:rPr>
        <w:t>w Olsztynie</w:t>
      </w:r>
    </w:p>
    <w:p w14:paraId="437DC042" w14:textId="418413D2" w:rsidR="00A904C9" w:rsidRPr="003B507E" w:rsidRDefault="002B3397" w:rsidP="003B507E">
      <w:pPr>
        <w:spacing w:line="360" w:lineRule="auto"/>
        <w:rPr>
          <w:rFonts w:ascii="Calibri" w:hAnsi="Calibri" w:cs="Calibri"/>
        </w:rPr>
      </w:pPr>
      <w:r w:rsidRPr="003B507E">
        <w:rPr>
          <w:rFonts w:ascii="Calibri" w:hAnsi="Calibri" w:cs="Calibri"/>
        </w:rPr>
        <w:t>Agata Moździerz</w:t>
      </w:r>
    </w:p>
    <w:p w14:paraId="2B9ED4DB" w14:textId="77777777" w:rsidR="003B507E" w:rsidRDefault="003B507E">
      <w:pPr>
        <w:widowControl/>
        <w:suppressAutoHyphens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 w:type="page"/>
      </w:r>
    </w:p>
    <w:p w14:paraId="723A4D94" w14:textId="02F928CC" w:rsidR="00DC6D2E" w:rsidRPr="00D06477" w:rsidRDefault="00DC6D2E" w:rsidP="00A904C9">
      <w:pPr>
        <w:widowControl/>
        <w:suppressAutoHyphens w:val="0"/>
        <w:spacing w:line="360" w:lineRule="auto"/>
        <w:rPr>
          <w:rFonts w:ascii="Calibri" w:hAnsi="Calibri" w:cs="Calibri"/>
          <w:color w:val="000000"/>
        </w:rPr>
      </w:pPr>
      <w:r w:rsidRPr="00074DE5">
        <w:rPr>
          <w:rFonts w:ascii="Calibri" w:hAnsi="Calibri" w:cs="Calibri"/>
          <w:sz w:val="28"/>
          <w:szCs w:val="28"/>
        </w:rPr>
        <w:lastRenderedPageBreak/>
        <w:t>U</w:t>
      </w:r>
      <w:r w:rsidR="00074DE5" w:rsidRPr="00074DE5">
        <w:rPr>
          <w:rFonts w:ascii="Calibri" w:hAnsi="Calibri" w:cs="Calibri"/>
          <w:sz w:val="28"/>
          <w:szCs w:val="28"/>
        </w:rPr>
        <w:t>zasadnienie</w:t>
      </w:r>
    </w:p>
    <w:p w14:paraId="0CF4968F" w14:textId="77777777" w:rsidR="007C630E" w:rsidRDefault="007C630E" w:rsidP="007C630E">
      <w:pPr>
        <w:spacing w:line="360" w:lineRule="auto"/>
        <w:rPr>
          <w:rFonts w:ascii="Calibri" w:hAnsi="Calibri" w:cs="Calibri"/>
        </w:rPr>
      </w:pPr>
      <w:r w:rsidRPr="007C630E">
        <w:rPr>
          <w:rFonts w:ascii="Calibri" w:hAnsi="Calibri" w:cs="Calibri"/>
        </w:rPr>
        <w:t>Na podstawie delegacji ustawowej zawartej w art. 22 ust. 2 pkt. 2 ustawy z dnia 16 kwietnia 2004 r. o ochronie przyrody (Dz. U. z 2024 r. poz. 1478, ze zm.) Regionalny Dyrektor Ochrony Środowiska w Olsztynie zarządzeniem nr 58 Regionalnego Dyrektora Ochrony Środowiska w Olsztynie z dnia 8 listopada 202r r. ustanowił zadania ochronne dla rezerwatu przyrody „Ostoja bobrów na rzece Pasłęce”. Przedmiotowy akt prawny został zmieniony zarządzeniami nr 42 z dnia 30 września 2024 r., nr 8 z dnia 5 marca 2025 r. i nr 20 z dnia 16 kwietnia 2025 r.</w:t>
      </w:r>
    </w:p>
    <w:p w14:paraId="2F2C070B" w14:textId="20D0FFDD" w:rsidR="007C630E" w:rsidRPr="007C630E" w:rsidRDefault="007C630E" w:rsidP="007C630E">
      <w:pPr>
        <w:spacing w:line="360" w:lineRule="auto"/>
        <w:rPr>
          <w:rFonts w:ascii="Calibri" w:hAnsi="Calibri" w:cs="Calibri"/>
        </w:rPr>
      </w:pPr>
      <w:r w:rsidRPr="007C630E">
        <w:rPr>
          <w:rFonts w:ascii="Calibri" w:hAnsi="Calibri" w:cs="Calibri"/>
        </w:rPr>
        <w:t>W zarządzeniu nr 20 z dnia 16 kwietnia 2025 r. ujęto działanie polegające na wykaszaniu łąk wraz ze zbiorem biomasy lub jej rozdrobnieniem po 1 sierpnia każdego roku obowiązywania zezwolenia.</w:t>
      </w:r>
    </w:p>
    <w:p w14:paraId="7E1D8250" w14:textId="77777777" w:rsidR="007C630E" w:rsidRDefault="007C630E" w:rsidP="007C630E">
      <w:pPr>
        <w:spacing w:line="360" w:lineRule="auto"/>
        <w:rPr>
          <w:rFonts w:ascii="Calibri" w:hAnsi="Calibri" w:cs="Calibri"/>
        </w:rPr>
      </w:pPr>
      <w:r w:rsidRPr="007C630E">
        <w:rPr>
          <w:rFonts w:ascii="Calibri" w:hAnsi="Calibri" w:cs="Calibri"/>
        </w:rPr>
        <w:t>W dniu 29 kwietnia 2025 r. Nadleśniczy Nadleśnictwa Orneta wystąpił z prośbą o zmianę terminu wykaszania z 1 sierpnia na termin od 25 lipca, gdyż w ramach dopłat bezpośrednich osoby, które zadeklarowały wykaszanie łąk mają obowiązek wykosić je co najmniej raz do roku w terminie do 31 lipca.</w:t>
      </w:r>
    </w:p>
    <w:p w14:paraId="2E4ED783" w14:textId="4D1D2056" w:rsidR="007C630E" w:rsidRDefault="007C630E" w:rsidP="007C630E">
      <w:pPr>
        <w:spacing w:after="100" w:afterAutospacing="1" w:line="360" w:lineRule="auto"/>
        <w:rPr>
          <w:rFonts w:ascii="Calibri" w:hAnsi="Calibri" w:cs="Calibri"/>
        </w:rPr>
      </w:pPr>
      <w:r w:rsidRPr="007C630E">
        <w:rPr>
          <w:rFonts w:ascii="Calibri" w:hAnsi="Calibri" w:cs="Calibri"/>
        </w:rPr>
        <w:t>Uwzględniając powyższe Regionalny Dyrektor Ochrony Środowiska w Olsztynie dokonał zmian w zarządzeniu nr 20 z dnia 16 kwietnia 2025 r. w sprawie zmiany zadań ochronnych dla rezerwatu przyrody „Ostoja bobrów na rzece Pasłęce”.</w:t>
      </w:r>
    </w:p>
    <w:p w14:paraId="33306CE2" w14:textId="6ECFA08B" w:rsidR="00E84F10" w:rsidRPr="003B507E" w:rsidRDefault="00E84F10" w:rsidP="00E84F10">
      <w:pPr>
        <w:spacing w:line="360" w:lineRule="auto"/>
        <w:rPr>
          <w:rFonts w:ascii="Calibri" w:hAnsi="Calibri" w:cs="Calibri"/>
        </w:rPr>
      </w:pPr>
      <w:r w:rsidRPr="003B507E">
        <w:rPr>
          <w:rFonts w:ascii="Calibri" w:hAnsi="Calibri" w:cs="Calibri"/>
        </w:rPr>
        <w:t>Regionalny Dyrektor</w:t>
      </w:r>
    </w:p>
    <w:p w14:paraId="63CDDDC3" w14:textId="77777777" w:rsidR="00E84F10" w:rsidRPr="003B507E" w:rsidRDefault="00E84F10" w:rsidP="00E84F10">
      <w:pPr>
        <w:spacing w:line="360" w:lineRule="auto"/>
        <w:rPr>
          <w:rFonts w:ascii="Calibri" w:hAnsi="Calibri" w:cs="Calibri"/>
        </w:rPr>
      </w:pPr>
      <w:r w:rsidRPr="003B507E">
        <w:rPr>
          <w:rFonts w:ascii="Calibri" w:hAnsi="Calibri" w:cs="Calibri"/>
        </w:rPr>
        <w:t xml:space="preserve">Ochrony Środowiska </w:t>
      </w:r>
    </w:p>
    <w:p w14:paraId="6BC15C80" w14:textId="77777777" w:rsidR="00E84F10" w:rsidRPr="003B507E" w:rsidRDefault="00E84F10" w:rsidP="00E84F10">
      <w:pPr>
        <w:spacing w:line="360" w:lineRule="auto"/>
        <w:rPr>
          <w:rFonts w:ascii="Calibri" w:hAnsi="Calibri" w:cs="Calibri"/>
        </w:rPr>
      </w:pPr>
      <w:r w:rsidRPr="003B507E">
        <w:rPr>
          <w:rFonts w:ascii="Calibri" w:hAnsi="Calibri" w:cs="Calibri"/>
        </w:rPr>
        <w:t>w Olsztynie</w:t>
      </w:r>
    </w:p>
    <w:p w14:paraId="5CD3FC06" w14:textId="100D608A" w:rsidR="00EF00DC" w:rsidRPr="003B507E" w:rsidRDefault="00E84F10" w:rsidP="00E84F10">
      <w:pPr>
        <w:pStyle w:val="Tekstpodstawowywcity"/>
        <w:ind w:firstLine="0"/>
        <w:jc w:val="left"/>
        <w:rPr>
          <w:rFonts w:ascii="Calibri" w:hAnsi="Calibri" w:cs="Calibri"/>
        </w:rPr>
      </w:pPr>
      <w:r w:rsidRPr="003B507E">
        <w:rPr>
          <w:rFonts w:ascii="Calibri" w:hAnsi="Calibri" w:cs="Calibri"/>
        </w:rPr>
        <w:t>Agata Moździerz</w:t>
      </w:r>
      <w:bookmarkEnd w:id="0"/>
    </w:p>
    <w:sectPr w:rsidR="00EF00DC" w:rsidRPr="003B507E" w:rsidSect="008778EF">
      <w:footerReference w:type="default" r:id="rId7"/>
      <w:pgSz w:w="11905" w:h="16837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F5FF0" w14:textId="77777777" w:rsidR="004C10AC" w:rsidRDefault="004C10AC">
      <w:r>
        <w:separator/>
      </w:r>
    </w:p>
  </w:endnote>
  <w:endnote w:type="continuationSeparator" w:id="0">
    <w:p w14:paraId="2D496FAB" w14:textId="77777777" w:rsidR="004C10AC" w:rsidRDefault="004C1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4066A" w14:textId="77777777" w:rsidR="002C0328" w:rsidRPr="00DC62B8" w:rsidRDefault="00000000">
    <w:pPr>
      <w:pStyle w:val="Stopka"/>
      <w:jc w:val="right"/>
      <w:rPr>
        <w:sz w:val="20"/>
      </w:rPr>
    </w:pPr>
    <w:r w:rsidRPr="00DC62B8">
      <w:rPr>
        <w:sz w:val="20"/>
      </w:rPr>
      <w:fldChar w:fldCharType="begin"/>
    </w:r>
    <w:r w:rsidRPr="00DC62B8">
      <w:rPr>
        <w:sz w:val="20"/>
      </w:rPr>
      <w:instrText>PAGE   \* MERGEFORMAT</w:instrText>
    </w:r>
    <w:r w:rsidRPr="00DC62B8">
      <w:rPr>
        <w:sz w:val="20"/>
      </w:rPr>
      <w:fldChar w:fldCharType="separate"/>
    </w:r>
    <w:r>
      <w:rPr>
        <w:noProof/>
        <w:sz w:val="20"/>
      </w:rPr>
      <w:t>8</w:t>
    </w:r>
    <w:r w:rsidRPr="00DC62B8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2A005" w14:textId="77777777" w:rsidR="004C10AC" w:rsidRDefault="004C10AC">
      <w:r>
        <w:separator/>
      </w:r>
    </w:p>
  </w:footnote>
  <w:footnote w:type="continuationSeparator" w:id="0">
    <w:p w14:paraId="0E45B11F" w14:textId="77777777" w:rsidR="004C10AC" w:rsidRDefault="004C1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90487F7C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bullet"/>
      <w:lvlText w:val="-"/>
      <w:lvlJc w:val="left"/>
      <w:pPr>
        <w:tabs>
          <w:tab w:val="num" w:pos="1987"/>
        </w:tabs>
        <w:ind w:left="1987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2C3321"/>
    <w:multiLevelType w:val="hybridMultilevel"/>
    <w:tmpl w:val="C4BE6A20"/>
    <w:lvl w:ilvl="0" w:tplc="A66036C0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39106B9"/>
    <w:multiLevelType w:val="hybridMultilevel"/>
    <w:tmpl w:val="C7102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B2C7F"/>
    <w:multiLevelType w:val="hybridMultilevel"/>
    <w:tmpl w:val="9EA6D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973AF"/>
    <w:multiLevelType w:val="hybridMultilevel"/>
    <w:tmpl w:val="C2D62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03210"/>
    <w:multiLevelType w:val="hybridMultilevel"/>
    <w:tmpl w:val="ABD81E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10D49"/>
    <w:multiLevelType w:val="hybridMultilevel"/>
    <w:tmpl w:val="D8362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E2A83"/>
    <w:multiLevelType w:val="hybridMultilevel"/>
    <w:tmpl w:val="411EA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11E31"/>
    <w:multiLevelType w:val="hybridMultilevel"/>
    <w:tmpl w:val="C4EAF060"/>
    <w:lvl w:ilvl="0" w:tplc="BCC8ED3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BC65F39"/>
    <w:multiLevelType w:val="hybridMultilevel"/>
    <w:tmpl w:val="F24AB534"/>
    <w:lvl w:ilvl="0" w:tplc="037E593E">
      <w:start w:val="1"/>
      <w:numFmt w:val="decimal"/>
      <w:lvlText w:val="%1)"/>
      <w:lvlJc w:val="left"/>
      <w:pPr>
        <w:ind w:left="4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9" w:hanging="360"/>
      </w:pPr>
    </w:lvl>
    <w:lvl w:ilvl="2" w:tplc="0415001B" w:tentative="1">
      <w:start w:val="1"/>
      <w:numFmt w:val="lowerRoman"/>
      <w:lvlText w:val="%3."/>
      <w:lvlJc w:val="right"/>
      <w:pPr>
        <w:ind w:left="1889" w:hanging="180"/>
      </w:pPr>
    </w:lvl>
    <w:lvl w:ilvl="3" w:tplc="0415000F" w:tentative="1">
      <w:start w:val="1"/>
      <w:numFmt w:val="decimal"/>
      <w:lvlText w:val="%4."/>
      <w:lvlJc w:val="left"/>
      <w:pPr>
        <w:ind w:left="2609" w:hanging="360"/>
      </w:pPr>
    </w:lvl>
    <w:lvl w:ilvl="4" w:tplc="04150019" w:tentative="1">
      <w:start w:val="1"/>
      <w:numFmt w:val="lowerLetter"/>
      <w:lvlText w:val="%5."/>
      <w:lvlJc w:val="left"/>
      <w:pPr>
        <w:ind w:left="3329" w:hanging="360"/>
      </w:pPr>
    </w:lvl>
    <w:lvl w:ilvl="5" w:tplc="0415001B" w:tentative="1">
      <w:start w:val="1"/>
      <w:numFmt w:val="lowerRoman"/>
      <w:lvlText w:val="%6."/>
      <w:lvlJc w:val="right"/>
      <w:pPr>
        <w:ind w:left="4049" w:hanging="180"/>
      </w:pPr>
    </w:lvl>
    <w:lvl w:ilvl="6" w:tplc="0415000F" w:tentative="1">
      <w:start w:val="1"/>
      <w:numFmt w:val="decimal"/>
      <w:lvlText w:val="%7."/>
      <w:lvlJc w:val="left"/>
      <w:pPr>
        <w:ind w:left="4769" w:hanging="360"/>
      </w:pPr>
    </w:lvl>
    <w:lvl w:ilvl="7" w:tplc="04150019" w:tentative="1">
      <w:start w:val="1"/>
      <w:numFmt w:val="lowerLetter"/>
      <w:lvlText w:val="%8."/>
      <w:lvlJc w:val="left"/>
      <w:pPr>
        <w:ind w:left="5489" w:hanging="360"/>
      </w:pPr>
    </w:lvl>
    <w:lvl w:ilvl="8" w:tplc="0415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12" w15:restartNumberingAfterBreak="0">
    <w:nsid w:val="47BF2C6F"/>
    <w:multiLevelType w:val="hybridMultilevel"/>
    <w:tmpl w:val="B824D8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63C6C"/>
    <w:multiLevelType w:val="hybridMultilevel"/>
    <w:tmpl w:val="2966A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747BD"/>
    <w:multiLevelType w:val="hybridMultilevel"/>
    <w:tmpl w:val="A7BA2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A0E38"/>
    <w:multiLevelType w:val="hybridMultilevel"/>
    <w:tmpl w:val="3FE21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4C5F4D"/>
    <w:multiLevelType w:val="hybridMultilevel"/>
    <w:tmpl w:val="96FA9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B16C97"/>
    <w:multiLevelType w:val="hybridMultilevel"/>
    <w:tmpl w:val="66B23F42"/>
    <w:lvl w:ilvl="0" w:tplc="35E62E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5B11D82"/>
    <w:multiLevelType w:val="hybridMultilevel"/>
    <w:tmpl w:val="95E284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C4930"/>
    <w:multiLevelType w:val="hybridMultilevel"/>
    <w:tmpl w:val="9CE8E8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43E8B"/>
    <w:multiLevelType w:val="hybridMultilevel"/>
    <w:tmpl w:val="AEACA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4521CC"/>
    <w:multiLevelType w:val="hybridMultilevel"/>
    <w:tmpl w:val="46BAB89A"/>
    <w:lvl w:ilvl="0" w:tplc="D94493D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19D1C7C"/>
    <w:multiLevelType w:val="hybridMultilevel"/>
    <w:tmpl w:val="3530F5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736D30"/>
    <w:multiLevelType w:val="hybridMultilevel"/>
    <w:tmpl w:val="3AF2D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4238D0"/>
    <w:multiLevelType w:val="hybridMultilevel"/>
    <w:tmpl w:val="762E3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852FD0"/>
    <w:multiLevelType w:val="hybridMultilevel"/>
    <w:tmpl w:val="D2049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0965D3"/>
    <w:multiLevelType w:val="hybridMultilevel"/>
    <w:tmpl w:val="B0D0C272"/>
    <w:lvl w:ilvl="0" w:tplc="FFFC029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7E37C7"/>
    <w:multiLevelType w:val="hybridMultilevel"/>
    <w:tmpl w:val="97F2B7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4672EA"/>
    <w:multiLevelType w:val="hybridMultilevel"/>
    <w:tmpl w:val="8722CA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1310A"/>
    <w:multiLevelType w:val="hybridMultilevel"/>
    <w:tmpl w:val="083C6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F77312"/>
    <w:multiLevelType w:val="hybridMultilevel"/>
    <w:tmpl w:val="84843A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7293">
    <w:abstractNumId w:val="1"/>
  </w:num>
  <w:num w:numId="2" w16cid:durableId="1246577363">
    <w:abstractNumId w:val="27"/>
  </w:num>
  <w:num w:numId="3" w16cid:durableId="1339237559">
    <w:abstractNumId w:val="1"/>
    <w:lvlOverride w:ilvl="0">
      <w:startOverride w:val="3"/>
    </w:lvlOverride>
  </w:num>
  <w:num w:numId="4" w16cid:durableId="1203590051">
    <w:abstractNumId w:val="17"/>
  </w:num>
  <w:num w:numId="5" w16cid:durableId="1798376350">
    <w:abstractNumId w:val="10"/>
  </w:num>
  <w:num w:numId="6" w16cid:durableId="1533152356">
    <w:abstractNumId w:val="1"/>
    <w:lvlOverride w:ilvl="0">
      <w:startOverride w:val="5"/>
    </w:lvlOverride>
  </w:num>
  <w:num w:numId="7" w16cid:durableId="480660210">
    <w:abstractNumId w:val="0"/>
  </w:num>
  <w:num w:numId="8" w16cid:durableId="1811358852">
    <w:abstractNumId w:val="1"/>
    <w:lvlOverride w:ilvl="0">
      <w:startOverride w:val="2"/>
    </w:lvlOverride>
  </w:num>
  <w:num w:numId="9" w16cid:durableId="565796496">
    <w:abstractNumId w:val="2"/>
  </w:num>
  <w:num w:numId="10" w16cid:durableId="1378700692">
    <w:abstractNumId w:val="26"/>
  </w:num>
  <w:num w:numId="11" w16cid:durableId="1454712586">
    <w:abstractNumId w:val="22"/>
  </w:num>
  <w:num w:numId="12" w16cid:durableId="322127264">
    <w:abstractNumId w:val="12"/>
  </w:num>
  <w:num w:numId="13" w16cid:durableId="334235474">
    <w:abstractNumId w:val="25"/>
  </w:num>
  <w:num w:numId="14" w16cid:durableId="492919846">
    <w:abstractNumId w:val="24"/>
  </w:num>
  <w:num w:numId="15" w16cid:durableId="1754886642">
    <w:abstractNumId w:val="8"/>
  </w:num>
  <w:num w:numId="16" w16cid:durableId="1101680000">
    <w:abstractNumId w:val="29"/>
  </w:num>
  <w:num w:numId="17" w16cid:durableId="2141530900">
    <w:abstractNumId w:val="16"/>
  </w:num>
  <w:num w:numId="18" w16cid:durableId="2076774669">
    <w:abstractNumId w:val="15"/>
  </w:num>
  <w:num w:numId="19" w16cid:durableId="1158501072">
    <w:abstractNumId w:val="14"/>
  </w:num>
  <w:num w:numId="20" w16cid:durableId="897276700">
    <w:abstractNumId w:val="11"/>
  </w:num>
  <w:num w:numId="21" w16cid:durableId="1732076238">
    <w:abstractNumId w:val="19"/>
  </w:num>
  <w:num w:numId="22" w16cid:durableId="1931696491">
    <w:abstractNumId w:val="9"/>
  </w:num>
  <w:num w:numId="23" w16cid:durableId="1308125074">
    <w:abstractNumId w:val="7"/>
  </w:num>
  <w:num w:numId="24" w16cid:durableId="1521776797">
    <w:abstractNumId w:val="30"/>
  </w:num>
  <w:num w:numId="25" w16cid:durableId="1716392599">
    <w:abstractNumId w:val="3"/>
  </w:num>
  <w:num w:numId="26" w16cid:durableId="1527402777">
    <w:abstractNumId w:val="23"/>
  </w:num>
  <w:num w:numId="27" w16cid:durableId="1711804022">
    <w:abstractNumId w:val="21"/>
  </w:num>
  <w:num w:numId="28" w16cid:durableId="1704135219">
    <w:abstractNumId w:val="28"/>
  </w:num>
  <w:num w:numId="29" w16cid:durableId="951664222">
    <w:abstractNumId w:val="4"/>
  </w:num>
  <w:num w:numId="30" w16cid:durableId="957686294">
    <w:abstractNumId w:val="13"/>
  </w:num>
  <w:num w:numId="31" w16cid:durableId="971519343">
    <w:abstractNumId w:val="6"/>
  </w:num>
  <w:num w:numId="32" w16cid:durableId="1191453930">
    <w:abstractNumId w:val="20"/>
  </w:num>
  <w:num w:numId="33" w16cid:durableId="272978278">
    <w:abstractNumId w:val="5"/>
  </w:num>
  <w:num w:numId="34" w16cid:durableId="57975608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2E"/>
    <w:rsid w:val="00017D2A"/>
    <w:rsid w:val="000672FD"/>
    <w:rsid w:val="00074DE5"/>
    <w:rsid w:val="000938D3"/>
    <w:rsid w:val="000C5EEE"/>
    <w:rsid w:val="00124E1E"/>
    <w:rsid w:val="001368F9"/>
    <w:rsid w:val="00195A9E"/>
    <w:rsid w:val="00223CD3"/>
    <w:rsid w:val="00272718"/>
    <w:rsid w:val="00282F1D"/>
    <w:rsid w:val="002B3397"/>
    <w:rsid w:val="002C0328"/>
    <w:rsid w:val="003165A2"/>
    <w:rsid w:val="003215A2"/>
    <w:rsid w:val="00331C76"/>
    <w:rsid w:val="00392D94"/>
    <w:rsid w:val="003B507E"/>
    <w:rsid w:val="004243FF"/>
    <w:rsid w:val="00474297"/>
    <w:rsid w:val="004C10AC"/>
    <w:rsid w:val="004E7659"/>
    <w:rsid w:val="00506917"/>
    <w:rsid w:val="005379F1"/>
    <w:rsid w:val="00606520"/>
    <w:rsid w:val="00641241"/>
    <w:rsid w:val="00696EFB"/>
    <w:rsid w:val="007B6FAB"/>
    <w:rsid w:val="007C630E"/>
    <w:rsid w:val="008778EF"/>
    <w:rsid w:val="00890759"/>
    <w:rsid w:val="008E1272"/>
    <w:rsid w:val="008F292A"/>
    <w:rsid w:val="00972708"/>
    <w:rsid w:val="009C5330"/>
    <w:rsid w:val="009C5ECD"/>
    <w:rsid w:val="00A562CE"/>
    <w:rsid w:val="00A62CEB"/>
    <w:rsid w:val="00A732DB"/>
    <w:rsid w:val="00A904C9"/>
    <w:rsid w:val="00AA7EC6"/>
    <w:rsid w:val="00AC029C"/>
    <w:rsid w:val="00AD26A3"/>
    <w:rsid w:val="00AD6A4A"/>
    <w:rsid w:val="00B22B97"/>
    <w:rsid w:val="00B443C6"/>
    <w:rsid w:val="00B506C5"/>
    <w:rsid w:val="00B57E07"/>
    <w:rsid w:val="00B7583D"/>
    <w:rsid w:val="00BB33D0"/>
    <w:rsid w:val="00C228C3"/>
    <w:rsid w:val="00D06477"/>
    <w:rsid w:val="00D841F4"/>
    <w:rsid w:val="00D95ABA"/>
    <w:rsid w:val="00DC3B73"/>
    <w:rsid w:val="00DC6D2E"/>
    <w:rsid w:val="00E05BE5"/>
    <w:rsid w:val="00E314A9"/>
    <w:rsid w:val="00E637EB"/>
    <w:rsid w:val="00E84F10"/>
    <w:rsid w:val="00EA53F4"/>
    <w:rsid w:val="00EE026F"/>
    <w:rsid w:val="00EE22F5"/>
    <w:rsid w:val="00EF00DC"/>
    <w:rsid w:val="00F223F9"/>
    <w:rsid w:val="00F76B37"/>
    <w:rsid w:val="00FA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0CCC"/>
  <w15:chartTrackingRefBased/>
  <w15:docId w15:val="{1E9CECBD-36D3-4445-A3A1-06187B40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D2E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76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76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E1272"/>
    <w:pPr>
      <w:keepNext/>
      <w:widowControl/>
      <w:numPr>
        <w:ilvl w:val="2"/>
        <w:numId w:val="7"/>
      </w:numPr>
      <w:suppressAutoHyphens w:val="0"/>
      <w:spacing w:line="360" w:lineRule="auto"/>
      <w:ind w:left="0" w:firstLine="0"/>
      <w:jc w:val="center"/>
      <w:outlineLvl w:val="2"/>
    </w:pPr>
    <w:rPr>
      <w:rFonts w:eastAsia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DC6D2E"/>
    <w:rPr>
      <w:rFonts w:ascii="Times New Roman" w:hAnsi="Times New Roman" w:cs="Times New Roman"/>
      <w:i/>
      <w:iCs/>
    </w:rPr>
  </w:style>
  <w:style w:type="paragraph" w:customStyle="1" w:styleId="podstawa">
    <w:name w:val="podstawa"/>
    <w:rsid w:val="00DC6D2E"/>
    <w:pPr>
      <w:numPr>
        <w:numId w:val="1"/>
      </w:numPr>
      <w:suppressAutoHyphens/>
      <w:spacing w:before="80" w:after="240"/>
      <w:jc w:val="both"/>
    </w:pPr>
    <w:rPr>
      <w:rFonts w:ascii="Times New Roman" w:eastAsia="Arial" w:hAnsi="Times New Roman"/>
      <w:kern w:val="1"/>
      <w:sz w:val="24"/>
      <w:lang w:eastAsia="ar-SA"/>
    </w:rPr>
  </w:style>
  <w:style w:type="paragraph" w:customStyle="1" w:styleId="Zawartotabeli">
    <w:name w:val="Zawartość tabeli"/>
    <w:basedOn w:val="Normalny"/>
    <w:rsid w:val="00DC6D2E"/>
    <w:pPr>
      <w:suppressLineNumbers/>
    </w:pPr>
  </w:style>
  <w:style w:type="paragraph" w:styleId="Tekstpodstawowywcity">
    <w:name w:val="Body Text Indent"/>
    <w:basedOn w:val="Normalny"/>
    <w:link w:val="TekstpodstawowywcityZnak"/>
    <w:rsid w:val="00DC6D2E"/>
    <w:pPr>
      <w:spacing w:line="360" w:lineRule="auto"/>
      <w:ind w:firstLine="540"/>
      <w:jc w:val="both"/>
    </w:pPr>
  </w:style>
  <w:style w:type="character" w:customStyle="1" w:styleId="TekstpodstawowywcityZnak">
    <w:name w:val="Tekst podstawowy wcięty Znak"/>
    <w:link w:val="Tekstpodstawowywcity"/>
    <w:rsid w:val="00DC6D2E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C6D2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C6D2E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DC6D2E"/>
    <w:pPr>
      <w:ind w:left="720"/>
      <w:contextualSpacing/>
    </w:pPr>
  </w:style>
  <w:style w:type="character" w:styleId="Hipercze">
    <w:name w:val="Hyperlink"/>
    <w:uiPriority w:val="99"/>
    <w:unhideWhenUsed/>
    <w:rsid w:val="00DC6D2E"/>
    <w:rPr>
      <w:color w:val="0563C1"/>
      <w:u w:val="single"/>
    </w:rPr>
  </w:style>
  <w:style w:type="paragraph" w:styleId="Tytu">
    <w:name w:val="Title"/>
    <w:basedOn w:val="Normalny"/>
    <w:next w:val="Podtytu"/>
    <w:link w:val="TytuZnak"/>
    <w:qFormat/>
    <w:rsid w:val="00DC6D2E"/>
    <w:pPr>
      <w:jc w:val="center"/>
    </w:pPr>
    <w:rPr>
      <w:b/>
      <w:caps/>
      <w:lang w:eastAsia="ar-SA"/>
    </w:rPr>
  </w:style>
  <w:style w:type="character" w:customStyle="1" w:styleId="TytuZnak">
    <w:name w:val="Tytuł Znak"/>
    <w:link w:val="Tytu"/>
    <w:rsid w:val="00DC6D2E"/>
    <w:rPr>
      <w:rFonts w:ascii="Times New Roman" w:eastAsia="Lucida Sans Unicode" w:hAnsi="Times New Roman" w:cs="Times New Roman"/>
      <w:b/>
      <w:caps/>
      <w:kern w:val="1"/>
      <w:sz w:val="24"/>
      <w:szCs w:val="24"/>
      <w:lang w:eastAsia="ar-SA"/>
    </w:rPr>
  </w:style>
  <w:style w:type="paragraph" w:customStyle="1" w:styleId="zdnia">
    <w:name w:val="z dnia"/>
    <w:basedOn w:val="Normalny"/>
    <w:rsid w:val="00DC6D2E"/>
    <w:pPr>
      <w:autoSpaceDE w:val="0"/>
      <w:jc w:val="center"/>
    </w:pPr>
    <w:rPr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6D2E"/>
    <w:pPr>
      <w:numPr>
        <w:ilvl w:val="1"/>
      </w:numPr>
      <w:spacing w:after="160"/>
    </w:pPr>
    <w:rPr>
      <w:rFonts w:ascii="Calibri" w:eastAsia="Times New Roman" w:hAnsi="Calibri"/>
      <w:color w:val="5A5A5A"/>
      <w:spacing w:val="15"/>
      <w:sz w:val="22"/>
      <w:szCs w:val="22"/>
    </w:rPr>
  </w:style>
  <w:style w:type="character" w:customStyle="1" w:styleId="PodtytuZnak">
    <w:name w:val="Podtytuł Znak"/>
    <w:link w:val="Podtytu"/>
    <w:uiPriority w:val="11"/>
    <w:rsid w:val="00DC6D2E"/>
    <w:rPr>
      <w:rFonts w:eastAsia="Times New Roman"/>
      <w:color w:val="5A5A5A"/>
      <w:spacing w:val="15"/>
      <w:kern w:val="1"/>
    </w:rPr>
  </w:style>
  <w:style w:type="character" w:customStyle="1" w:styleId="Nagwek3Znak">
    <w:name w:val="Nagłówek 3 Znak"/>
    <w:link w:val="Nagwek3"/>
    <w:rsid w:val="008E1272"/>
    <w:rPr>
      <w:rFonts w:ascii="Times New Roman" w:eastAsia="Times New Roman" w:hAnsi="Times New Roman" w:cs="Times New Roman"/>
      <w:b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rsid w:val="008E1272"/>
    <w:pPr>
      <w:spacing w:after="120"/>
    </w:pPr>
  </w:style>
  <w:style w:type="character" w:customStyle="1" w:styleId="TekstpodstawowyZnak">
    <w:name w:val="Tekst podstawowy Znak"/>
    <w:link w:val="Tekstpodstawowy"/>
    <w:rsid w:val="008E1272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E7659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4E7659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  <w:lang w:eastAsia="en-US"/>
    </w:rPr>
  </w:style>
  <w:style w:type="paragraph" w:styleId="Lista">
    <w:name w:val="List"/>
    <w:basedOn w:val="Tekstpodstawowy"/>
    <w:rsid w:val="00D06477"/>
    <w:rPr>
      <w:rFonts w:cs="Tahom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904C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904C9"/>
    <w:rPr>
      <w:rFonts w:ascii="Times New Roman" w:eastAsia="Lucida Sans Unicode" w:hAnsi="Times New Roman"/>
      <w:kern w:val="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Zarzdzenie Regionalnego Dyrektora Ochrony Środowiska w Olsztynie</vt:lpstr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Zarzdzenie Regionalnego Dyrektora Ochrony Środowiska w Olsztynie</dc:title>
  <dc:subject/>
  <dc:creator>Magdalena Horbal</dc:creator>
  <cp:keywords/>
  <dc:description/>
  <cp:lastModifiedBy>Iwona Bobek</cp:lastModifiedBy>
  <cp:revision>6</cp:revision>
  <cp:lastPrinted>2023-06-22T09:40:00Z</cp:lastPrinted>
  <dcterms:created xsi:type="dcterms:W3CDTF">2025-09-26T10:10:00Z</dcterms:created>
  <dcterms:modified xsi:type="dcterms:W3CDTF">2025-09-26T11:29:00Z</dcterms:modified>
</cp:coreProperties>
</file>