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EF" w:rsidRDefault="000F41EF" w:rsidP="000F41EF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wiedzy ogólnej </w:t>
      </w:r>
    </w:p>
    <w:p w:rsidR="000F41EF" w:rsidRPr="00B404E1" w:rsidRDefault="000F41EF" w:rsidP="000F41EF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konkurs na aplikację </w:t>
      </w:r>
      <w:proofErr w:type="spellStart"/>
      <w:r>
        <w:rPr>
          <w:b/>
          <w:sz w:val="24"/>
          <w:szCs w:val="24"/>
        </w:rPr>
        <w:t>dyplomatyczno</w:t>
      </w:r>
      <w:proofErr w:type="spellEnd"/>
      <w:r>
        <w:rPr>
          <w:b/>
          <w:sz w:val="24"/>
          <w:szCs w:val="24"/>
        </w:rPr>
        <w:t xml:space="preserve">-konsularną </w:t>
      </w:r>
      <w:bookmarkStart w:id="0" w:name="_GoBack"/>
      <w:bookmarkEnd w:id="0"/>
      <w:r>
        <w:rPr>
          <w:b/>
          <w:sz w:val="24"/>
          <w:szCs w:val="24"/>
        </w:rPr>
        <w:t>ADK 2019B</w:t>
      </w:r>
    </w:p>
    <w:p w:rsidR="00B404E1" w:rsidRDefault="00B404E1" w:rsidP="00B404E1">
      <w:pPr>
        <w:shd w:val="clear" w:color="auto" w:fill="FFFFFF" w:themeFill="background1"/>
        <w:spacing w:after="0" w:line="240" w:lineRule="auto"/>
        <w:rPr>
          <w:b/>
        </w:rPr>
      </w:pPr>
    </w:p>
    <w:p w:rsidR="00654FDC" w:rsidRPr="000F41EF" w:rsidRDefault="00654FDC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B404E1">
        <w:rPr>
          <w:b/>
          <w:sz w:val="24"/>
          <w:szCs w:val="24"/>
        </w:rPr>
        <w:t xml:space="preserve">Konflikt </w:t>
      </w:r>
      <w:r w:rsidRPr="000F41EF">
        <w:rPr>
          <w:b/>
          <w:sz w:val="24"/>
          <w:szCs w:val="24"/>
        </w:rPr>
        <w:t>dyplomatyczny na Bliskim Wschodzie w czerwcu 2017 r. doprowadził do izolacji:</w:t>
      </w:r>
    </w:p>
    <w:p w:rsidR="00654FDC" w:rsidRPr="000F41EF" w:rsidRDefault="00654FDC" w:rsidP="00B404E1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Kataru</w:t>
      </w:r>
    </w:p>
    <w:p w:rsidR="00654FDC" w:rsidRPr="000F41EF" w:rsidRDefault="00654FDC" w:rsidP="00B404E1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Arabii Saudyjskiej</w:t>
      </w:r>
    </w:p>
    <w:p w:rsidR="00654FDC" w:rsidRPr="000F41EF" w:rsidRDefault="00654FDC" w:rsidP="00B404E1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Jemenu</w:t>
      </w:r>
    </w:p>
    <w:p w:rsidR="00654FDC" w:rsidRPr="000F41EF" w:rsidRDefault="00654FDC" w:rsidP="00B404E1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Zjednoczonych Emiratów Arabskich</w:t>
      </w:r>
    </w:p>
    <w:p w:rsidR="00E5488D" w:rsidRPr="000F41EF" w:rsidRDefault="00E5488D" w:rsidP="00B404E1">
      <w:pPr>
        <w:pStyle w:val="Akapitzlist"/>
        <w:shd w:val="clear" w:color="auto" w:fill="FFFFFF" w:themeFill="background1"/>
        <w:spacing w:after="0" w:line="240" w:lineRule="auto"/>
        <w:ind w:left="1066"/>
        <w:rPr>
          <w:rFonts w:eastAsia="Calibri" w:cs="Times New Roman"/>
          <w:sz w:val="24"/>
          <w:szCs w:val="24"/>
          <w:lang w:eastAsia="en-US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Ostatnią europejską stolicą państwa</w:t>
      </w:r>
      <w:r w:rsidR="00B51AD3" w:rsidRPr="000F41EF">
        <w:rPr>
          <w:b/>
          <w:sz w:val="24"/>
          <w:szCs w:val="24"/>
        </w:rPr>
        <w:t>, która</w:t>
      </w:r>
      <w:r w:rsidRPr="000F41EF">
        <w:rPr>
          <w:b/>
          <w:sz w:val="24"/>
          <w:szCs w:val="24"/>
        </w:rPr>
        <w:t xml:space="preserve"> </w:t>
      </w:r>
      <w:r w:rsidR="00B51AD3" w:rsidRPr="000F41EF">
        <w:rPr>
          <w:b/>
          <w:sz w:val="24"/>
          <w:szCs w:val="24"/>
        </w:rPr>
        <w:t xml:space="preserve">pozostaje podzielona </w:t>
      </w:r>
      <w:r w:rsidRPr="000F41EF">
        <w:rPr>
          <w:b/>
          <w:sz w:val="24"/>
          <w:szCs w:val="24"/>
        </w:rPr>
        <w:t>jest: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Valetta</w:t>
      </w:r>
      <w:proofErr w:type="spellEnd"/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Sarajewo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Nikozja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Skopje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NATO zaleca swoim państwom członkowskim wydatkowania na obronność co najmniej:</w:t>
      </w:r>
    </w:p>
    <w:p w:rsidR="005A729D" w:rsidRPr="000F41EF" w:rsidRDefault="005A729D" w:rsidP="00B404E1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3% PKB</w:t>
      </w:r>
    </w:p>
    <w:p w:rsidR="005A729D" w:rsidRPr="000F41EF" w:rsidRDefault="005A729D" w:rsidP="00B404E1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2% PKB</w:t>
      </w:r>
    </w:p>
    <w:p w:rsidR="005A729D" w:rsidRPr="000F41EF" w:rsidRDefault="005A729D" w:rsidP="00B404E1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5% PKB</w:t>
      </w:r>
    </w:p>
    <w:p w:rsidR="005A729D" w:rsidRPr="000F41EF" w:rsidRDefault="005A729D" w:rsidP="00B404E1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1% PKB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776" w:hanging="357"/>
        <w:contextualSpacing/>
        <w:rPr>
          <w:b/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0F41EF">
        <w:rPr>
          <w:rFonts w:eastAsia="Times New Roman"/>
          <w:b/>
          <w:sz w:val="24"/>
          <w:szCs w:val="24"/>
          <w:lang w:eastAsia="pl-PL"/>
        </w:rPr>
        <w:t>Umową nadrzędną w stosunku do wszelkich innych umów prawa międzynarodowego (inne umowy nie mogą być z nią sprzeczne) jest:</w:t>
      </w:r>
    </w:p>
    <w:p w:rsidR="00F31C90" w:rsidRPr="000F41EF" w:rsidRDefault="00F31C90" w:rsidP="00B404E1">
      <w:pPr>
        <w:numPr>
          <w:ilvl w:val="1"/>
          <w:numId w:val="73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Times New Roman"/>
          <w:sz w:val="24"/>
          <w:szCs w:val="24"/>
          <w:lang w:eastAsia="pl-PL"/>
        </w:rPr>
      </w:pPr>
      <w:r w:rsidRPr="000F41EF">
        <w:rPr>
          <w:rFonts w:eastAsia="Times New Roman"/>
          <w:sz w:val="24"/>
          <w:szCs w:val="24"/>
          <w:lang w:eastAsia="pl-PL"/>
        </w:rPr>
        <w:t>Karta Narodów Zjednoczonych</w:t>
      </w:r>
      <w:r w:rsidR="00F554AE" w:rsidRPr="000F41EF">
        <w:rPr>
          <w:rFonts w:eastAsia="Times New Roman"/>
          <w:sz w:val="24"/>
          <w:szCs w:val="24"/>
          <w:lang w:eastAsia="pl-PL"/>
        </w:rPr>
        <w:t xml:space="preserve"> </w:t>
      </w:r>
    </w:p>
    <w:p w:rsidR="00F31C90" w:rsidRPr="000F41EF" w:rsidRDefault="00F31C90" w:rsidP="00B404E1">
      <w:pPr>
        <w:numPr>
          <w:ilvl w:val="1"/>
          <w:numId w:val="73"/>
        </w:numPr>
        <w:shd w:val="clear" w:color="auto" w:fill="FFFFFF" w:themeFill="background1"/>
        <w:spacing w:after="0" w:line="240" w:lineRule="auto"/>
        <w:ind w:left="1066" w:hanging="357"/>
        <w:rPr>
          <w:rFonts w:eastAsia="Times New Roman"/>
          <w:sz w:val="24"/>
          <w:szCs w:val="24"/>
          <w:lang w:eastAsia="pl-PL"/>
        </w:rPr>
      </w:pPr>
      <w:r w:rsidRPr="000F41EF">
        <w:rPr>
          <w:rFonts w:eastAsia="Times New Roman"/>
          <w:sz w:val="24"/>
          <w:szCs w:val="24"/>
          <w:lang w:eastAsia="pl-PL"/>
        </w:rPr>
        <w:t>Karta systemu Narodów Zjednoczonych</w:t>
      </w:r>
      <w:r w:rsidR="00F554AE" w:rsidRPr="000F41EF">
        <w:rPr>
          <w:rFonts w:eastAsia="Times New Roman"/>
          <w:sz w:val="24"/>
          <w:szCs w:val="24"/>
          <w:lang w:eastAsia="pl-PL"/>
        </w:rPr>
        <w:t xml:space="preserve"> </w:t>
      </w:r>
    </w:p>
    <w:p w:rsidR="00F31C90" w:rsidRPr="000F41EF" w:rsidRDefault="00F31C90" w:rsidP="00B404E1">
      <w:pPr>
        <w:numPr>
          <w:ilvl w:val="1"/>
          <w:numId w:val="73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Times New Roman"/>
          <w:sz w:val="24"/>
          <w:szCs w:val="24"/>
          <w:lang w:eastAsia="pl-PL"/>
        </w:rPr>
      </w:pPr>
      <w:r w:rsidRPr="000F41EF">
        <w:rPr>
          <w:rFonts w:eastAsia="Times New Roman"/>
          <w:sz w:val="24"/>
          <w:szCs w:val="24"/>
          <w:lang w:eastAsia="pl-PL"/>
        </w:rPr>
        <w:t>Konwencja wiedeńska o prawie traktatów</w:t>
      </w:r>
      <w:r w:rsidR="00F554AE" w:rsidRPr="000F41EF">
        <w:rPr>
          <w:rFonts w:eastAsia="Times New Roman"/>
          <w:sz w:val="24"/>
          <w:szCs w:val="24"/>
          <w:lang w:eastAsia="pl-PL"/>
        </w:rPr>
        <w:t xml:space="preserve"> </w:t>
      </w:r>
    </w:p>
    <w:p w:rsidR="00F31C90" w:rsidRPr="000F41EF" w:rsidRDefault="00F31C90" w:rsidP="00B404E1">
      <w:pPr>
        <w:numPr>
          <w:ilvl w:val="1"/>
          <w:numId w:val="73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Times New Roman"/>
          <w:sz w:val="24"/>
          <w:szCs w:val="24"/>
          <w:lang w:eastAsia="pl-PL"/>
        </w:rPr>
      </w:pPr>
      <w:r w:rsidRPr="000F41EF">
        <w:rPr>
          <w:rFonts w:eastAsia="Times New Roman"/>
          <w:sz w:val="24"/>
          <w:szCs w:val="24"/>
          <w:lang w:eastAsia="pl-PL"/>
        </w:rPr>
        <w:t xml:space="preserve">nie ma takiej umowy – w prawie międzynarodowym nie ma hierarchii norm. </w:t>
      </w:r>
    </w:p>
    <w:p w:rsidR="00F31C90" w:rsidRPr="000F41EF" w:rsidRDefault="00F31C90" w:rsidP="00B404E1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sz w:val="24"/>
          <w:szCs w:val="24"/>
        </w:rPr>
      </w:pPr>
    </w:p>
    <w:p w:rsidR="00D877E2" w:rsidRPr="000F41EF" w:rsidRDefault="00D877E2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Poziom odmów przyznania wiz do Stanów Zjednoczonych, od którego zależy włączenie do Visa </w:t>
      </w:r>
      <w:proofErr w:type="spellStart"/>
      <w:r w:rsidRPr="000F41EF">
        <w:rPr>
          <w:b/>
          <w:sz w:val="24"/>
          <w:szCs w:val="24"/>
        </w:rPr>
        <w:t>Waiver</w:t>
      </w:r>
      <w:proofErr w:type="spellEnd"/>
      <w:r w:rsidRPr="000F41EF">
        <w:rPr>
          <w:b/>
          <w:sz w:val="24"/>
          <w:szCs w:val="24"/>
        </w:rPr>
        <w:t xml:space="preserve"> Program wynosi:</w:t>
      </w:r>
    </w:p>
    <w:p w:rsidR="00D877E2" w:rsidRPr="000F41EF" w:rsidRDefault="00D877E2" w:rsidP="00B404E1">
      <w:pPr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2%</w:t>
      </w:r>
    </w:p>
    <w:p w:rsidR="00D877E2" w:rsidRPr="000F41EF" w:rsidRDefault="00D877E2" w:rsidP="00B404E1">
      <w:pPr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3%</w:t>
      </w:r>
    </w:p>
    <w:p w:rsidR="00D877E2" w:rsidRPr="000F41EF" w:rsidRDefault="00D877E2" w:rsidP="00B404E1">
      <w:pPr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5%</w:t>
      </w:r>
    </w:p>
    <w:p w:rsidR="00D877E2" w:rsidRPr="000F41EF" w:rsidRDefault="00D877E2" w:rsidP="00B404E1">
      <w:pPr>
        <w:numPr>
          <w:ilvl w:val="0"/>
          <w:numId w:val="29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10%</w:t>
      </w:r>
    </w:p>
    <w:p w:rsidR="005A729D" w:rsidRPr="000F41EF" w:rsidRDefault="005A729D" w:rsidP="00B404E1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contextualSpacing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Obchodzony 16 listopada Dzień Służby Zagranicznej został ustanowiony w rocznicę:</w:t>
      </w:r>
    </w:p>
    <w:p w:rsidR="00F31C90" w:rsidRPr="000F41EF" w:rsidRDefault="00F31C90" w:rsidP="00B404E1">
      <w:pPr>
        <w:numPr>
          <w:ilvl w:val="0"/>
          <w:numId w:val="10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nadania pierwszej depeszy dyplomatycznej odrodzonej Polski</w:t>
      </w:r>
    </w:p>
    <w:p w:rsidR="00F31C90" w:rsidRPr="000F41EF" w:rsidRDefault="00F31C90" w:rsidP="00B404E1">
      <w:pPr>
        <w:numPr>
          <w:ilvl w:val="0"/>
          <w:numId w:val="10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powołania rządu Ignacego Jana Paderewskiego</w:t>
      </w:r>
    </w:p>
    <w:p w:rsidR="00F31C90" w:rsidRPr="000F41EF" w:rsidRDefault="00F31C90" w:rsidP="00B404E1">
      <w:pPr>
        <w:numPr>
          <w:ilvl w:val="0"/>
          <w:numId w:val="10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powrotu Józefa Piłsudskiego z Magdeburga</w:t>
      </w:r>
    </w:p>
    <w:p w:rsidR="00F31C90" w:rsidRPr="000F41EF" w:rsidRDefault="00F31C90" w:rsidP="00B404E1">
      <w:pPr>
        <w:numPr>
          <w:ilvl w:val="0"/>
          <w:numId w:val="10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uchwalenia konstytucji marcowej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276802" w:rsidRPr="000F41EF" w:rsidRDefault="00276802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Islandia:</w:t>
      </w:r>
    </w:p>
    <w:p w:rsidR="00276802" w:rsidRPr="000F41EF" w:rsidRDefault="00276802" w:rsidP="00B404E1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jest członkiem NATO i UE</w:t>
      </w:r>
    </w:p>
    <w:p w:rsidR="00276802" w:rsidRPr="000F41EF" w:rsidRDefault="00276802" w:rsidP="00B404E1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należy do UE</w:t>
      </w:r>
    </w:p>
    <w:p w:rsidR="00276802" w:rsidRPr="000F41EF" w:rsidRDefault="00276802" w:rsidP="00B404E1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jest w strefie Schengen</w:t>
      </w:r>
    </w:p>
    <w:p w:rsidR="00276802" w:rsidRPr="000F41EF" w:rsidRDefault="00276802" w:rsidP="00B404E1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przyjęła walutę euro</w:t>
      </w:r>
    </w:p>
    <w:p w:rsidR="00B404E1" w:rsidRPr="000F41EF" w:rsidRDefault="00B404E1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>Zapytanie prejudycjalne do Trybunału Sprawiedliwości UE mogą skierować: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Parlament Europejski, Rada UE lub  Komisja Europejska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sądy państw członkowskich UE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sądy najwyższe państw członkowskich UE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obywatele Unii Europejskiej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A2296C" w:rsidRPr="000F41EF" w:rsidRDefault="00A2296C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Członkiem ONZ jest</w:t>
      </w:r>
    </w:p>
    <w:p w:rsidR="00A2296C" w:rsidRPr="000F41EF" w:rsidRDefault="00A2296C" w:rsidP="00B404E1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Abchazja</w:t>
      </w:r>
    </w:p>
    <w:p w:rsidR="00A2296C" w:rsidRPr="000F41EF" w:rsidRDefault="00A2296C" w:rsidP="00B404E1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Cypr Północny</w:t>
      </w:r>
    </w:p>
    <w:p w:rsidR="00A2296C" w:rsidRPr="000F41EF" w:rsidRDefault="00A2296C" w:rsidP="00B404E1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Palestyna</w:t>
      </w:r>
    </w:p>
    <w:p w:rsidR="00A2296C" w:rsidRPr="000F41EF" w:rsidRDefault="00A2296C" w:rsidP="00B404E1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Tonga</w:t>
      </w:r>
    </w:p>
    <w:p w:rsidR="00E0382D" w:rsidRPr="000F41EF" w:rsidRDefault="00E0382D" w:rsidP="00B404E1">
      <w:pPr>
        <w:pStyle w:val="Akapitzlist"/>
        <w:shd w:val="clear" w:color="auto" w:fill="FFFFFF" w:themeFill="background1"/>
        <w:spacing w:after="0" w:line="240" w:lineRule="auto"/>
        <w:ind w:left="1776"/>
        <w:rPr>
          <w:sz w:val="24"/>
          <w:szCs w:val="24"/>
        </w:rPr>
      </w:pPr>
    </w:p>
    <w:p w:rsidR="00CD326D" w:rsidRPr="000F41EF" w:rsidRDefault="00CD326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Polacy zadecydowali w drodze referendum o przystąpieniu do:</w:t>
      </w:r>
    </w:p>
    <w:p w:rsidR="00CD326D" w:rsidRPr="000F41EF" w:rsidRDefault="00CD326D" w:rsidP="00B404E1">
      <w:pPr>
        <w:numPr>
          <w:ilvl w:val="0"/>
          <w:numId w:val="11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NATO</w:t>
      </w:r>
    </w:p>
    <w:p w:rsidR="00CD326D" w:rsidRPr="000F41EF" w:rsidRDefault="00CD326D" w:rsidP="00B404E1">
      <w:pPr>
        <w:numPr>
          <w:ilvl w:val="0"/>
          <w:numId w:val="11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Unii Europejskiej</w:t>
      </w:r>
    </w:p>
    <w:p w:rsidR="00CD326D" w:rsidRPr="000F41EF" w:rsidRDefault="00CD326D" w:rsidP="00B404E1">
      <w:pPr>
        <w:numPr>
          <w:ilvl w:val="0"/>
          <w:numId w:val="11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Rady Europy</w:t>
      </w:r>
    </w:p>
    <w:p w:rsidR="00CD326D" w:rsidRPr="000F41EF" w:rsidRDefault="00CD326D" w:rsidP="00B404E1">
      <w:pPr>
        <w:numPr>
          <w:ilvl w:val="0"/>
          <w:numId w:val="11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NATO i Unii Europejskiej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A2296C" w:rsidRPr="000F41EF" w:rsidRDefault="00A2296C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Prezydencja w Radzie Unii Europejskiej jest sprawowana przez:</w:t>
      </w:r>
    </w:p>
    <w:p w:rsidR="00A2296C" w:rsidRPr="000F41EF" w:rsidRDefault="00A2296C" w:rsidP="00B404E1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dwa kraje łącznie</w:t>
      </w:r>
    </w:p>
    <w:p w:rsidR="00A2296C" w:rsidRPr="000F41EF" w:rsidRDefault="00A2296C" w:rsidP="00B404E1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jeden kraj przez pół roku</w:t>
      </w:r>
    </w:p>
    <w:p w:rsidR="00A2296C" w:rsidRPr="000F41EF" w:rsidRDefault="00A2296C" w:rsidP="00B404E1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Sekretariat Generalny Rady UE</w:t>
      </w:r>
    </w:p>
    <w:p w:rsidR="00A2296C" w:rsidRPr="000F41EF" w:rsidRDefault="00A2296C" w:rsidP="00B404E1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kraje członkowskie w porządku alfabetycznym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276802" w:rsidRPr="000F41EF" w:rsidRDefault="00276802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Największą polską inwestycją na Litwie jest:</w:t>
      </w:r>
    </w:p>
    <w:p w:rsidR="00276802" w:rsidRPr="000F41EF" w:rsidRDefault="00276802" w:rsidP="00B404E1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 xml:space="preserve">Terminal portowy w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Butyndze</w:t>
      </w:r>
      <w:proofErr w:type="spellEnd"/>
    </w:p>
    <w:p w:rsidR="00276802" w:rsidRPr="000F41EF" w:rsidRDefault="00276802" w:rsidP="00B404E1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 xml:space="preserve">Autostrada Pińsk-Wilno, będąca fragmentem budowanej w ramach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Trójmorza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autostrady Via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Carpatia</w:t>
      </w:r>
      <w:proofErr w:type="spellEnd"/>
    </w:p>
    <w:p w:rsidR="00276802" w:rsidRPr="000F41EF" w:rsidRDefault="00276802" w:rsidP="00B404E1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Trzeci blok elektrowni jądrowej w Ignalinie</w:t>
      </w:r>
    </w:p>
    <w:p w:rsidR="00276802" w:rsidRPr="000F41EF" w:rsidRDefault="00276802" w:rsidP="00B404E1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Rafineria ropy naftowej w Możejkach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sz w:val="24"/>
          <w:szCs w:val="24"/>
          <w:lang w:eastAsia="en-US"/>
        </w:rPr>
      </w:pPr>
    </w:p>
    <w:p w:rsidR="00276802" w:rsidRPr="000F41EF" w:rsidRDefault="00276802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W kwietniu 2019 r. ze swej funkcji zrezygnował</w:t>
      </w:r>
      <w:r w:rsidRPr="000F41EF">
        <w:rPr>
          <w:sz w:val="24"/>
          <w:szCs w:val="24"/>
        </w:rPr>
        <w:t xml:space="preserve"> </w:t>
      </w:r>
      <w:r w:rsidRPr="000F41EF">
        <w:rPr>
          <w:b/>
          <w:sz w:val="24"/>
          <w:szCs w:val="24"/>
        </w:rPr>
        <w:t>Prezydent: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a)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Egiptu</w:t>
      </w:r>
      <w:proofErr w:type="spellEnd"/>
      <w:r w:rsidRPr="000F41EF">
        <w:rPr>
          <w:sz w:val="24"/>
          <w:szCs w:val="24"/>
          <w:lang w:val="en-US"/>
        </w:rPr>
        <w:t xml:space="preserve"> </w:t>
      </w:r>
      <w:proofErr w:type="spellStart"/>
      <w:r w:rsidRPr="000F41EF">
        <w:rPr>
          <w:sz w:val="24"/>
          <w:szCs w:val="24"/>
          <w:lang w:val="en-US"/>
        </w:rPr>
        <w:t>Abd</w:t>
      </w:r>
      <w:proofErr w:type="spellEnd"/>
      <w:r w:rsidRPr="000F41EF">
        <w:rPr>
          <w:sz w:val="24"/>
          <w:szCs w:val="24"/>
          <w:lang w:val="en-US"/>
        </w:rPr>
        <w:t xml:space="preserve"> al-Fattah as-</w:t>
      </w:r>
      <w:proofErr w:type="spellStart"/>
      <w:r w:rsidRPr="000F41EF">
        <w:rPr>
          <w:sz w:val="24"/>
          <w:szCs w:val="24"/>
          <w:lang w:val="en-US"/>
        </w:rPr>
        <w:t>Sisi</w:t>
      </w:r>
      <w:proofErr w:type="spellEnd"/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b)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Tunezji</w:t>
      </w:r>
      <w:proofErr w:type="spellEnd"/>
      <w:r w:rsidRPr="000F41EF">
        <w:rPr>
          <w:sz w:val="24"/>
          <w:szCs w:val="24"/>
          <w:lang w:val="en-US"/>
        </w:rPr>
        <w:t xml:space="preserve"> Al.-</w:t>
      </w:r>
      <w:proofErr w:type="spellStart"/>
      <w:r w:rsidRPr="000F41EF">
        <w:rPr>
          <w:sz w:val="24"/>
          <w:szCs w:val="24"/>
          <w:lang w:val="en-US"/>
        </w:rPr>
        <w:t>Badżi</w:t>
      </w:r>
      <w:proofErr w:type="spellEnd"/>
      <w:r w:rsidRPr="000F41EF">
        <w:rPr>
          <w:sz w:val="24"/>
          <w:szCs w:val="24"/>
          <w:lang w:val="en-US"/>
        </w:rPr>
        <w:t xml:space="preserve"> </w:t>
      </w:r>
      <w:proofErr w:type="spellStart"/>
      <w:r w:rsidRPr="000F41EF">
        <w:rPr>
          <w:sz w:val="24"/>
          <w:szCs w:val="24"/>
          <w:lang w:val="en-US"/>
        </w:rPr>
        <w:t>Ka’id</w:t>
      </w:r>
      <w:proofErr w:type="spellEnd"/>
      <w:r w:rsidRPr="000F41EF">
        <w:rPr>
          <w:sz w:val="24"/>
          <w:szCs w:val="24"/>
          <w:lang w:val="en-US"/>
        </w:rPr>
        <w:t xml:space="preserve"> as-</w:t>
      </w:r>
      <w:proofErr w:type="spellStart"/>
      <w:r w:rsidRPr="000F41EF">
        <w:rPr>
          <w:sz w:val="24"/>
          <w:szCs w:val="24"/>
          <w:lang w:val="en-US"/>
        </w:rPr>
        <w:t>Sibsi</w:t>
      </w:r>
      <w:proofErr w:type="spellEnd"/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c)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Nigru</w:t>
      </w:r>
      <w:proofErr w:type="spellEnd"/>
      <w:r w:rsidRPr="000F41EF">
        <w:rPr>
          <w:sz w:val="24"/>
          <w:szCs w:val="24"/>
          <w:lang w:val="en-US"/>
        </w:rPr>
        <w:t xml:space="preserve"> </w:t>
      </w:r>
      <w:proofErr w:type="spellStart"/>
      <w:r w:rsidRPr="000F41EF">
        <w:rPr>
          <w:sz w:val="24"/>
          <w:szCs w:val="24"/>
          <w:lang w:val="en-US"/>
        </w:rPr>
        <w:t>Liamine</w:t>
      </w:r>
      <w:proofErr w:type="spellEnd"/>
      <w:r w:rsidRPr="000F41EF">
        <w:rPr>
          <w:sz w:val="24"/>
          <w:szCs w:val="24"/>
          <w:lang w:val="en-US"/>
        </w:rPr>
        <w:t xml:space="preserve"> </w:t>
      </w:r>
      <w:proofErr w:type="spellStart"/>
      <w:r w:rsidRPr="000F41EF">
        <w:rPr>
          <w:sz w:val="24"/>
          <w:szCs w:val="24"/>
          <w:lang w:val="en-US"/>
        </w:rPr>
        <w:t>Zéroual</w:t>
      </w:r>
      <w:proofErr w:type="spellEnd"/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d)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Algierii</w:t>
      </w:r>
      <w:proofErr w:type="spellEnd"/>
      <w:r w:rsidRPr="000F41EF">
        <w:rPr>
          <w:sz w:val="24"/>
          <w:szCs w:val="24"/>
          <w:lang w:val="en-US"/>
        </w:rPr>
        <w:t xml:space="preserve"> </w:t>
      </w:r>
      <w:proofErr w:type="spellStart"/>
      <w:r w:rsidRPr="000F41EF">
        <w:rPr>
          <w:sz w:val="24"/>
          <w:szCs w:val="24"/>
          <w:lang w:val="en-US"/>
        </w:rPr>
        <w:t>Abd</w:t>
      </w:r>
      <w:proofErr w:type="spellEnd"/>
      <w:r w:rsidRPr="000F41EF">
        <w:rPr>
          <w:sz w:val="24"/>
          <w:szCs w:val="24"/>
          <w:lang w:val="en-US"/>
        </w:rPr>
        <w:t xml:space="preserve"> al-Aziz </w:t>
      </w:r>
      <w:proofErr w:type="spellStart"/>
      <w:r w:rsidRPr="000F41EF">
        <w:rPr>
          <w:sz w:val="24"/>
          <w:szCs w:val="24"/>
          <w:lang w:val="en-US"/>
        </w:rPr>
        <w:t>Buteflika</w:t>
      </w:r>
      <w:proofErr w:type="spellEnd"/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val="en-US" w:eastAsia="en-US"/>
        </w:rPr>
      </w:pPr>
    </w:p>
    <w:p w:rsidR="00CD326D" w:rsidRPr="000F41EF" w:rsidRDefault="00CD326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Ignacy Jan Paderewski pełnił po odzyskaniu przez Polskę niepodległości funkcję:</w:t>
      </w:r>
    </w:p>
    <w:p w:rsidR="00CD326D" w:rsidRPr="000F41EF" w:rsidRDefault="00CD326D" w:rsidP="00B404E1">
      <w:pPr>
        <w:numPr>
          <w:ilvl w:val="0"/>
          <w:numId w:val="10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prezydenta</w:t>
      </w:r>
    </w:p>
    <w:p w:rsidR="00CD326D" w:rsidRPr="000F41EF" w:rsidRDefault="00CD326D" w:rsidP="00B404E1">
      <w:pPr>
        <w:numPr>
          <w:ilvl w:val="0"/>
          <w:numId w:val="10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ministra spraw zagranicznych</w:t>
      </w:r>
    </w:p>
    <w:p w:rsidR="00CD326D" w:rsidRPr="000F41EF" w:rsidRDefault="00CD326D" w:rsidP="00B404E1">
      <w:pPr>
        <w:numPr>
          <w:ilvl w:val="0"/>
          <w:numId w:val="10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ministra kultury</w:t>
      </w:r>
    </w:p>
    <w:p w:rsidR="00CD326D" w:rsidRPr="000F41EF" w:rsidRDefault="00CD326D" w:rsidP="00B404E1">
      <w:pPr>
        <w:numPr>
          <w:ilvl w:val="0"/>
          <w:numId w:val="10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ambasadora w Stanach Zjednoczonych</w:t>
      </w:r>
    </w:p>
    <w:p w:rsidR="00D877E2" w:rsidRPr="000F41EF" w:rsidRDefault="00D877E2" w:rsidP="00B404E1">
      <w:pPr>
        <w:pStyle w:val="Akapitzlist"/>
        <w:shd w:val="clear" w:color="auto" w:fill="FFFFFF" w:themeFill="background1"/>
        <w:spacing w:after="0" w:line="240" w:lineRule="auto"/>
        <w:ind w:left="1066"/>
        <w:rPr>
          <w:sz w:val="24"/>
          <w:szCs w:val="24"/>
        </w:rPr>
      </w:pPr>
    </w:p>
    <w:p w:rsidR="00BB0924" w:rsidRPr="000F41EF" w:rsidRDefault="00BB0924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Proces berliński to:</w:t>
      </w:r>
    </w:p>
    <w:p w:rsidR="00BB0924" w:rsidRPr="000F41EF" w:rsidRDefault="00BB0924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inicjatywa wspierająca współpracę regionalną państw Bałkanów Zachodnich</w:t>
      </w:r>
    </w:p>
    <w:p w:rsidR="00BB0924" w:rsidRPr="000F41EF" w:rsidRDefault="00BB0924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proces przeciwko głównym zbrodniarzom III Rzeszy</w:t>
      </w:r>
    </w:p>
    <w:p w:rsidR="00BB0924" w:rsidRPr="000F41EF" w:rsidRDefault="00BB0924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inicjatywa wspierająca proces pokojowy na Bliskim Wschodzie,</w:t>
      </w:r>
    </w:p>
    <w:p w:rsidR="00BB0924" w:rsidRPr="000F41EF" w:rsidRDefault="00BB0924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proces o reparacje wojenne po zakończeniu II wojny światowej</w:t>
      </w:r>
    </w:p>
    <w:p w:rsidR="00B404E1" w:rsidRPr="000F41EF" w:rsidRDefault="00B404E1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5A729D" w:rsidRPr="000F41EF" w:rsidRDefault="005A729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>Siedziba Europejskiego Banku Centralnego znajduje się w:</w:t>
      </w:r>
    </w:p>
    <w:p w:rsidR="005A729D" w:rsidRPr="000F41EF" w:rsidRDefault="005A729D" w:rsidP="00B404E1">
      <w:pPr>
        <w:numPr>
          <w:ilvl w:val="0"/>
          <w:numId w:val="6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Brukseli</w:t>
      </w:r>
    </w:p>
    <w:p w:rsidR="005A729D" w:rsidRPr="000F41EF" w:rsidRDefault="005A729D" w:rsidP="00B404E1">
      <w:pPr>
        <w:numPr>
          <w:ilvl w:val="0"/>
          <w:numId w:val="6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Luksemburgu</w:t>
      </w:r>
    </w:p>
    <w:p w:rsidR="005A729D" w:rsidRPr="000F41EF" w:rsidRDefault="005A729D" w:rsidP="00B404E1">
      <w:pPr>
        <w:numPr>
          <w:ilvl w:val="0"/>
          <w:numId w:val="6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Strasburgu</w:t>
      </w:r>
    </w:p>
    <w:p w:rsidR="005A729D" w:rsidRPr="000F41EF" w:rsidRDefault="005A729D" w:rsidP="00B404E1">
      <w:pPr>
        <w:numPr>
          <w:ilvl w:val="0"/>
          <w:numId w:val="6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Frankfurcie nad Menem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E8339F" w:rsidRPr="000F41EF" w:rsidRDefault="00E8339F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1 listopada 2018 r. Ministerstwo Spraw Zagranicznych RP poinformowało o zakończeniu sporu granicznego z:</w:t>
      </w:r>
    </w:p>
    <w:p w:rsidR="00E8339F" w:rsidRPr="000F41EF" w:rsidRDefault="00E8339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Niemcami</w:t>
      </w:r>
    </w:p>
    <w:p w:rsidR="00E8339F" w:rsidRPr="000F41EF" w:rsidRDefault="00E8339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Danią</w:t>
      </w:r>
    </w:p>
    <w:p w:rsidR="00E8339F" w:rsidRPr="000F41EF" w:rsidRDefault="00E8339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Słowacją</w:t>
      </w:r>
    </w:p>
    <w:p w:rsidR="00E8339F" w:rsidRPr="000F41EF" w:rsidRDefault="00E8339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Ukrainą</w:t>
      </w:r>
    </w:p>
    <w:p w:rsidR="00E8339F" w:rsidRPr="000F41EF" w:rsidRDefault="00E8339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Bezrobocie w Polsce pod koniec 2018 r. wyniosło około:</w:t>
      </w:r>
    </w:p>
    <w:p w:rsidR="00B0733E" w:rsidRPr="000F41EF" w:rsidRDefault="00B0733E" w:rsidP="00B404E1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5 %</w:t>
      </w:r>
    </w:p>
    <w:p w:rsidR="00B0733E" w:rsidRPr="000F41EF" w:rsidRDefault="00B0733E" w:rsidP="00B404E1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6 %</w:t>
      </w:r>
    </w:p>
    <w:p w:rsidR="00B0733E" w:rsidRPr="000F41EF" w:rsidRDefault="00B0733E" w:rsidP="00B404E1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7 %</w:t>
      </w:r>
    </w:p>
    <w:p w:rsidR="00B0733E" w:rsidRPr="000F41EF" w:rsidRDefault="00B0733E" w:rsidP="00B404E1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8%</w:t>
      </w:r>
    </w:p>
    <w:p w:rsidR="00B0733E" w:rsidRPr="000F41EF" w:rsidRDefault="00B0733E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Rada Północnoatlantycka to:</w:t>
      </w:r>
    </w:p>
    <w:p w:rsidR="005A729D" w:rsidRPr="000F41EF" w:rsidRDefault="005A729D" w:rsidP="00B404E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ciało zwierzchnie NATO występujące w składzie ministrów obrony i spraw zagranicznych państw członkowskich Sojuszu</w:t>
      </w:r>
    </w:p>
    <w:p w:rsidR="005A729D" w:rsidRPr="000F41EF" w:rsidRDefault="005A729D" w:rsidP="00B404E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struktura współpracy NATO z UE obradująca w formacie 28+5 (28 państw członkowskich UE plus 5 europejskich państw członkowskich NATO nie należących do UE)</w:t>
      </w:r>
    </w:p>
    <w:p w:rsidR="005A729D" w:rsidRPr="000F41EF" w:rsidRDefault="005A729D" w:rsidP="00B404E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jedyny organ NATO który wywodzi swoje uprawnienia bezpośrednio z Traktatu Waszyngtońskiego</w:t>
      </w:r>
    </w:p>
    <w:p w:rsidR="005A729D" w:rsidRPr="000F41EF" w:rsidRDefault="005A729D" w:rsidP="00B404E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ciało koordynujące współpracę w ramach Partnerstwa dla Pokoju (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PdP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), łączące przedstawicieli NATO i państw partnerskich zrzeszonych w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PdP</w:t>
      </w:r>
      <w:proofErr w:type="spellEnd"/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066"/>
        <w:rPr>
          <w:rFonts w:eastAsia="Calibri" w:cs="Times New Roman"/>
          <w:sz w:val="24"/>
          <w:szCs w:val="24"/>
          <w:lang w:eastAsia="en-US"/>
        </w:rPr>
      </w:pPr>
    </w:p>
    <w:p w:rsidR="00CD326D" w:rsidRPr="000F41EF" w:rsidRDefault="00CD326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Głównymi rynkami zbytu dla Polski w roku 2018 były:</w:t>
      </w:r>
    </w:p>
    <w:p w:rsidR="00CD326D" w:rsidRPr="000F41EF" w:rsidRDefault="00CD326D" w:rsidP="00B404E1">
      <w:pPr>
        <w:numPr>
          <w:ilvl w:val="0"/>
          <w:numId w:val="4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Niemcy, Rosja, Czechy, Francja</w:t>
      </w:r>
    </w:p>
    <w:p w:rsidR="00CD326D" w:rsidRPr="000F41EF" w:rsidRDefault="00CD326D" w:rsidP="00B404E1">
      <w:pPr>
        <w:numPr>
          <w:ilvl w:val="0"/>
          <w:numId w:val="4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Niemcy, Czechy, Wielka Brytania, Francja</w:t>
      </w:r>
    </w:p>
    <w:p w:rsidR="00CD326D" w:rsidRPr="000F41EF" w:rsidRDefault="00CD326D" w:rsidP="00B404E1">
      <w:pPr>
        <w:numPr>
          <w:ilvl w:val="0"/>
          <w:numId w:val="4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Niemcy, Rosja, Wielka Brytania, Francja</w:t>
      </w:r>
    </w:p>
    <w:p w:rsidR="00CD326D" w:rsidRPr="000F41EF" w:rsidRDefault="00CD326D" w:rsidP="00B404E1">
      <w:pPr>
        <w:numPr>
          <w:ilvl w:val="0"/>
          <w:numId w:val="4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Niemcy, Wielka Brytania, Stany Zjednoczone, Francja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sz w:val="24"/>
          <w:szCs w:val="24"/>
          <w:lang w:eastAsia="en-US"/>
        </w:rPr>
      </w:pPr>
    </w:p>
    <w:p w:rsidR="0090731F" w:rsidRPr="000F41EF" w:rsidRDefault="0090731F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Kaszmir jest terenem sporu pomiędzy: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Indiami i Chinami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Indiami i Bhutanem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Indiami i Pakistanem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Pakistanem i Afganistanem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W Radzie Unii Europejskiej zasiadają:</w:t>
      </w:r>
    </w:p>
    <w:p w:rsidR="005A729D" w:rsidRPr="000F41EF" w:rsidRDefault="005A729D" w:rsidP="00B404E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1134" w:hanging="425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Szefowie rządów i głowy państw członkowskich UE (prezydenci, premierzy, kanclerze)  – stosownie do ustroju danego państwa</w:t>
      </w:r>
    </w:p>
    <w:p w:rsidR="005A729D" w:rsidRPr="000F41EF" w:rsidRDefault="005A729D" w:rsidP="00B404E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1134" w:hanging="425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Komisarze UE z poszczególnych państw członkowskich</w:t>
      </w:r>
    </w:p>
    <w:p w:rsidR="005A729D" w:rsidRPr="000F41EF" w:rsidRDefault="005A729D" w:rsidP="00B404E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1134" w:hanging="425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Ministrowie odpowiednich resortów z państw członkowskich – stosownie do formatu Rady</w:t>
      </w:r>
    </w:p>
    <w:p w:rsidR="005A729D" w:rsidRPr="000F41EF" w:rsidRDefault="005A729D" w:rsidP="00B404E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1134" w:hanging="425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Stali przedstawiciele państw członkowskich akredytowani przy UE</w:t>
      </w: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lastRenderedPageBreak/>
        <w:t>Właściwa kolejność państw wg PKB per capita za 2018 r. (od najwyższego) to:</w:t>
      </w:r>
    </w:p>
    <w:p w:rsidR="00B0733E" w:rsidRPr="000F41EF" w:rsidRDefault="00B0733E" w:rsidP="00B404E1">
      <w:pPr>
        <w:numPr>
          <w:ilvl w:val="0"/>
          <w:numId w:val="5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Niemcy, Wielka Brytania, Polska, Czechy</w:t>
      </w:r>
    </w:p>
    <w:p w:rsidR="00B0733E" w:rsidRPr="000F41EF" w:rsidRDefault="00B0733E" w:rsidP="00B404E1">
      <w:pPr>
        <w:numPr>
          <w:ilvl w:val="0"/>
          <w:numId w:val="5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Niemcy, Wielka Brytania, Czechy, Polska</w:t>
      </w:r>
    </w:p>
    <w:p w:rsidR="00B0733E" w:rsidRPr="000F41EF" w:rsidRDefault="00B0733E" w:rsidP="00B404E1">
      <w:pPr>
        <w:numPr>
          <w:ilvl w:val="0"/>
          <w:numId w:val="5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Wielka Brytania, Niemcy, Polska, Węgry</w:t>
      </w:r>
    </w:p>
    <w:p w:rsidR="00B0733E" w:rsidRPr="000F41EF" w:rsidRDefault="00B0733E" w:rsidP="00B404E1">
      <w:pPr>
        <w:numPr>
          <w:ilvl w:val="0"/>
          <w:numId w:val="5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Wielka Brytania, Stany Zjednoczone, Czechy, Polska</w:t>
      </w:r>
    </w:p>
    <w:p w:rsidR="00B0733E" w:rsidRPr="000F41EF" w:rsidRDefault="00B0733E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Status Turcji w relacjach z Unią Europejską to:</w:t>
      </w:r>
    </w:p>
    <w:p w:rsidR="00F31C90" w:rsidRPr="000F41EF" w:rsidRDefault="00F31C90" w:rsidP="00B404E1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Obserwator</w:t>
      </w:r>
    </w:p>
    <w:p w:rsidR="00F31C90" w:rsidRPr="000F41EF" w:rsidRDefault="00F31C90" w:rsidP="00B404E1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Kandydat do członkostwa</w:t>
      </w:r>
    </w:p>
    <w:p w:rsidR="00F31C90" w:rsidRPr="000F41EF" w:rsidRDefault="00F31C90" w:rsidP="00B404E1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Członek stowarzyszony</w:t>
      </w:r>
    </w:p>
    <w:p w:rsidR="00F31C90" w:rsidRPr="000F41EF" w:rsidRDefault="00F31C90" w:rsidP="00B404E1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Członek pełnoprawny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sz w:val="24"/>
          <w:szCs w:val="24"/>
        </w:rPr>
      </w:pPr>
      <w:r w:rsidRPr="000F41EF">
        <w:rPr>
          <w:rFonts w:cs="Times New Roman"/>
          <w:b/>
          <w:sz w:val="24"/>
          <w:szCs w:val="24"/>
        </w:rPr>
        <w:t>Zrównoważony rozwój to:</w:t>
      </w:r>
    </w:p>
    <w:p w:rsidR="00B0733E" w:rsidRPr="000F41EF" w:rsidRDefault="00B0733E" w:rsidP="00B404E1">
      <w:pPr>
        <w:numPr>
          <w:ilvl w:val="0"/>
          <w:numId w:val="53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F41EF">
        <w:rPr>
          <w:rFonts w:cs="Times New Roman"/>
          <w:sz w:val="24"/>
          <w:szCs w:val="24"/>
        </w:rPr>
        <w:t>strategia, której celem jest zahamowanie wzrostu ludności w celu ograniczenia działalności człowieka i ochrony zasobów Ziemi na rzecz przyszłych pokoleń</w:t>
      </w:r>
    </w:p>
    <w:p w:rsidR="00B0733E" w:rsidRPr="000F41EF" w:rsidRDefault="00B0733E" w:rsidP="00B404E1">
      <w:pPr>
        <w:numPr>
          <w:ilvl w:val="0"/>
          <w:numId w:val="53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F41EF">
        <w:rPr>
          <w:rFonts w:cs="Times New Roman"/>
          <w:sz w:val="24"/>
          <w:szCs w:val="24"/>
        </w:rPr>
        <w:t>strategia zmierzająca do wprowadzenia globalnych programów ochrony środowiska w celu zachowania zasobów naturalnych dla przyszłych pokoleń</w:t>
      </w:r>
    </w:p>
    <w:p w:rsidR="00B0733E" w:rsidRPr="000F41EF" w:rsidRDefault="00B0733E" w:rsidP="00B404E1">
      <w:pPr>
        <w:numPr>
          <w:ilvl w:val="0"/>
          <w:numId w:val="53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F41EF">
        <w:rPr>
          <w:rFonts w:cs="Times New Roman"/>
          <w:sz w:val="24"/>
          <w:szCs w:val="24"/>
        </w:rPr>
        <w:t xml:space="preserve">proces mający na celu zaspokojenie aspiracji rozwojowych </w:t>
      </w:r>
      <w:r w:rsidRPr="000F41EF">
        <w:rPr>
          <w:rFonts w:cs="Times New Roman"/>
          <w:bCs/>
          <w:sz w:val="24"/>
          <w:szCs w:val="24"/>
        </w:rPr>
        <w:t>obecnego pokolenia</w:t>
      </w:r>
      <w:r w:rsidRPr="000F41EF">
        <w:rPr>
          <w:rFonts w:cs="Times New Roman"/>
          <w:b/>
          <w:bCs/>
          <w:sz w:val="24"/>
          <w:szCs w:val="24"/>
        </w:rPr>
        <w:t>,</w:t>
      </w:r>
      <w:r w:rsidRPr="000F41EF">
        <w:rPr>
          <w:rFonts w:cs="Times New Roman"/>
          <w:sz w:val="24"/>
          <w:szCs w:val="24"/>
        </w:rPr>
        <w:t xml:space="preserve"> w sposób umożliwiający realizację tych samych dążeń </w:t>
      </w:r>
      <w:r w:rsidRPr="000F41EF">
        <w:rPr>
          <w:rFonts w:cs="Times New Roman"/>
          <w:bCs/>
          <w:sz w:val="24"/>
          <w:szCs w:val="24"/>
        </w:rPr>
        <w:t>następnym pokoleniom</w:t>
      </w:r>
    </w:p>
    <w:p w:rsidR="00B0733E" w:rsidRPr="000F41EF" w:rsidRDefault="00B0733E" w:rsidP="00B404E1">
      <w:pPr>
        <w:numPr>
          <w:ilvl w:val="0"/>
          <w:numId w:val="53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cs="Times New Roman"/>
          <w:sz w:val="24"/>
          <w:szCs w:val="24"/>
        </w:rPr>
      </w:pPr>
      <w:r w:rsidRPr="000F41EF">
        <w:rPr>
          <w:rFonts w:cs="Times New Roman"/>
          <w:sz w:val="24"/>
          <w:szCs w:val="24"/>
        </w:rPr>
        <w:t xml:space="preserve">działanie, skutkiem którego stanie się równomierny rozwój ekonomiczny i społeczny państw w ramach globalnej gospodarki </w:t>
      </w:r>
    </w:p>
    <w:p w:rsidR="0090731F" w:rsidRPr="000F41EF" w:rsidRDefault="0090731F" w:rsidP="00B404E1">
      <w:pPr>
        <w:pStyle w:val="Akapitzlist"/>
        <w:shd w:val="clear" w:color="auto" w:fill="FFFFFF" w:themeFill="background1"/>
        <w:spacing w:after="0" w:line="240" w:lineRule="auto"/>
        <w:ind w:left="1440"/>
        <w:rPr>
          <w:sz w:val="24"/>
          <w:szCs w:val="24"/>
        </w:rPr>
      </w:pPr>
    </w:p>
    <w:p w:rsidR="0090731F" w:rsidRPr="000F41EF" w:rsidRDefault="0090731F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Dyplomacja ping-</w:t>
      </w:r>
      <w:proofErr w:type="spellStart"/>
      <w:r w:rsidRPr="000F41EF">
        <w:rPr>
          <w:b/>
          <w:sz w:val="24"/>
          <w:szCs w:val="24"/>
        </w:rPr>
        <w:t>pongowa</w:t>
      </w:r>
      <w:proofErr w:type="spellEnd"/>
      <w:r w:rsidRPr="000F41EF">
        <w:rPr>
          <w:b/>
          <w:sz w:val="24"/>
          <w:szCs w:val="24"/>
        </w:rPr>
        <w:t xml:space="preserve"> dotyczyła relacji:</w:t>
      </w:r>
    </w:p>
    <w:p w:rsidR="0090731F" w:rsidRPr="000F41EF" w:rsidRDefault="0090731F" w:rsidP="00B404E1">
      <w:pPr>
        <w:numPr>
          <w:ilvl w:val="0"/>
          <w:numId w:val="9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Rosji i Chin</w:t>
      </w:r>
    </w:p>
    <w:p w:rsidR="0090731F" w:rsidRPr="000F41EF" w:rsidRDefault="0090731F" w:rsidP="00B404E1">
      <w:pPr>
        <w:numPr>
          <w:ilvl w:val="0"/>
          <w:numId w:val="9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Chin i Korei Północnej</w:t>
      </w:r>
    </w:p>
    <w:p w:rsidR="0090731F" w:rsidRPr="000F41EF" w:rsidRDefault="0090731F" w:rsidP="00B404E1">
      <w:pPr>
        <w:numPr>
          <w:ilvl w:val="0"/>
          <w:numId w:val="9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Chin i Stanów Zjednoczonych</w:t>
      </w:r>
    </w:p>
    <w:p w:rsidR="0090731F" w:rsidRPr="000F41EF" w:rsidRDefault="0090731F" w:rsidP="00B404E1">
      <w:pPr>
        <w:numPr>
          <w:ilvl w:val="0"/>
          <w:numId w:val="9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Stanów Zjednoczonych i Tajwanu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Kontrolowana przez Iran szyicka organizacja działająca w Libanie i Syrii to:</w:t>
      </w:r>
    </w:p>
    <w:p w:rsidR="00F31C90" w:rsidRPr="000F41EF" w:rsidRDefault="00F31C90" w:rsidP="00B404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Hamas</w:t>
      </w:r>
    </w:p>
    <w:p w:rsidR="00F31C90" w:rsidRPr="000F41EF" w:rsidRDefault="00F31C90" w:rsidP="00B404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Al-Fatah</w:t>
      </w:r>
    </w:p>
    <w:p w:rsidR="00F31C90" w:rsidRPr="000F41EF" w:rsidRDefault="00F31C90" w:rsidP="00B404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Hezbollah</w:t>
      </w:r>
    </w:p>
    <w:p w:rsidR="00F31C90" w:rsidRPr="000F41EF" w:rsidRDefault="00F31C90" w:rsidP="00B404E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Al Kaida</w:t>
      </w:r>
    </w:p>
    <w:p w:rsidR="00F31C90" w:rsidRPr="000F41EF" w:rsidRDefault="00F31C90" w:rsidP="00B404E1">
      <w:pPr>
        <w:pStyle w:val="Akapitzlist"/>
        <w:shd w:val="clear" w:color="auto" w:fill="FFFFFF" w:themeFill="background1"/>
        <w:spacing w:after="0" w:line="240" w:lineRule="auto"/>
        <w:ind w:left="1066"/>
        <w:rPr>
          <w:rFonts w:eastAsia="Calibri" w:cs="Times New Roman"/>
          <w:sz w:val="24"/>
          <w:szCs w:val="24"/>
          <w:lang w:eastAsia="en-US"/>
        </w:rPr>
      </w:pPr>
    </w:p>
    <w:p w:rsidR="00D877E2" w:rsidRPr="000F41EF" w:rsidRDefault="00D877E2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Etatyzm oznacza taką koncepcję polityki gospodarczej, która: </w:t>
      </w:r>
    </w:p>
    <w:p w:rsidR="00D877E2" w:rsidRPr="000F41EF" w:rsidRDefault="00D877E2" w:rsidP="00B404E1">
      <w:pPr>
        <w:numPr>
          <w:ilvl w:val="0"/>
          <w:numId w:val="54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 xml:space="preserve">ma na celu utrzymanie siły nabywczej waluty krajowej oraz stabilnego jej kursu wobec walut wiodących partnerów handlowych państwa  </w:t>
      </w:r>
    </w:p>
    <w:p w:rsidR="00D877E2" w:rsidRPr="000F41EF" w:rsidRDefault="00BB5A83" w:rsidP="00B404E1">
      <w:pPr>
        <w:numPr>
          <w:ilvl w:val="0"/>
          <w:numId w:val="54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tworzy system</w:t>
      </w:r>
      <w:r w:rsidR="00D877E2" w:rsidRPr="000F41EF">
        <w:rPr>
          <w:sz w:val="24"/>
          <w:szCs w:val="24"/>
        </w:rPr>
        <w:t xml:space="preserve"> podatkow</w:t>
      </w:r>
      <w:r w:rsidR="00B404E1" w:rsidRPr="000F41EF">
        <w:rPr>
          <w:sz w:val="24"/>
          <w:szCs w:val="24"/>
        </w:rPr>
        <w:t>y</w:t>
      </w:r>
      <w:r w:rsidR="00D877E2" w:rsidRPr="000F41EF">
        <w:rPr>
          <w:sz w:val="24"/>
          <w:szCs w:val="24"/>
        </w:rPr>
        <w:t xml:space="preserve"> zapewni</w:t>
      </w:r>
      <w:r w:rsidRPr="000F41EF">
        <w:rPr>
          <w:sz w:val="24"/>
          <w:szCs w:val="24"/>
        </w:rPr>
        <w:t>a</w:t>
      </w:r>
      <w:r w:rsidR="00B404E1" w:rsidRPr="000F41EF">
        <w:rPr>
          <w:sz w:val="24"/>
          <w:szCs w:val="24"/>
        </w:rPr>
        <w:t>jący</w:t>
      </w:r>
      <w:r w:rsidRPr="000F41EF">
        <w:rPr>
          <w:sz w:val="24"/>
          <w:szCs w:val="24"/>
        </w:rPr>
        <w:t xml:space="preserve">  s</w:t>
      </w:r>
      <w:r w:rsidR="00D877E2" w:rsidRPr="000F41EF">
        <w:rPr>
          <w:sz w:val="24"/>
          <w:szCs w:val="24"/>
        </w:rPr>
        <w:t>tabiln</w:t>
      </w:r>
      <w:r w:rsidR="00B404E1" w:rsidRPr="000F41EF">
        <w:rPr>
          <w:sz w:val="24"/>
          <w:szCs w:val="24"/>
        </w:rPr>
        <w:t>e</w:t>
      </w:r>
      <w:r w:rsidRPr="000F41EF">
        <w:rPr>
          <w:sz w:val="24"/>
          <w:szCs w:val="24"/>
        </w:rPr>
        <w:t xml:space="preserve"> </w:t>
      </w:r>
      <w:r w:rsidR="00D877E2" w:rsidRPr="000F41EF">
        <w:rPr>
          <w:sz w:val="24"/>
          <w:szCs w:val="24"/>
        </w:rPr>
        <w:t xml:space="preserve">źródła finansowania </w:t>
      </w:r>
      <w:r w:rsidRPr="000F41EF">
        <w:rPr>
          <w:sz w:val="24"/>
          <w:szCs w:val="24"/>
        </w:rPr>
        <w:t>budżetu</w:t>
      </w:r>
    </w:p>
    <w:p w:rsidR="00D877E2" w:rsidRPr="000F41EF" w:rsidRDefault="00D877E2" w:rsidP="00B404E1">
      <w:pPr>
        <w:numPr>
          <w:ilvl w:val="0"/>
          <w:numId w:val="54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 xml:space="preserve">podporządkowuje jednostkowe i grupowe interesy społeczeństwa interesowi państwa i realizuje ten interes poprzez aktywną działalność państwa jako podmiotu gospodarczego </w:t>
      </w:r>
    </w:p>
    <w:p w:rsidR="00D877E2" w:rsidRPr="000F41EF" w:rsidRDefault="00D877E2" w:rsidP="00B404E1">
      <w:pPr>
        <w:numPr>
          <w:ilvl w:val="0"/>
          <w:numId w:val="54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 xml:space="preserve">zapewnia ścisłe współdziałanie podmiotów prywatnych z państwem w tworzeniu ich strategii, w postaci zbiorowych konsultacji i negocjacji 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jc w:val="both"/>
        <w:rPr>
          <w:sz w:val="24"/>
          <w:szCs w:val="24"/>
        </w:rPr>
      </w:pPr>
    </w:p>
    <w:p w:rsidR="00276802" w:rsidRPr="000F41EF" w:rsidRDefault="00276802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Siedzibą główną OBWE jest: </w:t>
      </w:r>
    </w:p>
    <w:p w:rsidR="00276802" w:rsidRPr="000F41EF" w:rsidRDefault="00276802" w:rsidP="00B404E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Helsinki</w:t>
      </w:r>
    </w:p>
    <w:p w:rsidR="00276802" w:rsidRPr="000F41EF" w:rsidRDefault="00276802" w:rsidP="00B404E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Wiedeń</w:t>
      </w:r>
    </w:p>
    <w:p w:rsidR="00276802" w:rsidRPr="000F41EF" w:rsidRDefault="00276802" w:rsidP="00B404E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Genewa</w:t>
      </w:r>
    </w:p>
    <w:p w:rsidR="00276802" w:rsidRPr="000F41EF" w:rsidRDefault="00276802" w:rsidP="00B404E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Haga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sz w:val="24"/>
          <w:szCs w:val="24"/>
          <w:lang w:eastAsia="en-US"/>
        </w:rPr>
      </w:pP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SME to akronim angielskiej definicji określającej:</w:t>
      </w:r>
    </w:p>
    <w:p w:rsidR="00B0733E" w:rsidRPr="000F41EF" w:rsidRDefault="00B0733E" w:rsidP="00B404E1">
      <w:pPr>
        <w:numPr>
          <w:ilvl w:val="0"/>
          <w:numId w:val="5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wyodrębnione przedsiębiorstwa militarne</w:t>
      </w:r>
    </w:p>
    <w:p w:rsidR="00B0733E" w:rsidRPr="000F41EF" w:rsidRDefault="00B0733E" w:rsidP="00B404E1">
      <w:pPr>
        <w:numPr>
          <w:ilvl w:val="0"/>
          <w:numId w:val="5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specjalną jednostkę zarządczą</w:t>
      </w:r>
    </w:p>
    <w:p w:rsidR="00B0733E" w:rsidRPr="000F41EF" w:rsidRDefault="00B0733E" w:rsidP="00B404E1">
      <w:pPr>
        <w:numPr>
          <w:ilvl w:val="0"/>
          <w:numId w:val="5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samodzielny podmiot medyczny </w:t>
      </w:r>
    </w:p>
    <w:p w:rsidR="00B0733E" w:rsidRPr="000F41EF" w:rsidRDefault="00B0733E" w:rsidP="00B404E1">
      <w:pPr>
        <w:numPr>
          <w:ilvl w:val="0"/>
          <w:numId w:val="5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małe i średnie przedsiębiorstwa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Zgromadzenie Ogólne Organizacji Narodów Zjednoczonych odbywa się w:</w:t>
      </w:r>
    </w:p>
    <w:p w:rsidR="005A729D" w:rsidRPr="000F41EF" w:rsidRDefault="005A729D" w:rsidP="00B404E1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Genewie</w:t>
      </w:r>
    </w:p>
    <w:p w:rsidR="005A729D" w:rsidRPr="000F41EF" w:rsidRDefault="005A729D" w:rsidP="00B404E1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Nowym Jorku</w:t>
      </w:r>
    </w:p>
    <w:p w:rsidR="005A729D" w:rsidRPr="000F41EF" w:rsidRDefault="005A729D" w:rsidP="00B404E1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Paryżu</w:t>
      </w:r>
    </w:p>
    <w:p w:rsidR="005A729D" w:rsidRPr="000F41EF" w:rsidRDefault="005A729D" w:rsidP="00B404E1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Waszyngtonie</w:t>
      </w:r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800"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Nadanie obywatelstwa polskiego jest kompetencją:</w:t>
      </w:r>
    </w:p>
    <w:p w:rsidR="00F31C90" w:rsidRPr="000F41EF" w:rsidRDefault="00F31C90" w:rsidP="00B404E1">
      <w:pPr>
        <w:numPr>
          <w:ilvl w:val="0"/>
          <w:numId w:val="8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prezesa Rady Ministrów</w:t>
      </w:r>
    </w:p>
    <w:p w:rsidR="00F31C90" w:rsidRPr="000F41EF" w:rsidRDefault="00F31C90" w:rsidP="00B404E1">
      <w:pPr>
        <w:numPr>
          <w:ilvl w:val="0"/>
          <w:numId w:val="8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właściwego terytorialnie wojewody</w:t>
      </w:r>
    </w:p>
    <w:p w:rsidR="00F31C90" w:rsidRPr="000F41EF" w:rsidRDefault="00F31C90" w:rsidP="00B404E1">
      <w:pPr>
        <w:numPr>
          <w:ilvl w:val="0"/>
          <w:numId w:val="8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prezydenta RP</w:t>
      </w:r>
    </w:p>
    <w:p w:rsidR="00F31C90" w:rsidRPr="000F41EF" w:rsidRDefault="00F31C90" w:rsidP="00B404E1">
      <w:pPr>
        <w:numPr>
          <w:ilvl w:val="0"/>
          <w:numId w:val="8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organów gminy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Hasłem wyborczym Donalda </w:t>
      </w:r>
      <w:proofErr w:type="spellStart"/>
      <w:r w:rsidRPr="000F41EF">
        <w:rPr>
          <w:b/>
          <w:sz w:val="24"/>
          <w:szCs w:val="24"/>
        </w:rPr>
        <w:t>Trumpa</w:t>
      </w:r>
      <w:proofErr w:type="spellEnd"/>
      <w:r w:rsidRPr="000F41EF">
        <w:rPr>
          <w:b/>
          <w:sz w:val="24"/>
          <w:szCs w:val="24"/>
        </w:rPr>
        <w:t xml:space="preserve"> było:</w:t>
      </w:r>
    </w:p>
    <w:p w:rsidR="00CD326D" w:rsidRPr="000F41EF" w:rsidRDefault="00CD326D" w:rsidP="00B404E1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  <w:lang w:val="en-US"/>
        </w:rPr>
        <w:t>Economy, stupid</w:t>
      </w:r>
    </w:p>
    <w:p w:rsidR="00CD326D" w:rsidRPr="000F41EF" w:rsidRDefault="00CD326D" w:rsidP="00B404E1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proofErr w:type="spellStart"/>
      <w:r w:rsidRPr="000F41EF">
        <w:rPr>
          <w:sz w:val="24"/>
          <w:szCs w:val="24"/>
        </w:rPr>
        <w:t>Make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America</w:t>
      </w:r>
      <w:proofErr w:type="spellEnd"/>
      <w:r w:rsidRPr="000F41EF">
        <w:rPr>
          <w:sz w:val="24"/>
          <w:szCs w:val="24"/>
        </w:rPr>
        <w:t xml:space="preserve"> Great </w:t>
      </w:r>
      <w:proofErr w:type="spellStart"/>
      <w:r w:rsidRPr="000F41EF">
        <w:rPr>
          <w:sz w:val="24"/>
          <w:szCs w:val="24"/>
        </w:rPr>
        <w:t>Again</w:t>
      </w:r>
      <w:proofErr w:type="spellEnd"/>
    </w:p>
    <w:p w:rsidR="00CD326D" w:rsidRPr="000F41EF" w:rsidRDefault="00CD326D" w:rsidP="00B404E1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proofErr w:type="spellStart"/>
      <w:r w:rsidRPr="000F41EF">
        <w:rPr>
          <w:sz w:val="24"/>
          <w:szCs w:val="24"/>
        </w:rPr>
        <w:t>America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is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great</w:t>
      </w:r>
      <w:proofErr w:type="spellEnd"/>
    </w:p>
    <w:p w:rsidR="00CD326D" w:rsidRPr="000F41EF" w:rsidRDefault="00CD326D" w:rsidP="00B404E1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proofErr w:type="spellStart"/>
      <w:r w:rsidRPr="000F41EF">
        <w:rPr>
          <w:sz w:val="24"/>
          <w:szCs w:val="24"/>
        </w:rPr>
        <w:t>Change</w:t>
      </w:r>
      <w:proofErr w:type="spellEnd"/>
      <w:r w:rsidRPr="000F41EF">
        <w:rPr>
          <w:sz w:val="24"/>
          <w:szCs w:val="24"/>
        </w:rPr>
        <w:t xml:space="preserve"> We </w:t>
      </w:r>
      <w:proofErr w:type="spellStart"/>
      <w:r w:rsidRPr="000F41EF">
        <w:rPr>
          <w:sz w:val="24"/>
          <w:szCs w:val="24"/>
        </w:rPr>
        <w:t>Need</w:t>
      </w:r>
      <w:proofErr w:type="spellEnd"/>
    </w:p>
    <w:p w:rsidR="00B0733E" w:rsidRPr="000F41EF" w:rsidRDefault="00B0733E" w:rsidP="00B404E1">
      <w:p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OECD zrzesza:</w:t>
      </w:r>
    </w:p>
    <w:p w:rsidR="00B0733E" w:rsidRPr="000F41EF" w:rsidRDefault="00B0733E" w:rsidP="00B404E1">
      <w:pPr>
        <w:numPr>
          <w:ilvl w:val="0"/>
          <w:numId w:val="5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wyłącznie kraje europejskie</w:t>
      </w:r>
    </w:p>
    <w:p w:rsidR="00B0733E" w:rsidRPr="000F41EF" w:rsidRDefault="00B0733E" w:rsidP="00B404E1">
      <w:pPr>
        <w:numPr>
          <w:ilvl w:val="0"/>
          <w:numId w:val="5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55 krajów</w:t>
      </w:r>
    </w:p>
    <w:p w:rsidR="00B0733E" w:rsidRPr="000F41EF" w:rsidRDefault="00B0733E" w:rsidP="00B404E1">
      <w:pPr>
        <w:numPr>
          <w:ilvl w:val="0"/>
          <w:numId w:val="5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wszystkie kraje należące do Unii Europejskiej</w:t>
      </w:r>
    </w:p>
    <w:p w:rsidR="00B0733E" w:rsidRPr="000F41EF" w:rsidRDefault="00B0733E" w:rsidP="00B404E1">
      <w:pPr>
        <w:numPr>
          <w:ilvl w:val="0"/>
          <w:numId w:val="5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36 krajów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Zwycięzcą wyborów prezydenckich na Słowacji w marcu 2019 r. jest:</w:t>
      </w:r>
    </w:p>
    <w:p w:rsidR="005A729D" w:rsidRPr="000F41EF" w:rsidRDefault="005A729D" w:rsidP="00B404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proofErr w:type="spellStart"/>
      <w:r w:rsidRPr="000F41EF">
        <w:rPr>
          <w:sz w:val="24"/>
          <w:szCs w:val="24"/>
        </w:rPr>
        <w:t>Andrej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Kiška</w:t>
      </w:r>
      <w:proofErr w:type="spellEnd"/>
    </w:p>
    <w:p w:rsidR="005A729D" w:rsidRPr="000F41EF" w:rsidRDefault="005A729D" w:rsidP="00B404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proofErr w:type="spellStart"/>
      <w:r w:rsidRPr="000F41EF">
        <w:rPr>
          <w:sz w:val="24"/>
          <w:szCs w:val="24"/>
        </w:rPr>
        <w:t>Zuzana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Čaputová</w:t>
      </w:r>
      <w:proofErr w:type="spellEnd"/>
    </w:p>
    <w:p w:rsidR="005A729D" w:rsidRPr="000F41EF" w:rsidRDefault="005A729D" w:rsidP="00B404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0F41EF">
        <w:rPr>
          <w:sz w:val="24"/>
          <w:szCs w:val="24"/>
        </w:rPr>
        <w:t xml:space="preserve">Magda </w:t>
      </w:r>
      <w:proofErr w:type="spellStart"/>
      <w:r w:rsidRPr="000F41EF">
        <w:rPr>
          <w:sz w:val="24"/>
          <w:szCs w:val="24"/>
        </w:rPr>
        <w:t>Vasaryová</w:t>
      </w:r>
      <w:proofErr w:type="spellEnd"/>
    </w:p>
    <w:p w:rsidR="005A729D" w:rsidRPr="000F41EF" w:rsidRDefault="005A729D" w:rsidP="00B404E1">
      <w:pPr>
        <w:numPr>
          <w:ilvl w:val="0"/>
          <w:numId w:val="36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proofErr w:type="spellStart"/>
      <w:r w:rsidRPr="000F41EF">
        <w:rPr>
          <w:sz w:val="24"/>
          <w:szCs w:val="24"/>
        </w:rPr>
        <w:t>Maroš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Ševčovič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BB5A83" w:rsidRPr="000F41EF" w:rsidRDefault="00BB5A83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W ostatnich pięciu latach Polskie Linie Lotnicze LOT otworzyły połączenia m.in. do:</w:t>
      </w:r>
    </w:p>
    <w:p w:rsidR="00BB5A83" w:rsidRPr="000F41EF" w:rsidRDefault="00BB5A83" w:rsidP="00B404E1">
      <w:pPr>
        <w:numPr>
          <w:ilvl w:val="0"/>
          <w:numId w:val="6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  <w:lang w:val="fr-FR"/>
        </w:rPr>
      </w:pPr>
      <w:proofErr w:type="spellStart"/>
      <w:r w:rsidRPr="000F41EF">
        <w:rPr>
          <w:sz w:val="24"/>
          <w:szCs w:val="24"/>
          <w:lang w:val="fr-FR"/>
        </w:rPr>
        <w:t>Dubaju</w:t>
      </w:r>
      <w:proofErr w:type="spellEnd"/>
      <w:r w:rsidRPr="000F41EF">
        <w:rPr>
          <w:sz w:val="24"/>
          <w:szCs w:val="24"/>
          <w:lang w:val="fr-FR"/>
        </w:rPr>
        <w:t xml:space="preserve">, </w:t>
      </w:r>
      <w:proofErr w:type="spellStart"/>
      <w:r w:rsidRPr="000F41EF">
        <w:rPr>
          <w:sz w:val="24"/>
          <w:szCs w:val="24"/>
          <w:lang w:val="fr-FR"/>
        </w:rPr>
        <w:t>Seulu</w:t>
      </w:r>
      <w:proofErr w:type="spellEnd"/>
      <w:r w:rsidRPr="000F41EF">
        <w:rPr>
          <w:sz w:val="24"/>
          <w:szCs w:val="24"/>
          <w:lang w:val="fr-FR"/>
        </w:rPr>
        <w:t xml:space="preserve">, </w:t>
      </w:r>
      <w:proofErr w:type="spellStart"/>
      <w:r w:rsidRPr="000F41EF">
        <w:rPr>
          <w:sz w:val="24"/>
          <w:szCs w:val="24"/>
          <w:lang w:val="fr-FR"/>
        </w:rPr>
        <w:t>Tokio</w:t>
      </w:r>
      <w:proofErr w:type="spellEnd"/>
    </w:p>
    <w:p w:rsidR="00BB5A83" w:rsidRPr="000F41EF" w:rsidRDefault="00BB5A83" w:rsidP="00B404E1">
      <w:pPr>
        <w:numPr>
          <w:ilvl w:val="0"/>
          <w:numId w:val="6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  <w:lang w:val="fr-FR"/>
        </w:rPr>
      </w:pPr>
      <w:proofErr w:type="spellStart"/>
      <w:r w:rsidRPr="000F41EF">
        <w:rPr>
          <w:sz w:val="24"/>
          <w:szCs w:val="24"/>
          <w:lang w:val="fr-FR"/>
        </w:rPr>
        <w:t>Singapuru</w:t>
      </w:r>
      <w:proofErr w:type="spellEnd"/>
      <w:r w:rsidRPr="000F41EF">
        <w:rPr>
          <w:sz w:val="24"/>
          <w:szCs w:val="24"/>
          <w:lang w:val="fr-FR"/>
        </w:rPr>
        <w:t xml:space="preserve">, </w:t>
      </w:r>
      <w:proofErr w:type="spellStart"/>
      <w:r w:rsidRPr="000F41EF">
        <w:rPr>
          <w:sz w:val="24"/>
          <w:szCs w:val="24"/>
          <w:lang w:val="fr-FR"/>
        </w:rPr>
        <w:t>Seulu</w:t>
      </w:r>
      <w:proofErr w:type="spellEnd"/>
      <w:r w:rsidRPr="000F41EF">
        <w:rPr>
          <w:sz w:val="24"/>
          <w:szCs w:val="24"/>
          <w:lang w:val="fr-FR"/>
        </w:rPr>
        <w:t xml:space="preserve">, </w:t>
      </w:r>
      <w:proofErr w:type="spellStart"/>
      <w:r w:rsidRPr="000F41EF">
        <w:rPr>
          <w:sz w:val="24"/>
          <w:szCs w:val="24"/>
          <w:lang w:val="fr-FR"/>
        </w:rPr>
        <w:t>Tokio</w:t>
      </w:r>
      <w:proofErr w:type="spellEnd"/>
    </w:p>
    <w:p w:rsidR="00BB5A83" w:rsidRPr="000F41EF" w:rsidRDefault="00BB5A83" w:rsidP="00B404E1">
      <w:pPr>
        <w:numPr>
          <w:ilvl w:val="0"/>
          <w:numId w:val="6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 xml:space="preserve">Melbourne, </w:t>
      </w:r>
      <w:proofErr w:type="spellStart"/>
      <w:r w:rsidRPr="000F41EF">
        <w:rPr>
          <w:sz w:val="24"/>
          <w:szCs w:val="24"/>
          <w:lang w:val="en-US"/>
        </w:rPr>
        <w:t>Tokio</w:t>
      </w:r>
      <w:proofErr w:type="spellEnd"/>
      <w:r w:rsidRPr="000F41EF">
        <w:rPr>
          <w:sz w:val="24"/>
          <w:szCs w:val="24"/>
          <w:lang w:val="en-US"/>
        </w:rPr>
        <w:t>, New Delhi</w:t>
      </w:r>
    </w:p>
    <w:p w:rsidR="00BB5A83" w:rsidRPr="000F41EF" w:rsidRDefault="00BB5A83" w:rsidP="00B404E1">
      <w:pPr>
        <w:numPr>
          <w:ilvl w:val="0"/>
          <w:numId w:val="6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 xml:space="preserve">Los Angeles, Sydney, </w:t>
      </w:r>
      <w:proofErr w:type="spellStart"/>
      <w:r w:rsidRPr="000F41EF">
        <w:rPr>
          <w:sz w:val="24"/>
          <w:szCs w:val="24"/>
          <w:lang w:val="en-US"/>
        </w:rPr>
        <w:t>Singapuru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  <w:lang w:val="en-US"/>
        </w:rPr>
      </w:pPr>
    </w:p>
    <w:p w:rsidR="005A729D" w:rsidRPr="000F41EF" w:rsidRDefault="005A729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Twórcą i kierownikiem Instytutu Literackiego w Paryżu był:</w:t>
      </w:r>
    </w:p>
    <w:p w:rsidR="005A729D" w:rsidRPr="000F41EF" w:rsidRDefault="005A729D" w:rsidP="00B404E1">
      <w:pPr>
        <w:numPr>
          <w:ilvl w:val="0"/>
          <w:numId w:val="9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Stanisław </w:t>
      </w:r>
      <w:proofErr w:type="spellStart"/>
      <w:r w:rsidRPr="000F41EF">
        <w:rPr>
          <w:sz w:val="24"/>
          <w:szCs w:val="24"/>
        </w:rPr>
        <w:t>Cat</w:t>
      </w:r>
      <w:proofErr w:type="spellEnd"/>
      <w:r w:rsidRPr="000F41EF">
        <w:rPr>
          <w:sz w:val="24"/>
          <w:szCs w:val="24"/>
        </w:rPr>
        <w:t>-Mackiewicz</w:t>
      </w:r>
    </w:p>
    <w:p w:rsidR="005A729D" w:rsidRPr="000F41EF" w:rsidRDefault="005A729D" w:rsidP="00B404E1">
      <w:pPr>
        <w:numPr>
          <w:ilvl w:val="0"/>
          <w:numId w:val="9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Jerzy </w:t>
      </w:r>
      <w:proofErr w:type="spellStart"/>
      <w:r w:rsidRPr="000F41EF">
        <w:rPr>
          <w:sz w:val="24"/>
          <w:szCs w:val="24"/>
        </w:rPr>
        <w:t>Giedroyc</w:t>
      </w:r>
      <w:proofErr w:type="spellEnd"/>
    </w:p>
    <w:p w:rsidR="005A729D" w:rsidRPr="000F41EF" w:rsidRDefault="005A729D" w:rsidP="00B404E1">
      <w:pPr>
        <w:numPr>
          <w:ilvl w:val="0"/>
          <w:numId w:val="9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Józef Czapski</w:t>
      </w:r>
    </w:p>
    <w:p w:rsidR="005A729D" w:rsidRPr="000F41EF" w:rsidRDefault="005A729D" w:rsidP="00B404E1">
      <w:pPr>
        <w:numPr>
          <w:ilvl w:val="0"/>
          <w:numId w:val="9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Jan Nowak-Jeziorański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>Kandydatami w drugiej turze wyborów prezydenckich na Ukrainie (21 kwietnia br.) byli: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 xml:space="preserve">Julia Tymoszenko i </w:t>
      </w:r>
      <w:proofErr w:type="spellStart"/>
      <w:r w:rsidRPr="000F41EF">
        <w:rPr>
          <w:sz w:val="24"/>
          <w:szCs w:val="24"/>
        </w:rPr>
        <w:t>Wołodymyr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Zełenski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Wołodymyr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Zełenski</w:t>
      </w:r>
      <w:proofErr w:type="spellEnd"/>
      <w:r w:rsidRPr="000F41EF">
        <w:rPr>
          <w:sz w:val="24"/>
          <w:szCs w:val="24"/>
        </w:rPr>
        <w:t xml:space="preserve"> i Petro </w:t>
      </w:r>
      <w:proofErr w:type="spellStart"/>
      <w:r w:rsidRPr="000F41EF">
        <w:rPr>
          <w:sz w:val="24"/>
          <w:szCs w:val="24"/>
        </w:rPr>
        <w:t>Poroszenko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 xml:space="preserve">Petro </w:t>
      </w:r>
      <w:proofErr w:type="spellStart"/>
      <w:r w:rsidRPr="000F41EF">
        <w:rPr>
          <w:sz w:val="24"/>
          <w:szCs w:val="24"/>
        </w:rPr>
        <w:t>Poroszenko</w:t>
      </w:r>
      <w:proofErr w:type="spellEnd"/>
      <w:r w:rsidRPr="000F41EF">
        <w:rPr>
          <w:sz w:val="24"/>
          <w:szCs w:val="24"/>
        </w:rPr>
        <w:t xml:space="preserve"> i Julia Tymoszenko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Wołodymyr</w:t>
      </w:r>
      <w:proofErr w:type="spellEnd"/>
      <w:r w:rsidRPr="000F41EF">
        <w:rPr>
          <w:sz w:val="24"/>
          <w:szCs w:val="24"/>
        </w:rPr>
        <w:t xml:space="preserve"> </w:t>
      </w:r>
      <w:proofErr w:type="spellStart"/>
      <w:r w:rsidRPr="000F41EF">
        <w:rPr>
          <w:sz w:val="24"/>
          <w:szCs w:val="24"/>
        </w:rPr>
        <w:t>Zełenski</w:t>
      </w:r>
      <w:proofErr w:type="spellEnd"/>
      <w:r w:rsidRPr="000F41EF">
        <w:rPr>
          <w:sz w:val="24"/>
          <w:szCs w:val="24"/>
        </w:rPr>
        <w:t xml:space="preserve"> i Wiktor Juszczenko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Cejlon to dawna nazwa: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Tajwanu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Seszeli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Sri Lanki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Mjanmy</w:t>
      </w:r>
      <w:proofErr w:type="spellEnd"/>
    </w:p>
    <w:p w:rsidR="00B0733E" w:rsidRPr="000F41EF" w:rsidRDefault="00B0733E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PKB Chin w 2018 r.:</w:t>
      </w:r>
    </w:p>
    <w:p w:rsidR="00B0733E" w:rsidRPr="000F41EF" w:rsidRDefault="00B0733E" w:rsidP="00B404E1">
      <w:pPr>
        <w:numPr>
          <w:ilvl w:val="0"/>
          <w:numId w:val="6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wzrósł o ok. 6,5%</w:t>
      </w:r>
    </w:p>
    <w:p w:rsidR="00B0733E" w:rsidRPr="000F41EF" w:rsidRDefault="00B0733E" w:rsidP="00B404E1">
      <w:pPr>
        <w:numPr>
          <w:ilvl w:val="0"/>
          <w:numId w:val="6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spadł o 2%</w:t>
      </w:r>
    </w:p>
    <w:p w:rsidR="00B0733E" w:rsidRPr="000F41EF" w:rsidRDefault="00B0733E" w:rsidP="00B404E1">
      <w:pPr>
        <w:numPr>
          <w:ilvl w:val="0"/>
          <w:numId w:val="6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stanowił ok. połowy PKB Stanów Zjednoczonych</w:t>
      </w:r>
    </w:p>
    <w:p w:rsidR="00B0733E" w:rsidRPr="000F41EF" w:rsidRDefault="00B0733E" w:rsidP="00B404E1">
      <w:pPr>
        <w:numPr>
          <w:ilvl w:val="0"/>
          <w:numId w:val="6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wzrósł o ok. 12%</w:t>
      </w:r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440"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Określenie „jeden kraj, dwa systemy” odnosi się do relacji:</w:t>
      </w:r>
    </w:p>
    <w:p w:rsidR="005A729D" w:rsidRPr="000F41EF" w:rsidRDefault="005A729D" w:rsidP="00B404E1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Koreańskiej Republiki Ludowo-Demokratycznej i Republiki Korei</w:t>
      </w:r>
    </w:p>
    <w:p w:rsidR="005A729D" w:rsidRPr="000F41EF" w:rsidRDefault="005A729D" w:rsidP="00B404E1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Chińskiej Republiki Ludowej i Specjalnego Regionu Administracyjnego Hongkongu</w:t>
      </w:r>
    </w:p>
    <w:p w:rsidR="005A729D" w:rsidRPr="000F41EF" w:rsidRDefault="005A729D" w:rsidP="00B404E1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Chińskiej Republiki Ludowej i Republiki Chińskiej (Tajwanu)</w:t>
      </w:r>
    </w:p>
    <w:p w:rsidR="005A729D" w:rsidRPr="000F41EF" w:rsidRDefault="005A729D" w:rsidP="00B404E1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Specjalnych Regionów Administracyjnych Hongkongu i Makao</w:t>
      </w:r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440"/>
        <w:rPr>
          <w:sz w:val="24"/>
          <w:szCs w:val="24"/>
        </w:rPr>
      </w:pPr>
    </w:p>
    <w:p w:rsidR="005A729D" w:rsidRPr="000F41EF" w:rsidRDefault="005A729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0F41EF">
        <w:rPr>
          <w:rFonts w:eastAsia="Calibri" w:cs="Times New Roman"/>
          <w:b/>
          <w:sz w:val="24"/>
          <w:szCs w:val="24"/>
        </w:rPr>
        <w:t>Umową nie jest</w:t>
      </w:r>
    </w:p>
    <w:p w:rsidR="005A729D" w:rsidRPr="000F41EF" w:rsidRDefault="005A729D" w:rsidP="00B404E1">
      <w:pPr>
        <w:numPr>
          <w:ilvl w:val="0"/>
          <w:numId w:val="8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</w:rPr>
      </w:pPr>
      <w:r w:rsidRPr="000F41EF">
        <w:rPr>
          <w:rFonts w:eastAsia="Calibri" w:cs="Times New Roman"/>
          <w:sz w:val="24"/>
          <w:szCs w:val="24"/>
        </w:rPr>
        <w:t>Traktat</w:t>
      </w:r>
    </w:p>
    <w:p w:rsidR="005A729D" w:rsidRPr="000F41EF" w:rsidRDefault="005A729D" w:rsidP="00B404E1">
      <w:pPr>
        <w:numPr>
          <w:ilvl w:val="0"/>
          <w:numId w:val="8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</w:rPr>
      </w:pPr>
      <w:r w:rsidRPr="000F41EF">
        <w:rPr>
          <w:rFonts w:eastAsia="Calibri" w:cs="Times New Roman"/>
          <w:sz w:val="24"/>
          <w:szCs w:val="24"/>
        </w:rPr>
        <w:t>Konwencja</w:t>
      </w:r>
    </w:p>
    <w:p w:rsidR="005A729D" w:rsidRPr="000F41EF" w:rsidRDefault="005A729D" w:rsidP="00B404E1">
      <w:pPr>
        <w:numPr>
          <w:ilvl w:val="0"/>
          <w:numId w:val="8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</w:rPr>
      </w:pPr>
      <w:r w:rsidRPr="000F41EF">
        <w:rPr>
          <w:rFonts w:eastAsia="Calibri" w:cs="Times New Roman"/>
          <w:sz w:val="24"/>
          <w:szCs w:val="24"/>
        </w:rPr>
        <w:t>Pakt</w:t>
      </w:r>
    </w:p>
    <w:p w:rsidR="005A729D" w:rsidRPr="000F41EF" w:rsidRDefault="005A729D" w:rsidP="00B404E1">
      <w:pPr>
        <w:numPr>
          <w:ilvl w:val="0"/>
          <w:numId w:val="8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</w:rPr>
      </w:pPr>
      <w:r w:rsidRPr="000F41EF">
        <w:rPr>
          <w:rFonts w:eastAsia="Calibri" w:cs="Times New Roman"/>
          <w:sz w:val="24"/>
          <w:szCs w:val="24"/>
        </w:rPr>
        <w:t>Rezolucja Rady Bezpieczeństwa ONZ</w:t>
      </w:r>
    </w:p>
    <w:p w:rsidR="00B0733E" w:rsidRPr="000F41EF" w:rsidRDefault="00B0733E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Konferencja Stron Ramowej Konwencji Narodów Zjednoczonych w sprawie zmian klimatu </w:t>
      </w:r>
      <w:r w:rsidR="006B0CDB" w:rsidRPr="000F41EF">
        <w:rPr>
          <w:rFonts w:eastAsia="Calibri" w:cs="Times New Roman"/>
          <w:b/>
          <w:sz w:val="24"/>
          <w:szCs w:val="24"/>
          <w:lang w:eastAsia="en-US"/>
        </w:rPr>
        <w:t xml:space="preserve">(COP) </w:t>
      </w:r>
      <w:r w:rsidRPr="000F41EF">
        <w:rPr>
          <w:rFonts w:eastAsia="Calibri" w:cs="Times New Roman"/>
          <w:b/>
          <w:sz w:val="24"/>
          <w:szCs w:val="24"/>
          <w:lang w:eastAsia="en-US"/>
        </w:rPr>
        <w:t>odbyła się w Polsce:</w:t>
      </w:r>
    </w:p>
    <w:p w:rsidR="00B0733E" w:rsidRPr="000F41EF" w:rsidRDefault="00B0733E" w:rsidP="00B404E1">
      <w:pPr>
        <w:numPr>
          <w:ilvl w:val="0"/>
          <w:numId w:val="6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raz</w:t>
      </w:r>
    </w:p>
    <w:p w:rsidR="00B0733E" w:rsidRPr="000F41EF" w:rsidRDefault="00B0733E" w:rsidP="00B404E1">
      <w:pPr>
        <w:numPr>
          <w:ilvl w:val="0"/>
          <w:numId w:val="6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dwa razy</w:t>
      </w:r>
    </w:p>
    <w:p w:rsidR="00B0733E" w:rsidRPr="000F41EF" w:rsidRDefault="00B0733E" w:rsidP="00B404E1">
      <w:pPr>
        <w:numPr>
          <w:ilvl w:val="0"/>
          <w:numId w:val="6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trzy razy</w:t>
      </w:r>
    </w:p>
    <w:p w:rsidR="00B0733E" w:rsidRPr="000F41EF" w:rsidRDefault="00B0733E" w:rsidP="00B404E1">
      <w:pPr>
        <w:numPr>
          <w:ilvl w:val="0"/>
          <w:numId w:val="6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cztery razy</w:t>
      </w:r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134"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Posłowie do Parlamentu Europejskiego są zorganizowani:</w:t>
      </w:r>
    </w:p>
    <w:p w:rsidR="005A729D" w:rsidRPr="000F41EF" w:rsidRDefault="005A729D" w:rsidP="00B404E1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 ponadnarodowe frakcje parlamentarne</w:t>
      </w:r>
    </w:p>
    <w:p w:rsidR="005A729D" w:rsidRPr="000F41EF" w:rsidRDefault="005A729D" w:rsidP="00B404E1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włącznie w grupy narodowe</w:t>
      </w:r>
    </w:p>
    <w:p w:rsidR="005A729D" w:rsidRPr="000F41EF" w:rsidRDefault="005A729D" w:rsidP="00B404E1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 grupy regionalne</w:t>
      </w:r>
    </w:p>
    <w:p w:rsidR="005A729D" w:rsidRPr="000F41EF" w:rsidRDefault="005A729D" w:rsidP="00B404E1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 reprezentacje krajowych ugrupowań politycznych</w:t>
      </w:r>
    </w:p>
    <w:p w:rsidR="005A729D" w:rsidRPr="000F41EF" w:rsidRDefault="005A729D" w:rsidP="00B404E1">
      <w:pPr>
        <w:pStyle w:val="Akapitzlist"/>
        <w:shd w:val="clear" w:color="auto" w:fill="FFFFFF" w:themeFill="background1"/>
        <w:tabs>
          <w:tab w:val="left" w:pos="1134"/>
        </w:tabs>
        <w:spacing w:after="0" w:line="240" w:lineRule="auto"/>
        <w:ind w:left="1134"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Największe miasta w Europie pod względem liczby ludności to: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a)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Moskwa</w:t>
      </w:r>
      <w:proofErr w:type="spellEnd"/>
      <w:r w:rsidRPr="000F41EF">
        <w:rPr>
          <w:sz w:val="24"/>
          <w:szCs w:val="24"/>
          <w:lang w:val="en-US"/>
        </w:rPr>
        <w:t xml:space="preserve">, </w:t>
      </w:r>
      <w:proofErr w:type="spellStart"/>
      <w:r w:rsidRPr="000F41EF">
        <w:rPr>
          <w:sz w:val="24"/>
          <w:szCs w:val="24"/>
          <w:lang w:val="en-US"/>
        </w:rPr>
        <w:t>Stambuł</w:t>
      </w:r>
      <w:proofErr w:type="spellEnd"/>
      <w:r w:rsidRPr="000F41EF">
        <w:rPr>
          <w:sz w:val="24"/>
          <w:szCs w:val="24"/>
          <w:lang w:val="en-US"/>
        </w:rPr>
        <w:t xml:space="preserve">, </w:t>
      </w:r>
      <w:proofErr w:type="spellStart"/>
      <w:r w:rsidRPr="000F41EF">
        <w:rPr>
          <w:sz w:val="24"/>
          <w:szCs w:val="24"/>
          <w:lang w:val="en-US"/>
        </w:rPr>
        <w:t>Londyn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b)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Stambuł</w:t>
      </w:r>
      <w:proofErr w:type="spellEnd"/>
      <w:r w:rsidRPr="000F41EF">
        <w:rPr>
          <w:sz w:val="24"/>
          <w:szCs w:val="24"/>
          <w:lang w:val="en-US"/>
        </w:rPr>
        <w:t xml:space="preserve">, Petersburg, </w:t>
      </w:r>
      <w:proofErr w:type="spellStart"/>
      <w:r w:rsidRPr="000F41EF">
        <w:rPr>
          <w:sz w:val="24"/>
          <w:szCs w:val="24"/>
          <w:lang w:val="en-US"/>
        </w:rPr>
        <w:t>Londyn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c)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Moskwa</w:t>
      </w:r>
      <w:proofErr w:type="spellEnd"/>
      <w:r w:rsidRPr="000F41EF">
        <w:rPr>
          <w:sz w:val="24"/>
          <w:szCs w:val="24"/>
          <w:lang w:val="en-US"/>
        </w:rPr>
        <w:t xml:space="preserve">, </w:t>
      </w:r>
      <w:proofErr w:type="spellStart"/>
      <w:r w:rsidRPr="000F41EF">
        <w:rPr>
          <w:sz w:val="24"/>
          <w:szCs w:val="24"/>
          <w:lang w:val="en-US"/>
        </w:rPr>
        <w:t>Londyn</w:t>
      </w:r>
      <w:proofErr w:type="spellEnd"/>
      <w:r w:rsidRPr="000F41EF">
        <w:rPr>
          <w:sz w:val="24"/>
          <w:szCs w:val="24"/>
          <w:lang w:val="en-US"/>
        </w:rPr>
        <w:t xml:space="preserve">, </w:t>
      </w:r>
      <w:proofErr w:type="spellStart"/>
      <w:r w:rsidRPr="000F41EF">
        <w:rPr>
          <w:sz w:val="24"/>
          <w:szCs w:val="24"/>
          <w:lang w:val="en-US"/>
        </w:rPr>
        <w:t>Kijów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  <w:r w:rsidRPr="000F41EF">
        <w:rPr>
          <w:sz w:val="24"/>
          <w:szCs w:val="24"/>
          <w:lang w:val="en-US"/>
        </w:rPr>
        <w:t>d)</w:t>
      </w:r>
      <w:r w:rsidRPr="000F41EF">
        <w:rPr>
          <w:sz w:val="24"/>
          <w:szCs w:val="24"/>
          <w:lang w:val="en-US"/>
        </w:rPr>
        <w:tab/>
      </w:r>
      <w:proofErr w:type="spellStart"/>
      <w:r w:rsidRPr="000F41EF">
        <w:rPr>
          <w:sz w:val="24"/>
          <w:szCs w:val="24"/>
          <w:lang w:val="en-US"/>
        </w:rPr>
        <w:t>Londyn</w:t>
      </w:r>
      <w:proofErr w:type="spellEnd"/>
      <w:r w:rsidRPr="000F41EF">
        <w:rPr>
          <w:sz w:val="24"/>
          <w:szCs w:val="24"/>
          <w:lang w:val="en-US"/>
        </w:rPr>
        <w:t xml:space="preserve">, Petersburg, </w:t>
      </w:r>
      <w:proofErr w:type="spellStart"/>
      <w:r w:rsidRPr="000F41EF">
        <w:rPr>
          <w:sz w:val="24"/>
          <w:szCs w:val="24"/>
          <w:lang w:val="en-US"/>
        </w:rPr>
        <w:t>Paryż</w:t>
      </w:r>
      <w:proofErr w:type="spellEnd"/>
      <w:r w:rsidRPr="000F41EF">
        <w:rPr>
          <w:sz w:val="24"/>
          <w:szCs w:val="24"/>
          <w:lang w:val="en-US"/>
        </w:rPr>
        <w:t xml:space="preserve"> 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</w:p>
    <w:p w:rsidR="005267A2" w:rsidRPr="000F41EF" w:rsidRDefault="005267A2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  <w:lang w:val="en-US"/>
        </w:rPr>
      </w:pPr>
    </w:p>
    <w:p w:rsidR="00BB5A83" w:rsidRPr="000F41EF" w:rsidRDefault="00BB5A83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Koncepcja Pasa i Szlaku to:</w:t>
      </w:r>
    </w:p>
    <w:p w:rsidR="00BB5A83" w:rsidRPr="000F41EF" w:rsidRDefault="00BB5A83" w:rsidP="00B404E1">
      <w:pPr>
        <w:numPr>
          <w:ilvl w:val="0"/>
          <w:numId w:val="5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chińska inicjatywa obejmująca m.in. budowę połączeń infrastrukturalnych pomiędzy Azją a Europą</w:t>
      </w:r>
    </w:p>
    <w:p w:rsidR="00BB5A83" w:rsidRPr="000F41EF" w:rsidRDefault="00BB5A83" w:rsidP="00B404E1">
      <w:pPr>
        <w:numPr>
          <w:ilvl w:val="0"/>
          <w:numId w:val="57"/>
        </w:numPr>
        <w:shd w:val="clear" w:color="auto" w:fill="FFFFFF" w:themeFill="background1"/>
        <w:spacing w:after="0" w:line="240" w:lineRule="auto"/>
        <w:ind w:left="1066" w:hanging="357"/>
        <w:contextualSpacing/>
        <w:jc w:val="both"/>
        <w:rPr>
          <w:sz w:val="24"/>
          <w:szCs w:val="24"/>
        </w:rPr>
      </w:pPr>
      <w:r w:rsidRPr="000F41EF">
        <w:rPr>
          <w:sz w:val="24"/>
          <w:szCs w:val="24"/>
        </w:rPr>
        <w:t>chińsko-japońska umowy o wsparciu inwestycji</w:t>
      </w:r>
    </w:p>
    <w:p w:rsidR="00BB5A83" w:rsidRPr="000F41EF" w:rsidRDefault="00BB5A83" w:rsidP="00B404E1">
      <w:pPr>
        <w:numPr>
          <w:ilvl w:val="0"/>
          <w:numId w:val="57"/>
        </w:numPr>
        <w:shd w:val="clear" w:color="auto" w:fill="FFFFFF" w:themeFill="background1"/>
        <w:spacing w:after="0" w:line="240" w:lineRule="auto"/>
        <w:ind w:left="1066" w:hanging="357"/>
        <w:contextualSpacing/>
        <w:jc w:val="both"/>
        <w:rPr>
          <w:sz w:val="24"/>
          <w:szCs w:val="24"/>
        </w:rPr>
      </w:pPr>
      <w:r w:rsidRPr="000F41EF">
        <w:rPr>
          <w:sz w:val="24"/>
          <w:szCs w:val="24"/>
        </w:rPr>
        <w:t>forum współpracy kulturalnej krajów basenu Oceanu Indyjskiego</w:t>
      </w:r>
    </w:p>
    <w:p w:rsidR="00BB5A83" w:rsidRPr="000F41EF" w:rsidRDefault="00BB5A83" w:rsidP="00B404E1">
      <w:pPr>
        <w:numPr>
          <w:ilvl w:val="0"/>
          <w:numId w:val="57"/>
        </w:numPr>
        <w:shd w:val="clear" w:color="auto" w:fill="FFFFFF" w:themeFill="background1"/>
        <w:spacing w:after="0" w:line="240" w:lineRule="auto"/>
        <w:ind w:left="1066" w:hanging="357"/>
        <w:contextualSpacing/>
        <w:jc w:val="both"/>
        <w:rPr>
          <w:sz w:val="24"/>
          <w:szCs w:val="24"/>
        </w:rPr>
      </w:pPr>
      <w:r w:rsidRPr="000F41EF">
        <w:rPr>
          <w:sz w:val="24"/>
          <w:szCs w:val="24"/>
        </w:rPr>
        <w:t>amerykańska inicjatywa dotycząca relacji handlowych z krajami Azji Wschodniej</w:t>
      </w:r>
    </w:p>
    <w:p w:rsidR="00B404E1" w:rsidRPr="000F41EF" w:rsidRDefault="00B404E1" w:rsidP="00B404E1">
      <w:pPr>
        <w:shd w:val="clear" w:color="auto" w:fill="FFFFFF" w:themeFill="background1"/>
        <w:spacing w:after="0" w:line="240" w:lineRule="auto"/>
        <w:ind w:left="709"/>
        <w:contextualSpacing/>
        <w:jc w:val="both"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Od roku 2000 Władimir Putin sprawował </w:t>
      </w:r>
      <w:r w:rsidR="005267A2" w:rsidRPr="000F41EF">
        <w:rPr>
          <w:b/>
          <w:sz w:val="24"/>
          <w:szCs w:val="24"/>
        </w:rPr>
        <w:t xml:space="preserve"> w Federacji Rosyjskiej </w:t>
      </w:r>
      <w:r w:rsidRPr="000F41EF">
        <w:rPr>
          <w:b/>
          <w:sz w:val="24"/>
          <w:szCs w:val="24"/>
        </w:rPr>
        <w:t>funkcje:</w:t>
      </w:r>
    </w:p>
    <w:p w:rsidR="005A729D" w:rsidRPr="000F41EF" w:rsidRDefault="005A729D" w:rsidP="00B404E1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szefa FSB i prezydenta </w:t>
      </w:r>
    </w:p>
    <w:p w:rsidR="005A729D" w:rsidRPr="000F41EF" w:rsidRDefault="005267A2" w:rsidP="00B404E1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prezydenta i premiera</w:t>
      </w:r>
    </w:p>
    <w:p w:rsidR="005A729D" w:rsidRPr="000F41EF" w:rsidRDefault="005A729D" w:rsidP="00B404E1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mera </w:t>
      </w:r>
      <w:proofErr w:type="spellStart"/>
      <w:r w:rsidRPr="000F41EF">
        <w:rPr>
          <w:sz w:val="24"/>
          <w:szCs w:val="24"/>
        </w:rPr>
        <w:t>Sankt</w:t>
      </w:r>
      <w:proofErr w:type="spellEnd"/>
      <w:r w:rsidRPr="000F41EF">
        <w:rPr>
          <w:sz w:val="24"/>
          <w:szCs w:val="24"/>
        </w:rPr>
        <w:t xml:space="preserve"> Petersburga, prezydenta i premiera</w:t>
      </w:r>
    </w:p>
    <w:p w:rsidR="005A729D" w:rsidRPr="000F41EF" w:rsidRDefault="005A729D" w:rsidP="00B404E1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wyłącznie prezydenta Federacji Rosyjskiej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F41EF">
        <w:rPr>
          <w:b/>
          <w:color w:val="000000" w:themeColor="text1"/>
          <w:sz w:val="24"/>
          <w:szCs w:val="24"/>
        </w:rPr>
        <w:t>Sejm, po trzecim czytaniu, uchwala ustawy większością głosów:</w:t>
      </w:r>
    </w:p>
    <w:p w:rsidR="00F31C90" w:rsidRPr="000F41EF" w:rsidRDefault="00F31C90" w:rsidP="00B404E1">
      <w:pPr>
        <w:numPr>
          <w:ilvl w:val="0"/>
          <w:numId w:val="7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color w:val="000000" w:themeColor="text1"/>
          <w:sz w:val="24"/>
          <w:szCs w:val="24"/>
        </w:rPr>
      </w:pPr>
      <w:r w:rsidRPr="000F41EF">
        <w:rPr>
          <w:color w:val="000000" w:themeColor="text1"/>
          <w:sz w:val="24"/>
          <w:szCs w:val="24"/>
        </w:rPr>
        <w:t>zwykłą</w:t>
      </w:r>
    </w:p>
    <w:p w:rsidR="00F31C90" w:rsidRPr="000F41EF" w:rsidRDefault="00F31C90" w:rsidP="00B404E1">
      <w:pPr>
        <w:numPr>
          <w:ilvl w:val="0"/>
          <w:numId w:val="7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color w:val="000000" w:themeColor="text1"/>
          <w:sz w:val="24"/>
          <w:szCs w:val="24"/>
        </w:rPr>
      </w:pPr>
      <w:r w:rsidRPr="000F41EF">
        <w:rPr>
          <w:color w:val="000000" w:themeColor="text1"/>
          <w:sz w:val="24"/>
          <w:szCs w:val="24"/>
        </w:rPr>
        <w:t>kwalifikowaną (trzech piątych)</w:t>
      </w:r>
    </w:p>
    <w:p w:rsidR="00F31C90" w:rsidRPr="000F41EF" w:rsidRDefault="00F31C90" w:rsidP="00B404E1">
      <w:pPr>
        <w:numPr>
          <w:ilvl w:val="0"/>
          <w:numId w:val="7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color w:val="000000" w:themeColor="text1"/>
          <w:sz w:val="24"/>
          <w:szCs w:val="24"/>
        </w:rPr>
      </w:pPr>
      <w:r w:rsidRPr="000F41EF">
        <w:rPr>
          <w:color w:val="000000" w:themeColor="text1"/>
          <w:sz w:val="24"/>
          <w:szCs w:val="24"/>
        </w:rPr>
        <w:t>bezwzględną</w:t>
      </w:r>
    </w:p>
    <w:p w:rsidR="00F31C90" w:rsidRPr="000F41EF" w:rsidRDefault="00F31C90" w:rsidP="00B404E1">
      <w:pPr>
        <w:numPr>
          <w:ilvl w:val="0"/>
          <w:numId w:val="7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color w:val="000000" w:themeColor="text1"/>
          <w:sz w:val="24"/>
          <w:szCs w:val="24"/>
        </w:rPr>
      </w:pPr>
      <w:r w:rsidRPr="000F41EF">
        <w:rPr>
          <w:color w:val="000000" w:themeColor="text1"/>
          <w:sz w:val="24"/>
          <w:szCs w:val="24"/>
        </w:rPr>
        <w:t>Sejm uchwala ustawy w pierwszym czytaniu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709"/>
        <w:contextualSpacing/>
        <w:rPr>
          <w:color w:val="000000" w:themeColor="text1"/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Gospodarka Polski zajmuje na świecie pod względem PKB miejsce:</w:t>
      </w:r>
    </w:p>
    <w:p w:rsidR="00F31C90" w:rsidRPr="000F41EF" w:rsidRDefault="00F31C90" w:rsidP="00B404E1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w pierwszej 20 </w:t>
      </w:r>
    </w:p>
    <w:p w:rsidR="00F31C90" w:rsidRPr="000F41EF" w:rsidRDefault="00F31C90" w:rsidP="00B404E1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w pierwszej 15</w:t>
      </w:r>
    </w:p>
    <w:p w:rsidR="00F31C90" w:rsidRPr="000F41EF" w:rsidRDefault="00F31C90" w:rsidP="00B404E1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na początku trzeciej dziesiątki </w:t>
      </w:r>
    </w:p>
    <w:p w:rsidR="00F31C90" w:rsidRPr="000F41EF" w:rsidRDefault="00F31C90" w:rsidP="00B404E1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środkowe wśród ponad 200 krajów – członków ONZ.</w:t>
      </w:r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134"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Traktatem rzymskim powołano:</w:t>
      </w:r>
    </w:p>
    <w:p w:rsidR="005A729D" w:rsidRPr="000F41EF" w:rsidRDefault="005A729D" w:rsidP="00B404E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EWWIS</w:t>
      </w:r>
    </w:p>
    <w:p w:rsidR="005A729D" w:rsidRPr="000F41EF" w:rsidRDefault="005A729D" w:rsidP="00B404E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UZE</w:t>
      </w:r>
    </w:p>
    <w:p w:rsidR="005A729D" w:rsidRPr="000F41EF" w:rsidRDefault="005A729D" w:rsidP="00B404E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EWG</w:t>
      </w:r>
    </w:p>
    <w:p w:rsidR="005A729D" w:rsidRPr="000F41EF" w:rsidRDefault="005A729D" w:rsidP="00B404E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UE</w:t>
      </w:r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776"/>
        <w:jc w:val="both"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hanging="436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Stolica Kazachstanu to: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Astana,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Ałmaty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Nursułtan</w:t>
      </w:r>
      <w:proofErr w:type="spellEnd"/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Biszkek</w:t>
      </w:r>
    </w:p>
    <w:p w:rsidR="00BB5A83" w:rsidRPr="000F41EF" w:rsidRDefault="00BB5A83" w:rsidP="00B404E1">
      <w:pPr>
        <w:shd w:val="clear" w:color="auto" w:fill="FFFFFF" w:themeFill="background1"/>
        <w:spacing w:after="0" w:line="240" w:lineRule="auto"/>
        <w:ind w:left="1066" w:hanging="357"/>
        <w:jc w:val="both"/>
        <w:rPr>
          <w:b/>
          <w:sz w:val="24"/>
          <w:szCs w:val="24"/>
        </w:rPr>
      </w:pPr>
    </w:p>
    <w:p w:rsidR="00B0733E" w:rsidRPr="000F41EF" w:rsidRDefault="00B0733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Forum Ekonomiczne w Krynicy to</w:t>
      </w:r>
    </w:p>
    <w:p w:rsidR="00B0733E" w:rsidRPr="000F41EF" w:rsidRDefault="00B0733E" w:rsidP="00B404E1">
      <w:pPr>
        <w:numPr>
          <w:ilvl w:val="0"/>
          <w:numId w:val="6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coroczna konferencja  naukowa poświęcona tematom ekonomicznymi</w:t>
      </w:r>
    </w:p>
    <w:p w:rsidR="00B0733E" w:rsidRPr="000F41EF" w:rsidRDefault="00B0733E" w:rsidP="00B404E1">
      <w:pPr>
        <w:numPr>
          <w:ilvl w:val="0"/>
          <w:numId w:val="6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doroczne międzynarodowe spotkanie kręgów gospodarczych i politycznych regionu Europy Środkowo – Wschodniej</w:t>
      </w:r>
    </w:p>
    <w:p w:rsidR="00B0733E" w:rsidRPr="000F41EF" w:rsidRDefault="00B0733E" w:rsidP="00B404E1">
      <w:pPr>
        <w:numPr>
          <w:ilvl w:val="0"/>
          <w:numId w:val="6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jedno z wydarzeń organizowanych w ramach Euroregionu Tatry</w:t>
      </w:r>
    </w:p>
    <w:p w:rsidR="00B0733E" w:rsidRPr="000F41EF" w:rsidRDefault="00B0733E" w:rsidP="00B404E1">
      <w:pPr>
        <w:numPr>
          <w:ilvl w:val="0"/>
          <w:numId w:val="6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znane w Europie wydarzenie z okresu międzywojennego, które gromadziło czołowych polskich przemysłowców</w:t>
      </w:r>
    </w:p>
    <w:p w:rsidR="00276802" w:rsidRPr="000F41EF" w:rsidRDefault="00276802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b/>
          <w:sz w:val="24"/>
          <w:szCs w:val="24"/>
          <w:lang w:eastAsia="en-US"/>
        </w:rPr>
      </w:pPr>
    </w:p>
    <w:p w:rsidR="005267A2" w:rsidRPr="000F41EF" w:rsidRDefault="005267A2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b/>
          <w:sz w:val="24"/>
          <w:szCs w:val="24"/>
          <w:lang w:eastAsia="en-US"/>
        </w:rPr>
      </w:pPr>
    </w:p>
    <w:p w:rsidR="005267A2" w:rsidRPr="000F41EF" w:rsidRDefault="005267A2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b/>
          <w:sz w:val="24"/>
          <w:szCs w:val="24"/>
          <w:lang w:eastAsia="en-US"/>
        </w:rPr>
      </w:pPr>
    </w:p>
    <w:p w:rsidR="00276802" w:rsidRPr="000F41EF" w:rsidRDefault="00276802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>Przypadające w 2019 r. rocznice przystąpienia Polski do NATO i UE to odpowiednio:</w:t>
      </w:r>
    </w:p>
    <w:p w:rsidR="00276802" w:rsidRPr="000F41EF" w:rsidRDefault="00276802" w:rsidP="00B404E1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20- i 15-lecie</w:t>
      </w:r>
    </w:p>
    <w:p w:rsidR="00276802" w:rsidRPr="000F41EF" w:rsidRDefault="00276802" w:rsidP="00B404E1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w obu przypadkach 15-lecie</w:t>
      </w:r>
    </w:p>
    <w:p w:rsidR="00276802" w:rsidRPr="000F41EF" w:rsidRDefault="00276802" w:rsidP="00B404E1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15- i 10-lecie</w:t>
      </w:r>
    </w:p>
    <w:p w:rsidR="00276802" w:rsidRPr="000F41EF" w:rsidRDefault="00276802" w:rsidP="00B404E1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20- i 12-lecie</w:t>
      </w:r>
    </w:p>
    <w:p w:rsidR="00B42008" w:rsidRPr="000F41EF" w:rsidRDefault="00B42008" w:rsidP="00B404E1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b/>
          <w:sz w:val="24"/>
          <w:szCs w:val="24"/>
          <w:lang w:eastAsia="en-US"/>
        </w:rPr>
      </w:pPr>
    </w:p>
    <w:p w:rsidR="00BB5A83" w:rsidRPr="000F41EF" w:rsidRDefault="00BB5A83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Cztery traktatowe swobody rynku wewnętrznego UE to swoboda dotycząca przepływu: </w:t>
      </w:r>
    </w:p>
    <w:p w:rsidR="00BB5A83" w:rsidRPr="000F41EF" w:rsidRDefault="00BB5A83" w:rsidP="00B404E1">
      <w:pPr>
        <w:numPr>
          <w:ilvl w:val="0"/>
          <w:numId w:val="7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towarów, usług, kapitału, danych osobowych  </w:t>
      </w:r>
    </w:p>
    <w:p w:rsidR="00BB5A83" w:rsidRPr="000F41EF" w:rsidRDefault="00BB5A83" w:rsidP="00B404E1">
      <w:pPr>
        <w:numPr>
          <w:ilvl w:val="0"/>
          <w:numId w:val="7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osób, usług, towarów, kapitału  </w:t>
      </w:r>
    </w:p>
    <w:p w:rsidR="00BB5A83" w:rsidRPr="000F41EF" w:rsidRDefault="00BB5A83" w:rsidP="00B404E1">
      <w:pPr>
        <w:numPr>
          <w:ilvl w:val="0"/>
          <w:numId w:val="7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kapitału, płatności bieżących, usług finansowych, towarów </w:t>
      </w:r>
    </w:p>
    <w:p w:rsidR="00BB5A83" w:rsidRPr="000F41EF" w:rsidRDefault="00BB5A83" w:rsidP="00B404E1">
      <w:pPr>
        <w:numPr>
          <w:ilvl w:val="0"/>
          <w:numId w:val="7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towarów, usług, kapitału, tytułów własności ziemi   </w:t>
      </w:r>
    </w:p>
    <w:p w:rsidR="005267A2" w:rsidRPr="000F41EF" w:rsidRDefault="005267A2" w:rsidP="005267A2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Ostatnio (marzec 2019 r.) papież Franciszek z podróżą apostolską udał się do/na: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Egiptu,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Maroka,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Filipiny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Panamy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B51AD3" w:rsidRPr="000F41EF" w:rsidRDefault="00B51AD3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Państwem jest 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Stolica Apostolska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 xml:space="preserve">Osetia Północna 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San Marino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Grenlandia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W którym z podanych państw niebędących członkami UE walutą jest euro?</w:t>
      </w:r>
    </w:p>
    <w:p w:rsidR="00F31C90" w:rsidRPr="000F41EF" w:rsidRDefault="00F31C90" w:rsidP="00B404E1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w Watykanie </w:t>
      </w:r>
    </w:p>
    <w:p w:rsidR="00F31C90" w:rsidRPr="000F41EF" w:rsidRDefault="00F31C90" w:rsidP="00B404E1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w Libanie</w:t>
      </w:r>
    </w:p>
    <w:p w:rsidR="00F31C90" w:rsidRPr="000F41EF" w:rsidRDefault="00F31C90" w:rsidP="00B404E1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w Liechtensteinie </w:t>
      </w:r>
    </w:p>
    <w:p w:rsidR="00F31C90" w:rsidRPr="000F41EF" w:rsidRDefault="00F31C90" w:rsidP="00B404E1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w Macedonii Północnej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B51AD3" w:rsidRPr="000F41EF" w:rsidRDefault="00B51AD3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COREPER funkcjonuje w procesie decyzyjnym:</w:t>
      </w:r>
    </w:p>
    <w:p w:rsidR="00B51AD3" w:rsidRPr="000F41EF" w:rsidRDefault="00B51AD3" w:rsidP="00B404E1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Rady Unii Europejskiej</w:t>
      </w:r>
    </w:p>
    <w:p w:rsidR="00B51AD3" w:rsidRPr="000F41EF" w:rsidRDefault="00B51AD3" w:rsidP="00B404E1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Komisji Europejskiej</w:t>
      </w:r>
    </w:p>
    <w:p w:rsidR="00B51AD3" w:rsidRPr="000F41EF" w:rsidRDefault="00B51AD3" w:rsidP="00B404E1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Rady Europy</w:t>
      </w:r>
    </w:p>
    <w:p w:rsidR="00B51AD3" w:rsidRPr="000F41EF" w:rsidRDefault="00B51AD3" w:rsidP="00B404E1">
      <w:pPr>
        <w:pStyle w:val="Akapitzlist"/>
        <w:numPr>
          <w:ilvl w:val="0"/>
          <w:numId w:val="33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OECD</w:t>
      </w:r>
    </w:p>
    <w:p w:rsidR="00BB5A83" w:rsidRPr="000F41EF" w:rsidRDefault="00BB5A83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BB5A83" w:rsidRPr="000F41EF" w:rsidRDefault="00BB5A83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Do terytorium państwa należy</w:t>
      </w:r>
      <w:r w:rsidR="00F94D5E" w:rsidRPr="000F41EF">
        <w:rPr>
          <w:b/>
          <w:sz w:val="24"/>
          <w:szCs w:val="24"/>
        </w:rPr>
        <w:t>:</w:t>
      </w:r>
    </w:p>
    <w:p w:rsidR="00BB5A83" w:rsidRPr="000F41EF" w:rsidRDefault="00F94D5E" w:rsidP="00B404E1">
      <w:pPr>
        <w:numPr>
          <w:ilvl w:val="0"/>
          <w:numId w:val="7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m</w:t>
      </w:r>
      <w:r w:rsidR="00BB5A83" w:rsidRPr="000F41EF">
        <w:rPr>
          <w:sz w:val="24"/>
          <w:szCs w:val="24"/>
        </w:rPr>
        <w:t>orze terytorialne</w:t>
      </w:r>
    </w:p>
    <w:p w:rsidR="00BB5A83" w:rsidRPr="000F41EF" w:rsidRDefault="00F94D5E" w:rsidP="00B404E1">
      <w:pPr>
        <w:numPr>
          <w:ilvl w:val="0"/>
          <w:numId w:val="7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</w:t>
      </w:r>
      <w:r w:rsidR="00BB5A83" w:rsidRPr="000F41EF">
        <w:rPr>
          <w:sz w:val="24"/>
          <w:szCs w:val="24"/>
        </w:rPr>
        <w:t>trefa przyległa</w:t>
      </w:r>
    </w:p>
    <w:p w:rsidR="00BB5A83" w:rsidRPr="000F41EF" w:rsidRDefault="00F94D5E" w:rsidP="00B404E1">
      <w:pPr>
        <w:numPr>
          <w:ilvl w:val="0"/>
          <w:numId w:val="7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</w:t>
      </w:r>
      <w:r w:rsidR="00BB5A83" w:rsidRPr="000F41EF">
        <w:rPr>
          <w:sz w:val="24"/>
          <w:szCs w:val="24"/>
        </w:rPr>
        <w:t>trefa wyłącznego rybołówstwa</w:t>
      </w:r>
    </w:p>
    <w:p w:rsidR="00BB5A83" w:rsidRPr="000F41EF" w:rsidRDefault="00F94D5E" w:rsidP="00B404E1">
      <w:pPr>
        <w:numPr>
          <w:ilvl w:val="0"/>
          <w:numId w:val="7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w</w:t>
      </w:r>
      <w:r w:rsidR="00BB5A83" w:rsidRPr="000F41EF">
        <w:rPr>
          <w:sz w:val="24"/>
          <w:szCs w:val="24"/>
        </w:rPr>
        <w:t>yłączna strefa ekonomiczna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B51AD3" w:rsidRPr="000F41EF" w:rsidRDefault="00B51AD3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Grenlandia jest korzystającym z autonomii terytorium: 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Danii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Islandii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Kanady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 xml:space="preserve">Norwegii 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B51AD3" w:rsidRPr="000F41EF" w:rsidRDefault="00B51AD3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 xml:space="preserve">Obowiązek Ministerstwa SZ świadczenia opieki konsularnej obywatelom Rzeczypospolitej Polskiej wynika przede wszystkim z(e): </w:t>
      </w:r>
    </w:p>
    <w:p w:rsidR="00B51AD3" w:rsidRPr="000F41EF" w:rsidRDefault="00B51AD3" w:rsidP="00B404E1">
      <w:pPr>
        <w:numPr>
          <w:ilvl w:val="0"/>
          <w:numId w:val="7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Statutu Ministerstwa Spraw Zagranicznych</w:t>
      </w:r>
    </w:p>
    <w:p w:rsidR="00B51AD3" w:rsidRPr="000F41EF" w:rsidRDefault="00B51AD3" w:rsidP="00B404E1">
      <w:pPr>
        <w:numPr>
          <w:ilvl w:val="0"/>
          <w:numId w:val="7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Ustawy o służbie zagranicznej, </w:t>
      </w:r>
    </w:p>
    <w:p w:rsidR="00B51AD3" w:rsidRPr="000F41EF" w:rsidRDefault="00B51AD3" w:rsidP="00B404E1">
      <w:pPr>
        <w:numPr>
          <w:ilvl w:val="0"/>
          <w:numId w:val="7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Ustawy Prawo konsularne,</w:t>
      </w:r>
    </w:p>
    <w:p w:rsidR="00B51AD3" w:rsidRPr="000F41EF" w:rsidRDefault="00B51AD3" w:rsidP="00B404E1">
      <w:pPr>
        <w:numPr>
          <w:ilvl w:val="0"/>
          <w:numId w:val="71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Konstytucji Rzeczypospolitej Polskiej.</w:t>
      </w:r>
    </w:p>
    <w:p w:rsidR="00B51AD3" w:rsidRPr="000F41EF" w:rsidRDefault="00B51AD3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90731F" w:rsidRPr="000F41EF" w:rsidRDefault="0090731F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Prześladowana w </w:t>
      </w:r>
      <w:proofErr w:type="spellStart"/>
      <w:r w:rsidRPr="000F41EF">
        <w:rPr>
          <w:b/>
          <w:sz w:val="24"/>
          <w:szCs w:val="24"/>
        </w:rPr>
        <w:t>Mjanmie</w:t>
      </w:r>
      <w:proofErr w:type="spellEnd"/>
      <w:r w:rsidRPr="000F41EF">
        <w:rPr>
          <w:b/>
          <w:sz w:val="24"/>
          <w:szCs w:val="24"/>
        </w:rPr>
        <w:t xml:space="preserve"> ludność </w:t>
      </w:r>
      <w:proofErr w:type="spellStart"/>
      <w:r w:rsidRPr="000F41EF">
        <w:rPr>
          <w:b/>
          <w:sz w:val="24"/>
          <w:szCs w:val="24"/>
        </w:rPr>
        <w:t>Rohingya</w:t>
      </w:r>
      <w:proofErr w:type="spellEnd"/>
      <w:r w:rsidRPr="000F41EF">
        <w:rPr>
          <w:b/>
          <w:sz w:val="24"/>
          <w:szCs w:val="24"/>
        </w:rPr>
        <w:t xml:space="preserve"> znajduje schronienie głównie w:</w:t>
      </w:r>
    </w:p>
    <w:p w:rsidR="0090731F" w:rsidRPr="000F41EF" w:rsidRDefault="0090731F" w:rsidP="00B404E1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Bangladeszu</w:t>
      </w:r>
    </w:p>
    <w:p w:rsidR="0090731F" w:rsidRPr="000F41EF" w:rsidRDefault="0090731F" w:rsidP="00B404E1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Indiach</w:t>
      </w:r>
    </w:p>
    <w:p w:rsidR="0090731F" w:rsidRPr="000F41EF" w:rsidRDefault="0090731F" w:rsidP="00B404E1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Laosie</w:t>
      </w:r>
    </w:p>
    <w:p w:rsidR="0090731F" w:rsidRPr="000F41EF" w:rsidRDefault="0090731F" w:rsidP="00B404E1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Tajlandii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64024D" w:rsidRPr="000F41EF" w:rsidRDefault="0064024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W systemie Rady Europy funkcjonuje</w:t>
      </w:r>
    </w:p>
    <w:p w:rsidR="0064024D" w:rsidRPr="000F41EF" w:rsidRDefault="0064024D" w:rsidP="00B404E1">
      <w:pPr>
        <w:numPr>
          <w:ilvl w:val="0"/>
          <w:numId w:val="8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Międzynarodowy Trybunał  Sprawiedliwości</w:t>
      </w:r>
    </w:p>
    <w:p w:rsidR="0064024D" w:rsidRPr="000F41EF" w:rsidRDefault="0064024D" w:rsidP="00B404E1">
      <w:pPr>
        <w:numPr>
          <w:ilvl w:val="0"/>
          <w:numId w:val="8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Europejski Trybunał Sprawiedliwości</w:t>
      </w:r>
    </w:p>
    <w:p w:rsidR="0064024D" w:rsidRPr="000F41EF" w:rsidRDefault="0064024D" w:rsidP="00B404E1">
      <w:pPr>
        <w:numPr>
          <w:ilvl w:val="0"/>
          <w:numId w:val="8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Europejski Trybunał Praw Człowieka</w:t>
      </w:r>
    </w:p>
    <w:p w:rsidR="0064024D" w:rsidRPr="000F41EF" w:rsidRDefault="0064024D" w:rsidP="00B404E1">
      <w:pPr>
        <w:numPr>
          <w:ilvl w:val="0"/>
          <w:numId w:val="8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Międzynarodowy Sąd Arbitrażowy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W dniu wybuchu II wojny światowej Polska nie graniczyła z:</w:t>
      </w:r>
    </w:p>
    <w:p w:rsidR="00F31C90" w:rsidRPr="000F41EF" w:rsidRDefault="00F31C90" w:rsidP="00B404E1">
      <w:pPr>
        <w:numPr>
          <w:ilvl w:val="0"/>
          <w:numId w:val="10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Litwą</w:t>
      </w:r>
    </w:p>
    <w:p w:rsidR="00F31C90" w:rsidRPr="000F41EF" w:rsidRDefault="00F31C90" w:rsidP="00B404E1">
      <w:pPr>
        <w:numPr>
          <w:ilvl w:val="0"/>
          <w:numId w:val="10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Węgrami </w:t>
      </w:r>
    </w:p>
    <w:p w:rsidR="00F31C90" w:rsidRPr="000F41EF" w:rsidRDefault="00F31C90" w:rsidP="00B404E1">
      <w:pPr>
        <w:numPr>
          <w:ilvl w:val="0"/>
          <w:numId w:val="10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Rumunią</w:t>
      </w:r>
    </w:p>
    <w:p w:rsidR="00F31C90" w:rsidRPr="000F41EF" w:rsidRDefault="00F31C90" w:rsidP="00B404E1">
      <w:pPr>
        <w:numPr>
          <w:ilvl w:val="0"/>
          <w:numId w:val="10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Czechosłowacją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Która z wymienionych misji pokojowych ONZ została utworzona najwcześniej:</w:t>
      </w:r>
    </w:p>
    <w:p w:rsidR="005A729D" w:rsidRPr="000F41EF" w:rsidRDefault="005A729D" w:rsidP="00B404E1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UNMIK (Kosowo)</w:t>
      </w:r>
    </w:p>
    <w:p w:rsidR="005A729D" w:rsidRPr="000F41EF" w:rsidRDefault="005A729D" w:rsidP="00B404E1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UNTAN (Tanzania)</w:t>
      </w:r>
    </w:p>
    <w:p w:rsidR="005A729D" w:rsidRPr="000F41EF" w:rsidRDefault="005A729D" w:rsidP="00B404E1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UNFICYP (Cypr)</w:t>
      </w:r>
    </w:p>
    <w:p w:rsidR="005A729D" w:rsidRPr="000F41EF" w:rsidRDefault="005A729D" w:rsidP="00B404E1">
      <w:pPr>
        <w:pStyle w:val="Akapitzlist"/>
        <w:numPr>
          <w:ilvl w:val="0"/>
          <w:numId w:val="39"/>
        </w:num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UNMISS (Sudan Południowy)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F94D5E" w:rsidRPr="000F41EF" w:rsidRDefault="00F94D5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Źródłem powszechnie obowiązującego prawa w Polsce nie jest</w:t>
      </w:r>
    </w:p>
    <w:p w:rsidR="00F94D5E" w:rsidRPr="000F41EF" w:rsidRDefault="00F94D5E" w:rsidP="00B404E1">
      <w:pPr>
        <w:numPr>
          <w:ilvl w:val="0"/>
          <w:numId w:val="7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Ustawa</w:t>
      </w:r>
    </w:p>
    <w:p w:rsidR="00F94D5E" w:rsidRPr="000F41EF" w:rsidRDefault="00F94D5E" w:rsidP="00B404E1">
      <w:pPr>
        <w:numPr>
          <w:ilvl w:val="0"/>
          <w:numId w:val="7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Rozporządzenie</w:t>
      </w:r>
    </w:p>
    <w:p w:rsidR="00F94D5E" w:rsidRPr="000F41EF" w:rsidRDefault="00F94D5E" w:rsidP="00B404E1">
      <w:pPr>
        <w:numPr>
          <w:ilvl w:val="0"/>
          <w:numId w:val="7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Zarządzenie</w:t>
      </w:r>
    </w:p>
    <w:p w:rsidR="00F94D5E" w:rsidRPr="000F41EF" w:rsidRDefault="00F94D5E" w:rsidP="00B404E1">
      <w:pPr>
        <w:numPr>
          <w:ilvl w:val="0"/>
          <w:numId w:val="79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Akt prawa miejscowego</w:t>
      </w:r>
    </w:p>
    <w:p w:rsidR="0064024D" w:rsidRPr="000F41EF" w:rsidRDefault="0064024D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Projekt </w:t>
      </w:r>
      <w:proofErr w:type="spellStart"/>
      <w:r w:rsidRPr="000F41EF">
        <w:rPr>
          <w:rFonts w:eastAsia="Calibri" w:cs="Times New Roman"/>
          <w:b/>
          <w:sz w:val="24"/>
          <w:szCs w:val="24"/>
          <w:lang w:eastAsia="en-US"/>
        </w:rPr>
        <w:t>Baltic</w:t>
      </w:r>
      <w:proofErr w:type="spellEnd"/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F41EF">
        <w:rPr>
          <w:rFonts w:eastAsia="Calibri" w:cs="Times New Roman"/>
          <w:b/>
          <w:sz w:val="24"/>
          <w:szCs w:val="24"/>
          <w:lang w:eastAsia="en-US"/>
        </w:rPr>
        <w:t>Pipe</w:t>
      </w:r>
      <w:proofErr w:type="spellEnd"/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 ( Gazociąg Bałtycki) dotyczy:</w:t>
      </w:r>
    </w:p>
    <w:p w:rsidR="00F31C90" w:rsidRPr="000F41EF" w:rsidRDefault="00F31C90" w:rsidP="00B404E1">
      <w:pPr>
        <w:numPr>
          <w:ilvl w:val="0"/>
          <w:numId w:val="6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 xml:space="preserve">budowy części bałtyckiej gazociągu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Nord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Stream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2</w:t>
      </w:r>
    </w:p>
    <w:p w:rsidR="00F31C90" w:rsidRPr="000F41EF" w:rsidRDefault="00F31C90" w:rsidP="00B404E1">
      <w:pPr>
        <w:numPr>
          <w:ilvl w:val="0"/>
          <w:numId w:val="6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połączenia gazociągiem  państw bałtyckich z Finlandią</w:t>
      </w:r>
    </w:p>
    <w:p w:rsidR="00F31C90" w:rsidRPr="000F41EF" w:rsidRDefault="00F31C90" w:rsidP="00B404E1">
      <w:pPr>
        <w:numPr>
          <w:ilvl w:val="0"/>
          <w:numId w:val="6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utworzenia korytarza dostaw gazu ze złóż w Norwegii do  Polski i Danii</w:t>
      </w:r>
    </w:p>
    <w:p w:rsidR="00F31C90" w:rsidRPr="000F41EF" w:rsidRDefault="00F31C90" w:rsidP="00B404E1">
      <w:pPr>
        <w:numPr>
          <w:ilvl w:val="0"/>
          <w:numId w:val="6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budowy łącznika gazowego między Polską a Litwą, i dalej do Łotwy i Estonii</w:t>
      </w:r>
    </w:p>
    <w:p w:rsidR="005A729D" w:rsidRPr="000F41EF" w:rsidRDefault="005A729D" w:rsidP="00B404E1">
      <w:pPr>
        <w:pStyle w:val="Akapitzlist"/>
        <w:shd w:val="clear" w:color="auto" w:fill="FFFFFF" w:themeFill="background1"/>
        <w:spacing w:after="0" w:line="240" w:lineRule="auto"/>
        <w:ind w:left="1134"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Właściwe rozwinięcie skrótu FAO w systemie Narodów Zjednoczonych to</w:t>
      </w:r>
    </w:p>
    <w:p w:rsidR="005A729D" w:rsidRPr="000F41EF" w:rsidRDefault="005A729D" w:rsidP="00B404E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Foreign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Affairs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Office</w:t>
      </w:r>
    </w:p>
    <w:p w:rsidR="005A729D" w:rsidRPr="000F41EF" w:rsidRDefault="005A729D" w:rsidP="00B404E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Federation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of Allied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Organisations</w:t>
      </w:r>
      <w:proofErr w:type="spellEnd"/>
    </w:p>
    <w:p w:rsidR="005A729D" w:rsidRPr="000F41EF" w:rsidRDefault="005A729D" w:rsidP="00B404E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 xml:space="preserve">Food and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Agriculture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Organisation</w:t>
      </w:r>
      <w:proofErr w:type="spellEnd"/>
    </w:p>
    <w:p w:rsidR="005A729D" w:rsidRPr="000F41EF" w:rsidRDefault="005A729D" w:rsidP="00B404E1">
      <w:pPr>
        <w:pStyle w:val="Akapitzlist"/>
        <w:numPr>
          <w:ilvl w:val="0"/>
          <w:numId w:val="10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Friendship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0F41EF">
        <w:rPr>
          <w:rFonts w:eastAsia="Calibri" w:cs="Times New Roman"/>
          <w:sz w:val="24"/>
          <w:szCs w:val="24"/>
          <w:lang w:eastAsia="en-US"/>
        </w:rPr>
        <w:t>Association</w:t>
      </w:r>
      <w:proofErr w:type="spellEnd"/>
      <w:r w:rsidRPr="000F41EF">
        <w:rPr>
          <w:rFonts w:eastAsia="Calibri" w:cs="Times New Roman"/>
          <w:sz w:val="24"/>
          <w:szCs w:val="24"/>
          <w:lang w:eastAsia="en-US"/>
        </w:rPr>
        <w:t xml:space="preserve"> of Ontario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b/>
          <w:sz w:val="24"/>
          <w:szCs w:val="24"/>
          <w:lang w:eastAsia="en-US"/>
        </w:rPr>
      </w:pPr>
    </w:p>
    <w:p w:rsidR="00DC4AB9" w:rsidRPr="000F41EF" w:rsidRDefault="00DC4AB9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>Referendum w RP może:</w:t>
      </w:r>
    </w:p>
    <w:p w:rsidR="00DC4AB9" w:rsidRPr="000F41EF" w:rsidRDefault="00DC4AB9" w:rsidP="00B404E1">
      <w:pPr>
        <w:pStyle w:val="Akapitzlist"/>
        <w:numPr>
          <w:ilvl w:val="0"/>
          <w:numId w:val="8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zarządzić Prezydent wyłącznie mocą swej decyzji bez zgody innego organu państwa</w:t>
      </w:r>
    </w:p>
    <w:p w:rsidR="00DC4AB9" w:rsidRPr="000F41EF" w:rsidRDefault="00DC4AB9" w:rsidP="00B404E1">
      <w:pPr>
        <w:pStyle w:val="Akapitzlist"/>
        <w:numPr>
          <w:ilvl w:val="0"/>
          <w:numId w:val="8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zarządzić Senat za zgodą Prezydenta RP</w:t>
      </w:r>
    </w:p>
    <w:p w:rsidR="00DC4AB9" w:rsidRPr="000F41EF" w:rsidRDefault="00DC4AB9" w:rsidP="00B404E1">
      <w:pPr>
        <w:pStyle w:val="Akapitzlist"/>
        <w:numPr>
          <w:ilvl w:val="0"/>
          <w:numId w:val="8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 xml:space="preserve">zarządzić Sejm bez zgody jakiegokolwiek innego organu państwa </w:t>
      </w:r>
    </w:p>
    <w:p w:rsidR="00DC4AB9" w:rsidRPr="000F41EF" w:rsidRDefault="00DC4AB9" w:rsidP="00B404E1">
      <w:pPr>
        <w:pStyle w:val="Akapitzlist"/>
        <w:numPr>
          <w:ilvl w:val="0"/>
          <w:numId w:val="89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dotyczyć wyłącznie zmiany Konstytucji RP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90731F" w:rsidRPr="000F41EF" w:rsidRDefault="0090731F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Wieloletnie Ramy Finansowe </w:t>
      </w:r>
    </w:p>
    <w:p w:rsidR="0090731F" w:rsidRPr="000F41EF" w:rsidRDefault="0090731F" w:rsidP="00B404E1">
      <w:pPr>
        <w:numPr>
          <w:ilvl w:val="0"/>
          <w:numId w:val="6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 są aktem prawnie wiążącym</w:t>
      </w:r>
    </w:p>
    <w:p w:rsidR="0090731F" w:rsidRPr="000F41EF" w:rsidRDefault="0090731F" w:rsidP="00B404E1">
      <w:pPr>
        <w:numPr>
          <w:ilvl w:val="0"/>
          <w:numId w:val="6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to długofalowy budżet UE, wyznaczający limit wydatków UE – w całości i w poszczególnych obszarach działania</w:t>
      </w:r>
    </w:p>
    <w:p w:rsidR="0090731F" w:rsidRPr="000F41EF" w:rsidRDefault="0090731F" w:rsidP="00B404E1">
      <w:pPr>
        <w:numPr>
          <w:ilvl w:val="0"/>
          <w:numId w:val="6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obejmują okres 10 lat</w:t>
      </w:r>
    </w:p>
    <w:p w:rsidR="0090731F" w:rsidRPr="000F41EF" w:rsidRDefault="0090731F" w:rsidP="00B404E1">
      <w:pPr>
        <w:numPr>
          <w:ilvl w:val="0"/>
          <w:numId w:val="6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nie potrzebują zatwierdzenia przez Parlament Europejski</w:t>
      </w:r>
    </w:p>
    <w:p w:rsidR="005267A2" w:rsidRPr="000F41EF" w:rsidRDefault="005267A2" w:rsidP="005267A2">
      <w:pPr>
        <w:shd w:val="clear" w:color="auto" w:fill="FFFFFF" w:themeFill="background1"/>
        <w:spacing w:after="0" w:line="240" w:lineRule="auto"/>
        <w:ind w:left="709"/>
        <w:contextualSpacing/>
        <w:rPr>
          <w:rFonts w:eastAsia="Calibri" w:cs="Times New Roman"/>
          <w:sz w:val="24"/>
          <w:szCs w:val="24"/>
          <w:lang w:eastAsia="en-US"/>
        </w:rPr>
      </w:pPr>
    </w:p>
    <w:p w:rsidR="00F94D5E" w:rsidRPr="000F41EF" w:rsidRDefault="00F94D5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Porozumienie białowieskie, zawarte 8 grudnia 1991 r. dotyczyło:</w:t>
      </w:r>
    </w:p>
    <w:p w:rsidR="00F94D5E" w:rsidRPr="000F41EF" w:rsidRDefault="00F94D5E" w:rsidP="00B404E1">
      <w:pPr>
        <w:numPr>
          <w:ilvl w:val="0"/>
          <w:numId w:val="9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ogłoszenia niepodległości Białorusi</w:t>
      </w:r>
    </w:p>
    <w:p w:rsidR="00F94D5E" w:rsidRPr="000F41EF" w:rsidRDefault="00F94D5E" w:rsidP="00B404E1">
      <w:pPr>
        <w:numPr>
          <w:ilvl w:val="0"/>
          <w:numId w:val="9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likwidacji Związku Radzieckiego</w:t>
      </w:r>
    </w:p>
    <w:p w:rsidR="00F94D5E" w:rsidRPr="000F41EF" w:rsidRDefault="00F94D5E" w:rsidP="00B404E1">
      <w:pPr>
        <w:numPr>
          <w:ilvl w:val="0"/>
          <w:numId w:val="9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wygaśnięcia Układu Warszawskiego</w:t>
      </w:r>
    </w:p>
    <w:p w:rsidR="00F94D5E" w:rsidRPr="000F41EF" w:rsidRDefault="00F94D5E" w:rsidP="00B404E1">
      <w:pPr>
        <w:numPr>
          <w:ilvl w:val="0"/>
          <w:numId w:val="98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ochrony międzynarodowej Puszczy Białowieskiej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Członkostwo Polski w Radzie Bezpieczeństwa ONZ:</w:t>
      </w:r>
    </w:p>
    <w:p w:rsidR="00CD326D" w:rsidRPr="000F41EF" w:rsidRDefault="00CD326D" w:rsidP="00B404E1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kończy się 30 czerwca 2019 r.</w:t>
      </w:r>
    </w:p>
    <w:p w:rsidR="00CD326D" w:rsidRPr="000F41EF" w:rsidRDefault="00CD326D" w:rsidP="00B404E1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rozpoczęło się 1 stycznia 2019 r.</w:t>
      </w:r>
    </w:p>
    <w:p w:rsidR="00CD326D" w:rsidRPr="000F41EF" w:rsidRDefault="00CD326D" w:rsidP="00B404E1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obejmuje lata 2018-2019</w:t>
      </w:r>
    </w:p>
    <w:p w:rsidR="00CD326D" w:rsidRPr="000F41EF" w:rsidRDefault="00CD326D" w:rsidP="00B404E1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zakończyło się 31 grudnia 2018 r.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Pułapka średniego dochodu to:</w:t>
      </w:r>
    </w:p>
    <w:p w:rsidR="00F31C90" w:rsidRPr="000F41EF" w:rsidRDefault="00F31C90" w:rsidP="00B404E1">
      <w:pPr>
        <w:numPr>
          <w:ilvl w:val="0"/>
          <w:numId w:val="55"/>
        </w:numPr>
        <w:shd w:val="clear" w:color="auto" w:fill="FFFFFF" w:themeFill="background1"/>
        <w:spacing w:after="0" w:line="240" w:lineRule="auto"/>
        <w:ind w:left="1066" w:hanging="357"/>
        <w:contextualSpacing/>
        <w:jc w:val="both"/>
        <w:rPr>
          <w:sz w:val="24"/>
          <w:szCs w:val="24"/>
        </w:rPr>
      </w:pPr>
      <w:r w:rsidRPr="000F41EF">
        <w:rPr>
          <w:sz w:val="24"/>
          <w:szCs w:val="24"/>
        </w:rPr>
        <w:t xml:space="preserve">termin ekonomiczny opisujący sytuację krajów, które przez długi okres ani nie popadają w recesję, ani nie są w stanie odnotować wzrostu PKB na poziomie wyższym niż 1,5-2 procent </w:t>
      </w:r>
    </w:p>
    <w:p w:rsidR="00F31C90" w:rsidRPr="000F41EF" w:rsidRDefault="00F31C90" w:rsidP="00B404E1">
      <w:pPr>
        <w:numPr>
          <w:ilvl w:val="0"/>
          <w:numId w:val="55"/>
        </w:numPr>
        <w:shd w:val="clear" w:color="auto" w:fill="FFFFFF" w:themeFill="background1"/>
        <w:spacing w:after="0" w:line="240" w:lineRule="auto"/>
        <w:ind w:left="1066" w:hanging="357"/>
        <w:contextualSpacing/>
        <w:jc w:val="both"/>
        <w:rPr>
          <w:sz w:val="24"/>
          <w:szCs w:val="24"/>
        </w:rPr>
      </w:pPr>
      <w:r w:rsidRPr="000F41EF">
        <w:rPr>
          <w:sz w:val="24"/>
          <w:szCs w:val="24"/>
        </w:rPr>
        <w:t>zjawisko odnoszące się do kraju, który doświadczył relatywnie wysokiego tempa wzrostu gospodarczego, zatrzymał</w:t>
      </w:r>
      <w:r w:rsidRPr="000F41EF">
        <w:rPr>
          <w:color w:val="FF0000"/>
          <w:sz w:val="24"/>
          <w:szCs w:val="24"/>
        </w:rPr>
        <w:t xml:space="preserve"> </w:t>
      </w:r>
      <w:r w:rsidRPr="000F41EF">
        <w:rPr>
          <w:sz w:val="24"/>
          <w:szCs w:val="24"/>
        </w:rPr>
        <w:t xml:space="preserve"> się na  średnim poziomie dochodu per capita i nie ma potencjału umożliwiającego przejście do grupy krajów o wyższym dochodzie </w:t>
      </w:r>
    </w:p>
    <w:p w:rsidR="00F31C90" w:rsidRPr="000F41EF" w:rsidRDefault="00F31C90" w:rsidP="00B404E1">
      <w:pPr>
        <w:numPr>
          <w:ilvl w:val="0"/>
          <w:numId w:val="55"/>
        </w:numPr>
        <w:shd w:val="clear" w:color="auto" w:fill="FFFFFF" w:themeFill="background1"/>
        <w:spacing w:after="0" w:line="240" w:lineRule="auto"/>
        <w:ind w:left="1066" w:hanging="357"/>
        <w:contextualSpacing/>
        <w:jc w:val="both"/>
        <w:rPr>
          <w:sz w:val="24"/>
          <w:szCs w:val="24"/>
        </w:rPr>
      </w:pPr>
      <w:r w:rsidRPr="000F41EF">
        <w:rPr>
          <w:sz w:val="24"/>
          <w:szCs w:val="24"/>
        </w:rPr>
        <w:t xml:space="preserve">określenie dotyczące sytuacji niższych warstw klasy średniej we współczesnym społeczeństwie kapitalistycznym krajów strefy euroatlantyckiej, które w ostatnich 2-3 dekadach, z rozmaitych powodów, w tym barier systemowych, nie były i nadal nie są w stanie zauważalnie poprawić swego statusu materialnego </w:t>
      </w:r>
    </w:p>
    <w:p w:rsidR="00F31C90" w:rsidRPr="000F41EF" w:rsidRDefault="00F31C90" w:rsidP="00B404E1">
      <w:pPr>
        <w:numPr>
          <w:ilvl w:val="0"/>
          <w:numId w:val="55"/>
        </w:numPr>
        <w:shd w:val="clear" w:color="auto" w:fill="FFFFFF" w:themeFill="background1"/>
        <w:spacing w:after="0" w:line="240" w:lineRule="auto"/>
        <w:ind w:left="1066" w:hanging="357"/>
        <w:contextualSpacing/>
        <w:jc w:val="both"/>
        <w:rPr>
          <w:sz w:val="24"/>
          <w:szCs w:val="24"/>
        </w:rPr>
      </w:pPr>
      <w:r w:rsidRPr="000F41EF">
        <w:rPr>
          <w:sz w:val="24"/>
          <w:szCs w:val="24"/>
        </w:rPr>
        <w:t>termin wyjaśniający społeczno-ekonomiczne podglebie popularności ruchów populistycznych w części wysokorozwiniętych  państw  Zachodu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709"/>
        <w:contextualSpacing/>
        <w:jc w:val="both"/>
        <w:rPr>
          <w:sz w:val="24"/>
          <w:szCs w:val="24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W Polsce uprawnienie do ratyfikacji umów międzynarodowych ma:  </w:t>
      </w:r>
    </w:p>
    <w:p w:rsidR="00F31C90" w:rsidRPr="000F41EF" w:rsidRDefault="00F31C90" w:rsidP="00B404E1">
      <w:pPr>
        <w:numPr>
          <w:ilvl w:val="0"/>
          <w:numId w:val="70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 xml:space="preserve">Rada Ministrów </w:t>
      </w:r>
    </w:p>
    <w:p w:rsidR="00F31C90" w:rsidRPr="000F41EF" w:rsidRDefault="00F31C90" w:rsidP="00B404E1">
      <w:pPr>
        <w:numPr>
          <w:ilvl w:val="0"/>
          <w:numId w:val="70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 xml:space="preserve">Sejm </w:t>
      </w:r>
    </w:p>
    <w:p w:rsidR="00F31C90" w:rsidRPr="000F41EF" w:rsidRDefault="00F31C90" w:rsidP="00B404E1">
      <w:pPr>
        <w:numPr>
          <w:ilvl w:val="0"/>
          <w:numId w:val="70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Sejm i Senat</w:t>
      </w:r>
    </w:p>
    <w:p w:rsidR="00F31C90" w:rsidRPr="000F41EF" w:rsidRDefault="00F31C90" w:rsidP="00B404E1">
      <w:pPr>
        <w:numPr>
          <w:ilvl w:val="0"/>
          <w:numId w:val="70"/>
        </w:numPr>
        <w:shd w:val="clear" w:color="auto" w:fill="FFFFFF" w:themeFill="background1"/>
        <w:tabs>
          <w:tab w:val="left" w:pos="1134"/>
        </w:tabs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Prezydent</w:t>
      </w:r>
    </w:p>
    <w:p w:rsidR="00CD326D" w:rsidRPr="000F41EF" w:rsidRDefault="00CD326D" w:rsidP="00B404E1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rPr>
          <w:rFonts w:eastAsia="Calibri" w:cs="Times New Roman"/>
          <w:sz w:val="24"/>
          <w:szCs w:val="24"/>
          <w:lang w:eastAsia="en-US"/>
        </w:rPr>
      </w:pPr>
    </w:p>
    <w:p w:rsidR="005267A2" w:rsidRPr="000F41EF" w:rsidRDefault="005267A2" w:rsidP="00B404E1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rPr>
          <w:rFonts w:eastAsia="Calibri" w:cs="Times New Roman"/>
          <w:sz w:val="24"/>
          <w:szCs w:val="24"/>
          <w:lang w:eastAsia="en-US"/>
        </w:rPr>
      </w:pPr>
    </w:p>
    <w:p w:rsidR="005267A2" w:rsidRPr="000F41EF" w:rsidRDefault="005267A2" w:rsidP="00B404E1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rPr>
          <w:rFonts w:eastAsia="Calibri" w:cs="Times New Roman"/>
          <w:sz w:val="24"/>
          <w:szCs w:val="24"/>
          <w:lang w:eastAsia="en-US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rPr>
          <w:b/>
          <w:sz w:val="24"/>
          <w:szCs w:val="24"/>
        </w:rPr>
      </w:pPr>
      <w:proofErr w:type="spellStart"/>
      <w:r w:rsidRPr="000F41EF">
        <w:rPr>
          <w:b/>
          <w:sz w:val="24"/>
          <w:szCs w:val="24"/>
        </w:rPr>
        <w:lastRenderedPageBreak/>
        <w:t>Trójmorze</w:t>
      </w:r>
      <w:proofErr w:type="spellEnd"/>
      <w:r w:rsidRPr="000F41EF">
        <w:rPr>
          <w:b/>
          <w:sz w:val="24"/>
          <w:szCs w:val="24"/>
        </w:rPr>
        <w:t xml:space="preserve"> to inicjatywa polityczna:</w:t>
      </w:r>
    </w:p>
    <w:p w:rsidR="00CD326D" w:rsidRPr="000F41EF" w:rsidRDefault="00CD326D" w:rsidP="00B404E1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Łącząca Polskę, Ukrainę i Węgry</w:t>
      </w:r>
    </w:p>
    <w:p w:rsidR="00CD326D" w:rsidRPr="000F41EF" w:rsidRDefault="00CD326D" w:rsidP="00B404E1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Zapoczątkowana przez prezydentów Polski i Chorwacji</w:t>
      </w:r>
    </w:p>
    <w:p w:rsidR="00CD326D" w:rsidRPr="000F41EF" w:rsidRDefault="00CD326D" w:rsidP="00B404E1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Dotycząca obszaru pomiędzy morzami Bałtyckim, Czarnym i Śródziemnym</w:t>
      </w:r>
    </w:p>
    <w:p w:rsidR="00CD326D" w:rsidRPr="000F41EF" w:rsidRDefault="00CD326D" w:rsidP="00B404E1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Służąca rozwojowi współpracy obronnej w Europie Wschodniej</w:t>
      </w:r>
    </w:p>
    <w:p w:rsidR="00CD326D" w:rsidRPr="000F41EF" w:rsidRDefault="00CD326D" w:rsidP="00B404E1">
      <w:pPr>
        <w:shd w:val="clear" w:color="auto" w:fill="FFFFFF" w:themeFill="background1"/>
        <w:tabs>
          <w:tab w:val="left" w:pos="1134"/>
        </w:tabs>
        <w:spacing w:after="0" w:line="240" w:lineRule="auto"/>
        <w:ind w:left="709"/>
        <w:rPr>
          <w:rFonts w:eastAsia="Calibri" w:cs="Times New Roman"/>
          <w:sz w:val="24"/>
          <w:szCs w:val="24"/>
          <w:lang w:eastAsia="en-US"/>
        </w:rPr>
      </w:pPr>
    </w:p>
    <w:p w:rsidR="00F94D5E" w:rsidRPr="000F41EF" w:rsidRDefault="00F94D5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4 czerwca 1989 r. w Chinach doszło do:</w:t>
      </w:r>
    </w:p>
    <w:p w:rsidR="00F94D5E" w:rsidRPr="000F41EF" w:rsidRDefault="00F94D5E" w:rsidP="00B404E1">
      <w:pPr>
        <w:numPr>
          <w:ilvl w:val="0"/>
          <w:numId w:val="10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stłumienia protestu studentów na placu </w:t>
      </w:r>
      <w:proofErr w:type="spellStart"/>
      <w:r w:rsidRPr="000F41EF">
        <w:rPr>
          <w:sz w:val="24"/>
          <w:szCs w:val="24"/>
        </w:rPr>
        <w:t>Tian’anmen</w:t>
      </w:r>
      <w:proofErr w:type="spellEnd"/>
    </w:p>
    <w:p w:rsidR="00F94D5E" w:rsidRPr="000F41EF" w:rsidRDefault="00F94D5E" w:rsidP="00B404E1">
      <w:pPr>
        <w:numPr>
          <w:ilvl w:val="0"/>
          <w:numId w:val="10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pierwszych demokratycznych wyborów</w:t>
      </w:r>
    </w:p>
    <w:p w:rsidR="00F94D5E" w:rsidRPr="000F41EF" w:rsidRDefault="00F94D5E" w:rsidP="00B404E1">
      <w:pPr>
        <w:numPr>
          <w:ilvl w:val="0"/>
          <w:numId w:val="10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pogrzebu Mao Zedonga</w:t>
      </w:r>
    </w:p>
    <w:p w:rsidR="00F94D5E" w:rsidRPr="000F41EF" w:rsidRDefault="00F94D5E" w:rsidP="00B404E1">
      <w:pPr>
        <w:numPr>
          <w:ilvl w:val="0"/>
          <w:numId w:val="103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trzęsienia ziemi w prowincji Syczuan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Koncepcja </w:t>
      </w:r>
      <w:proofErr w:type="spellStart"/>
      <w:r w:rsidRPr="000F41EF">
        <w:rPr>
          <w:b/>
          <w:sz w:val="24"/>
          <w:szCs w:val="24"/>
        </w:rPr>
        <w:t>Spitzenkandidaten</w:t>
      </w:r>
      <w:proofErr w:type="spellEnd"/>
      <w:r w:rsidRPr="000F41EF">
        <w:rPr>
          <w:b/>
          <w:sz w:val="24"/>
          <w:szCs w:val="24"/>
        </w:rPr>
        <w:t xml:space="preserve"> dotyczy obsady stanowiska:</w:t>
      </w:r>
    </w:p>
    <w:p w:rsidR="00CD326D" w:rsidRPr="000F41EF" w:rsidRDefault="00CD326D" w:rsidP="00B404E1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Przewodniczącego Komisji Europejskiej</w:t>
      </w:r>
    </w:p>
    <w:p w:rsidR="00CD326D" w:rsidRPr="000F41EF" w:rsidRDefault="00CD326D" w:rsidP="00B404E1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Przewodniczącego Rady Europejskiej</w:t>
      </w:r>
    </w:p>
    <w:p w:rsidR="00CD326D" w:rsidRPr="000F41EF" w:rsidRDefault="00CD326D" w:rsidP="00B404E1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Szefa Europejskiej Służby Działań Zewnętrznych</w:t>
      </w:r>
    </w:p>
    <w:p w:rsidR="00CD326D" w:rsidRPr="000F41EF" w:rsidRDefault="00CD326D" w:rsidP="00B404E1">
      <w:pPr>
        <w:pStyle w:val="Akapitzlist"/>
        <w:numPr>
          <w:ilvl w:val="0"/>
          <w:numId w:val="1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Przewodniczącego Parlamentu Europejskiego</w:t>
      </w:r>
    </w:p>
    <w:p w:rsidR="005267A2" w:rsidRPr="000F41EF" w:rsidRDefault="005267A2" w:rsidP="005267A2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F94D5E" w:rsidRPr="000F41EF" w:rsidRDefault="00F94D5E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Kemalizm to: </w:t>
      </w:r>
    </w:p>
    <w:p w:rsidR="00F94D5E" w:rsidRPr="000F41EF" w:rsidRDefault="00F94D5E" w:rsidP="00B404E1">
      <w:pPr>
        <w:numPr>
          <w:ilvl w:val="0"/>
          <w:numId w:val="10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turecki ruch republikański po I </w:t>
      </w:r>
      <w:proofErr w:type="spellStart"/>
      <w:r w:rsidRPr="000F41EF">
        <w:rPr>
          <w:sz w:val="24"/>
          <w:szCs w:val="24"/>
        </w:rPr>
        <w:t>wś</w:t>
      </w:r>
      <w:proofErr w:type="spellEnd"/>
      <w:r w:rsidRPr="000F41EF">
        <w:rPr>
          <w:sz w:val="24"/>
          <w:szCs w:val="24"/>
        </w:rPr>
        <w:t>.</w:t>
      </w:r>
      <w:r w:rsidR="00F554AE" w:rsidRPr="000F41EF">
        <w:rPr>
          <w:sz w:val="24"/>
          <w:szCs w:val="24"/>
        </w:rPr>
        <w:t xml:space="preserve"> </w:t>
      </w:r>
    </w:p>
    <w:p w:rsidR="00F94D5E" w:rsidRPr="000F41EF" w:rsidRDefault="00F94D5E" w:rsidP="00B404E1">
      <w:pPr>
        <w:numPr>
          <w:ilvl w:val="0"/>
          <w:numId w:val="10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skrajny odłam szyizmu popularny w tureckiej części Kurdystanu</w:t>
      </w:r>
      <w:r w:rsidR="00F554AE" w:rsidRPr="000F41EF">
        <w:rPr>
          <w:sz w:val="24"/>
          <w:szCs w:val="24"/>
        </w:rPr>
        <w:t xml:space="preserve"> </w:t>
      </w:r>
    </w:p>
    <w:p w:rsidR="00F94D5E" w:rsidRPr="000F41EF" w:rsidRDefault="00F94D5E" w:rsidP="00B404E1">
      <w:pPr>
        <w:numPr>
          <w:ilvl w:val="0"/>
          <w:numId w:val="10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ruch postulujący powrót do zapisu języka tureckiego alfabetem arabskim</w:t>
      </w:r>
      <w:r w:rsidR="00F554AE" w:rsidRPr="000F41EF">
        <w:rPr>
          <w:sz w:val="24"/>
          <w:szCs w:val="24"/>
        </w:rPr>
        <w:t xml:space="preserve"> </w:t>
      </w:r>
    </w:p>
    <w:p w:rsidR="00F94D5E" w:rsidRPr="000F41EF" w:rsidRDefault="00F94D5E" w:rsidP="00B404E1">
      <w:pPr>
        <w:numPr>
          <w:ilvl w:val="0"/>
          <w:numId w:val="10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ideologia ugrupowań proislamskich na terenie Azji Centralnej</w:t>
      </w:r>
      <w:r w:rsidR="005267A2" w:rsidRPr="000F41EF">
        <w:rPr>
          <w:sz w:val="24"/>
          <w:szCs w:val="24"/>
        </w:rPr>
        <w:t>.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Wprowadzone w 2018 r. zmiany w przepisach </w:t>
      </w:r>
      <w:r w:rsidR="005267A2" w:rsidRPr="000F41EF">
        <w:rPr>
          <w:b/>
          <w:sz w:val="24"/>
          <w:szCs w:val="24"/>
        </w:rPr>
        <w:t>o</w:t>
      </w:r>
      <w:r w:rsidRPr="000F41EF">
        <w:rPr>
          <w:b/>
          <w:sz w:val="24"/>
          <w:szCs w:val="24"/>
        </w:rPr>
        <w:t xml:space="preserve"> ochron</w:t>
      </w:r>
      <w:r w:rsidR="005267A2" w:rsidRPr="000F41EF">
        <w:rPr>
          <w:b/>
          <w:sz w:val="24"/>
          <w:szCs w:val="24"/>
        </w:rPr>
        <w:t>ie</w:t>
      </w:r>
      <w:r w:rsidRPr="000F41EF">
        <w:rPr>
          <w:b/>
          <w:sz w:val="24"/>
          <w:szCs w:val="24"/>
        </w:rPr>
        <w:t xml:space="preserve"> danych osobowych:</w:t>
      </w:r>
    </w:p>
    <w:p w:rsidR="00F31C90" w:rsidRPr="000F41EF" w:rsidRDefault="005267A2" w:rsidP="00B404E1">
      <w:pPr>
        <w:numPr>
          <w:ilvl w:val="0"/>
          <w:numId w:val="8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b</w:t>
      </w:r>
      <w:r w:rsidR="00F31C90" w:rsidRPr="000F41EF">
        <w:rPr>
          <w:sz w:val="24"/>
          <w:szCs w:val="24"/>
        </w:rPr>
        <w:t>yły konsekwencją przyjęcia przepisów europejskich</w:t>
      </w:r>
      <w:r w:rsidR="00F554AE" w:rsidRPr="000F41EF">
        <w:rPr>
          <w:sz w:val="24"/>
          <w:szCs w:val="24"/>
        </w:rPr>
        <w:t xml:space="preserve"> </w:t>
      </w:r>
    </w:p>
    <w:p w:rsidR="00F31C90" w:rsidRPr="000F41EF" w:rsidRDefault="005267A2" w:rsidP="00B404E1">
      <w:pPr>
        <w:numPr>
          <w:ilvl w:val="0"/>
          <w:numId w:val="8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w</w:t>
      </w:r>
      <w:r w:rsidR="00F31C90" w:rsidRPr="000F41EF">
        <w:rPr>
          <w:sz w:val="24"/>
          <w:szCs w:val="24"/>
        </w:rPr>
        <w:t>ynikały z inicjatywy Głównego Inspektora Danych Osobowych</w:t>
      </w:r>
      <w:r w:rsidR="00F554AE" w:rsidRPr="000F41EF">
        <w:rPr>
          <w:sz w:val="24"/>
          <w:szCs w:val="24"/>
        </w:rPr>
        <w:t xml:space="preserve"> </w:t>
      </w:r>
    </w:p>
    <w:p w:rsidR="00F31C90" w:rsidRPr="000F41EF" w:rsidRDefault="005267A2" w:rsidP="00B404E1">
      <w:pPr>
        <w:numPr>
          <w:ilvl w:val="0"/>
          <w:numId w:val="8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s</w:t>
      </w:r>
      <w:r w:rsidR="00F31C90" w:rsidRPr="000F41EF">
        <w:rPr>
          <w:sz w:val="24"/>
          <w:szCs w:val="24"/>
        </w:rPr>
        <w:t>tanowiły wdrożenie konwencji ONZ dot. ochrony danych</w:t>
      </w:r>
      <w:r w:rsidR="00F554AE" w:rsidRPr="000F41EF">
        <w:rPr>
          <w:sz w:val="24"/>
          <w:szCs w:val="24"/>
        </w:rPr>
        <w:t xml:space="preserve"> </w:t>
      </w:r>
    </w:p>
    <w:p w:rsidR="00F31C90" w:rsidRPr="000F41EF" w:rsidRDefault="005267A2" w:rsidP="00B404E1">
      <w:pPr>
        <w:numPr>
          <w:ilvl w:val="0"/>
          <w:numId w:val="8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s</w:t>
      </w:r>
      <w:r w:rsidR="00F31C90" w:rsidRPr="000F41EF">
        <w:rPr>
          <w:sz w:val="24"/>
          <w:szCs w:val="24"/>
        </w:rPr>
        <w:t>tanowiły realizację zobowiązań Polski podjętych na forum Grupy Wyszehradzkiej</w:t>
      </w:r>
      <w:r w:rsidRPr="000F41EF">
        <w:rPr>
          <w:sz w:val="24"/>
          <w:szCs w:val="24"/>
        </w:rPr>
        <w:t>.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Dokumenty przyjmowane przez Radę Europejską to:</w:t>
      </w:r>
    </w:p>
    <w:p w:rsidR="00CD326D" w:rsidRPr="000F41EF" w:rsidRDefault="00CD326D" w:rsidP="00B404E1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dyrektywy</w:t>
      </w:r>
      <w:r w:rsidR="00F554AE"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CD326D" w:rsidRPr="000F41EF" w:rsidRDefault="00CD326D" w:rsidP="00B404E1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rezolucje</w:t>
      </w:r>
      <w:r w:rsidR="00F554AE"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CD326D" w:rsidRPr="000F41EF" w:rsidRDefault="00CD326D" w:rsidP="00B404E1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konkluzje</w:t>
      </w:r>
      <w:r w:rsidR="00F554AE"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CD326D" w:rsidRPr="000F41EF" w:rsidRDefault="00CD326D" w:rsidP="00B404E1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rozporządzenia</w:t>
      </w:r>
      <w:r w:rsidR="005267A2" w:rsidRPr="000F41EF">
        <w:rPr>
          <w:rFonts w:eastAsia="Calibri" w:cs="Times New Roman"/>
          <w:sz w:val="24"/>
          <w:szCs w:val="24"/>
          <w:lang w:eastAsia="en-US"/>
        </w:rPr>
        <w:t>.</w:t>
      </w:r>
    </w:p>
    <w:p w:rsidR="00CD326D" w:rsidRPr="000F41EF" w:rsidRDefault="00CD326D" w:rsidP="00B404E1">
      <w:pPr>
        <w:pStyle w:val="Akapitzlist"/>
        <w:shd w:val="clear" w:color="auto" w:fill="FFFFFF" w:themeFill="background1"/>
        <w:spacing w:after="0" w:line="240" w:lineRule="auto"/>
        <w:ind w:left="1776"/>
        <w:rPr>
          <w:rFonts w:eastAsia="Calibri" w:cs="Times New Roman"/>
          <w:sz w:val="24"/>
          <w:szCs w:val="24"/>
          <w:lang w:eastAsia="en-US"/>
        </w:rPr>
      </w:pPr>
    </w:p>
    <w:p w:rsidR="00F94D5E" w:rsidRPr="000F41EF" w:rsidRDefault="00F94D5E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Zajęcie Zaolzia przez Polskę w 1938 r. było wynikiem:</w:t>
      </w:r>
    </w:p>
    <w:p w:rsidR="00F94D5E" w:rsidRPr="000F41EF" w:rsidRDefault="00F94D5E" w:rsidP="00B404E1">
      <w:pPr>
        <w:pStyle w:val="Akapitzlist"/>
        <w:numPr>
          <w:ilvl w:val="0"/>
          <w:numId w:val="115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0F41EF">
        <w:rPr>
          <w:sz w:val="24"/>
          <w:szCs w:val="24"/>
        </w:rPr>
        <w:t>porozumienia II RP z III Rzeszą</w:t>
      </w:r>
      <w:r w:rsidR="00F554AE" w:rsidRPr="000F41EF">
        <w:rPr>
          <w:sz w:val="24"/>
          <w:szCs w:val="24"/>
        </w:rPr>
        <w:t xml:space="preserve"> </w:t>
      </w:r>
    </w:p>
    <w:p w:rsidR="00F94D5E" w:rsidRPr="000F41EF" w:rsidRDefault="00F94D5E" w:rsidP="00B404E1">
      <w:pPr>
        <w:pStyle w:val="Akapitzlist"/>
        <w:numPr>
          <w:ilvl w:val="0"/>
          <w:numId w:val="115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0F41EF">
        <w:rPr>
          <w:sz w:val="24"/>
          <w:szCs w:val="24"/>
        </w:rPr>
        <w:t>decyzji konferencji ambasadorów</w:t>
      </w:r>
      <w:r w:rsidR="00F554AE" w:rsidRPr="000F41EF">
        <w:rPr>
          <w:sz w:val="24"/>
          <w:szCs w:val="24"/>
        </w:rPr>
        <w:t xml:space="preserve"> </w:t>
      </w:r>
    </w:p>
    <w:p w:rsidR="00F94D5E" w:rsidRPr="000F41EF" w:rsidRDefault="00F94D5E" w:rsidP="00B404E1">
      <w:pPr>
        <w:pStyle w:val="Akapitzlist"/>
        <w:numPr>
          <w:ilvl w:val="0"/>
          <w:numId w:val="115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0F41EF">
        <w:rPr>
          <w:sz w:val="24"/>
          <w:szCs w:val="24"/>
        </w:rPr>
        <w:t>akcji wojsk polskich na podstawie jednostronnej decyzji rządu RP</w:t>
      </w:r>
      <w:r w:rsidR="00F554AE" w:rsidRPr="000F41EF">
        <w:rPr>
          <w:sz w:val="24"/>
          <w:szCs w:val="24"/>
        </w:rPr>
        <w:t xml:space="preserve"> </w:t>
      </w:r>
    </w:p>
    <w:p w:rsidR="00F94D5E" w:rsidRPr="000F41EF" w:rsidRDefault="00F94D5E" w:rsidP="00B404E1">
      <w:pPr>
        <w:pStyle w:val="Akapitzlist"/>
        <w:numPr>
          <w:ilvl w:val="0"/>
          <w:numId w:val="115"/>
        </w:num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0F41EF">
        <w:rPr>
          <w:sz w:val="24"/>
          <w:szCs w:val="24"/>
        </w:rPr>
        <w:t>porozumienia polsko-</w:t>
      </w:r>
      <w:proofErr w:type="spellStart"/>
      <w:r w:rsidRPr="000F41EF">
        <w:rPr>
          <w:sz w:val="24"/>
          <w:szCs w:val="24"/>
        </w:rPr>
        <w:t>czechosławackiego</w:t>
      </w:r>
      <w:proofErr w:type="spellEnd"/>
      <w:r w:rsidRPr="000F41EF">
        <w:rPr>
          <w:sz w:val="24"/>
          <w:szCs w:val="24"/>
        </w:rPr>
        <w:t xml:space="preserve"> zawartego pod naciskiem ultimatum strony polskiej</w:t>
      </w:r>
      <w:r w:rsidR="005267A2" w:rsidRPr="000F41EF">
        <w:rPr>
          <w:sz w:val="24"/>
          <w:szCs w:val="24"/>
        </w:rPr>
        <w:t>.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709"/>
        <w:rPr>
          <w:sz w:val="24"/>
          <w:szCs w:val="24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Na ostatnim nadzwyczajnym posiedzeniu Rada Europejska postanowiła przedłużyć proces wyjścia Wielkiej Brytanii z Unii Europejskiej (</w:t>
      </w:r>
      <w:proofErr w:type="spellStart"/>
      <w:r w:rsidRPr="000F41EF">
        <w:rPr>
          <w:b/>
          <w:sz w:val="24"/>
          <w:szCs w:val="24"/>
        </w:rPr>
        <w:t>brexit</w:t>
      </w:r>
      <w:proofErr w:type="spellEnd"/>
      <w:r w:rsidRPr="000F41EF">
        <w:rPr>
          <w:b/>
          <w:sz w:val="24"/>
          <w:szCs w:val="24"/>
        </w:rPr>
        <w:t>) najpóźniej do: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22 maja 2019 r.</w:t>
      </w:r>
      <w:r w:rsidR="00F554AE" w:rsidRPr="000F41EF">
        <w:rPr>
          <w:sz w:val="24"/>
          <w:szCs w:val="24"/>
        </w:rPr>
        <w:t xml:space="preserve"> 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1 czerwca 2019 r.</w:t>
      </w:r>
      <w:r w:rsidR="00F554AE" w:rsidRPr="000F41EF">
        <w:rPr>
          <w:sz w:val="24"/>
          <w:szCs w:val="24"/>
        </w:rPr>
        <w:t xml:space="preserve"> 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31 października 2019 r.</w:t>
      </w:r>
      <w:r w:rsidR="00F554AE" w:rsidRPr="000F41EF">
        <w:rPr>
          <w:sz w:val="24"/>
          <w:szCs w:val="24"/>
        </w:rPr>
        <w:t xml:space="preserve"> 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31 grudnia 2019 r.</w:t>
      </w: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b/>
          <w:spacing w:val="-3"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 xml:space="preserve"> „</w:t>
      </w:r>
      <w:r w:rsidRPr="000F41EF">
        <w:rPr>
          <w:b/>
          <w:spacing w:val="-3"/>
          <w:sz w:val="24"/>
          <w:szCs w:val="24"/>
        </w:rPr>
        <w:t xml:space="preserve"> </w:t>
      </w:r>
      <w:proofErr w:type="spellStart"/>
      <w:r w:rsidRPr="000F41EF">
        <w:rPr>
          <w:b/>
          <w:spacing w:val="-3"/>
          <w:sz w:val="24"/>
          <w:szCs w:val="24"/>
        </w:rPr>
        <w:t>Acquis</w:t>
      </w:r>
      <w:proofErr w:type="spellEnd"/>
      <w:r w:rsidRPr="000F41EF">
        <w:rPr>
          <w:b/>
          <w:spacing w:val="-3"/>
          <w:sz w:val="24"/>
          <w:szCs w:val="24"/>
        </w:rPr>
        <w:t xml:space="preserve"> </w:t>
      </w:r>
      <w:proofErr w:type="spellStart"/>
      <w:r w:rsidRPr="000F41EF">
        <w:rPr>
          <w:b/>
          <w:spacing w:val="-3"/>
          <w:sz w:val="24"/>
          <w:szCs w:val="24"/>
        </w:rPr>
        <w:t>communautaire</w:t>
      </w:r>
      <w:proofErr w:type="spellEnd"/>
      <w:r w:rsidRPr="000F41EF">
        <w:rPr>
          <w:b/>
          <w:spacing w:val="-3"/>
          <w:sz w:val="24"/>
          <w:szCs w:val="24"/>
        </w:rPr>
        <w:t>” to inaczej:</w:t>
      </w:r>
    </w:p>
    <w:p w:rsidR="00F31C90" w:rsidRPr="000F41EF" w:rsidRDefault="00F31C90" w:rsidP="00B404E1">
      <w:pPr>
        <w:widowControl w:val="0"/>
        <w:numPr>
          <w:ilvl w:val="1"/>
          <w:numId w:val="83"/>
        </w:num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ind w:left="1066" w:hanging="357"/>
        <w:contextualSpacing/>
        <w:jc w:val="both"/>
        <w:rPr>
          <w:spacing w:val="-3"/>
          <w:sz w:val="24"/>
          <w:szCs w:val="24"/>
        </w:rPr>
      </w:pPr>
      <w:r w:rsidRPr="000F41EF">
        <w:rPr>
          <w:spacing w:val="-3"/>
          <w:sz w:val="24"/>
          <w:szCs w:val="24"/>
        </w:rPr>
        <w:t xml:space="preserve">wyłącznie traktaty założycielskie UE </w:t>
      </w:r>
      <w:r w:rsidR="00F554AE" w:rsidRPr="000F41EF">
        <w:rPr>
          <w:spacing w:val="-3"/>
          <w:sz w:val="24"/>
          <w:szCs w:val="24"/>
        </w:rPr>
        <w:t xml:space="preserve"> </w:t>
      </w:r>
    </w:p>
    <w:p w:rsidR="00F31C90" w:rsidRPr="000F41EF" w:rsidRDefault="00F31C90" w:rsidP="00B404E1">
      <w:pPr>
        <w:widowControl w:val="0"/>
        <w:numPr>
          <w:ilvl w:val="1"/>
          <w:numId w:val="83"/>
        </w:num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ind w:left="1066" w:hanging="357"/>
        <w:contextualSpacing/>
        <w:jc w:val="both"/>
        <w:rPr>
          <w:spacing w:val="-3"/>
          <w:sz w:val="24"/>
          <w:szCs w:val="24"/>
        </w:rPr>
      </w:pPr>
      <w:r w:rsidRPr="000F41EF">
        <w:rPr>
          <w:spacing w:val="-3"/>
          <w:sz w:val="24"/>
          <w:szCs w:val="24"/>
        </w:rPr>
        <w:t>prawo wtórne UE -  dyrektywy, rozporządzenia i decyzje</w:t>
      </w:r>
      <w:r w:rsidR="00F554AE" w:rsidRPr="000F41EF">
        <w:rPr>
          <w:spacing w:val="-3"/>
          <w:sz w:val="24"/>
          <w:szCs w:val="24"/>
        </w:rPr>
        <w:t xml:space="preserve"> </w:t>
      </w:r>
    </w:p>
    <w:p w:rsidR="00F31C90" w:rsidRPr="000F41EF" w:rsidRDefault="00F31C90" w:rsidP="00B404E1">
      <w:pPr>
        <w:widowControl w:val="0"/>
        <w:numPr>
          <w:ilvl w:val="1"/>
          <w:numId w:val="83"/>
        </w:num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ind w:left="1066" w:hanging="357"/>
        <w:contextualSpacing/>
        <w:jc w:val="both"/>
        <w:rPr>
          <w:spacing w:val="-3"/>
          <w:sz w:val="24"/>
          <w:szCs w:val="24"/>
        </w:rPr>
      </w:pPr>
      <w:r w:rsidRPr="000F41EF">
        <w:rPr>
          <w:spacing w:val="-3"/>
          <w:sz w:val="24"/>
          <w:szCs w:val="24"/>
        </w:rPr>
        <w:t>całokształt prawa UE</w:t>
      </w:r>
      <w:r w:rsidR="00F554AE" w:rsidRPr="000F41EF">
        <w:rPr>
          <w:spacing w:val="-3"/>
          <w:sz w:val="24"/>
          <w:szCs w:val="24"/>
        </w:rPr>
        <w:t xml:space="preserve"> </w:t>
      </w:r>
    </w:p>
    <w:p w:rsidR="00F31C90" w:rsidRPr="000F41EF" w:rsidRDefault="00F31C90" w:rsidP="00B404E1">
      <w:pPr>
        <w:widowControl w:val="0"/>
        <w:numPr>
          <w:ilvl w:val="1"/>
          <w:numId w:val="83"/>
        </w:numPr>
        <w:shd w:val="clear" w:color="auto" w:fill="FFFFFF" w:themeFill="background1"/>
        <w:tabs>
          <w:tab w:val="left" w:pos="-720"/>
        </w:tabs>
        <w:suppressAutoHyphens/>
        <w:spacing w:after="0" w:line="240" w:lineRule="auto"/>
        <w:ind w:left="1066" w:hanging="357"/>
        <w:contextualSpacing/>
        <w:jc w:val="both"/>
        <w:rPr>
          <w:spacing w:val="-3"/>
          <w:sz w:val="24"/>
          <w:szCs w:val="24"/>
        </w:rPr>
      </w:pPr>
      <w:r w:rsidRPr="000F41EF">
        <w:rPr>
          <w:spacing w:val="-3"/>
          <w:sz w:val="24"/>
          <w:szCs w:val="24"/>
        </w:rPr>
        <w:t>synonim wspólnych wartości UE</w:t>
      </w:r>
      <w:r w:rsidR="005267A2" w:rsidRPr="000F41EF">
        <w:rPr>
          <w:spacing w:val="-3"/>
          <w:sz w:val="24"/>
          <w:szCs w:val="24"/>
        </w:rPr>
        <w:t>.</w:t>
      </w:r>
    </w:p>
    <w:p w:rsidR="00F31C90" w:rsidRPr="000F41EF" w:rsidRDefault="00F31C90" w:rsidP="00B404E1">
      <w:pPr>
        <w:widowControl w:val="0"/>
        <w:shd w:val="clear" w:color="auto" w:fill="FFFFFF" w:themeFill="background1"/>
        <w:tabs>
          <w:tab w:val="left" w:pos="-720"/>
        </w:tabs>
        <w:suppressAutoHyphens/>
        <w:spacing w:after="0" w:line="240" w:lineRule="auto"/>
        <w:ind w:left="709"/>
        <w:contextualSpacing/>
        <w:jc w:val="both"/>
        <w:rPr>
          <w:spacing w:val="-3"/>
          <w:sz w:val="24"/>
          <w:szCs w:val="24"/>
        </w:rPr>
      </w:pPr>
    </w:p>
    <w:p w:rsidR="00B354BC" w:rsidRPr="000F41EF" w:rsidRDefault="00B354BC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Referat Chruszczowa, wygłoszony podczas XX Zjazdu KPZR:</w:t>
      </w:r>
    </w:p>
    <w:p w:rsidR="00B354BC" w:rsidRPr="000F41EF" w:rsidRDefault="00B354BC" w:rsidP="00B404E1">
      <w:pPr>
        <w:numPr>
          <w:ilvl w:val="0"/>
          <w:numId w:val="10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dotyczył kultu jednostki i zbrodni stalinowskich</w:t>
      </w:r>
      <w:r w:rsidR="00F554AE" w:rsidRPr="000F41EF">
        <w:rPr>
          <w:sz w:val="24"/>
          <w:szCs w:val="24"/>
        </w:rPr>
        <w:t xml:space="preserve"> </w:t>
      </w:r>
    </w:p>
    <w:p w:rsidR="00B354BC" w:rsidRPr="000F41EF" w:rsidRDefault="00B354BC" w:rsidP="00B404E1">
      <w:pPr>
        <w:numPr>
          <w:ilvl w:val="0"/>
          <w:numId w:val="10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zapoczątkował przemiany demokratyczne w ZSRR zwane pierestrojką</w:t>
      </w:r>
      <w:r w:rsidR="00F554AE" w:rsidRPr="000F41EF">
        <w:rPr>
          <w:sz w:val="24"/>
          <w:szCs w:val="24"/>
        </w:rPr>
        <w:t xml:space="preserve"> </w:t>
      </w:r>
    </w:p>
    <w:p w:rsidR="00B354BC" w:rsidRPr="000F41EF" w:rsidRDefault="00B354BC" w:rsidP="00B404E1">
      <w:pPr>
        <w:numPr>
          <w:ilvl w:val="0"/>
          <w:numId w:val="10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zapowiadał wprowadzenie NEP – nowej polityki ekonomicznej ZSRR</w:t>
      </w:r>
      <w:r w:rsidR="00F554AE" w:rsidRPr="000F41EF">
        <w:rPr>
          <w:sz w:val="24"/>
          <w:szCs w:val="24"/>
        </w:rPr>
        <w:t xml:space="preserve"> </w:t>
      </w:r>
    </w:p>
    <w:p w:rsidR="00B354BC" w:rsidRPr="000F41EF" w:rsidRDefault="00B354BC" w:rsidP="00B404E1">
      <w:pPr>
        <w:numPr>
          <w:ilvl w:val="0"/>
          <w:numId w:val="106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nawoływał do walki z amerykańskim imperializmem</w:t>
      </w:r>
      <w:r w:rsidR="005267A2" w:rsidRPr="000F41EF">
        <w:rPr>
          <w:sz w:val="24"/>
          <w:szCs w:val="24"/>
        </w:rPr>
        <w:t>.</w:t>
      </w:r>
    </w:p>
    <w:p w:rsidR="00CD326D" w:rsidRPr="000F41EF" w:rsidRDefault="00CD326D" w:rsidP="00B404E1">
      <w:pPr>
        <w:pStyle w:val="Akapitzlist"/>
        <w:shd w:val="clear" w:color="auto" w:fill="FFFFFF" w:themeFill="background1"/>
        <w:spacing w:after="0" w:line="240" w:lineRule="auto"/>
        <w:ind w:left="1776"/>
        <w:rPr>
          <w:rFonts w:eastAsia="Calibri" w:cs="Times New Roman"/>
          <w:sz w:val="24"/>
          <w:szCs w:val="24"/>
          <w:lang w:eastAsia="en-US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>Do grupy Schengen nie należą:</w:t>
      </w:r>
    </w:p>
    <w:p w:rsidR="00CD326D" w:rsidRPr="000F41EF" w:rsidRDefault="00CD326D" w:rsidP="00B404E1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Bułgaria, Chorwacja, Irlandia, Rumunia i Wielka Brytania</w:t>
      </w:r>
      <w:r w:rsidR="00F554AE" w:rsidRPr="000F41EF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CD326D" w:rsidRPr="000F41EF" w:rsidRDefault="00CD326D" w:rsidP="00B404E1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Bułgaria, Islandia, Rumunia, Szwajcaria i Norwegia.</w:t>
      </w:r>
    </w:p>
    <w:p w:rsidR="00CD326D" w:rsidRPr="000F41EF" w:rsidRDefault="00CD326D" w:rsidP="00B404E1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Bułgaria, Dania, Rumunia, Szwajcaria i Wielka Brytania.</w:t>
      </w:r>
    </w:p>
    <w:p w:rsidR="00CD326D" w:rsidRPr="000F41EF" w:rsidRDefault="00CD326D" w:rsidP="00B404E1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ind w:left="1066" w:hanging="357"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Bułgaria, Chorwacja, Islandia, Norwegia i Rumunia.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Objęte zbrojnymi działaniami separatystów obszary Ukrainy to obwody: 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ługański</w:t>
      </w:r>
      <w:proofErr w:type="spellEnd"/>
      <w:r w:rsidRPr="000F41EF">
        <w:rPr>
          <w:sz w:val="24"/>
          <w:szCs w:val="24"/>
        </w:rPr>
        <w:t xml:space="preserve"> i </w:t>
      </w:r>
      <w:proofErr w:type="spellStart"/>
      <w:r w:rsidRPr="000F41EF">
        <w:rPr>
          <w:sz w:val="24"/>
          <w:szCs w:val="24"/>
        </w:rPr>
        <w:t>dnieprowski</w:t>
      </w:r>
      <w:proofErr w:type="spellEnd"/>
      <w:r w:rsidRPr="000F41EF">
        <w:rPr>
          <w:sz w:val="24"/>
          <w:szCs w:val="24"/>
        </w:rPr>
        <w:t xml:space="preserve"> 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</w:r>
      <w:proofErr w:type="spellStart"/>
      <w:r w:rsidRPr="000F41EF">
        <w:rPr>
          <w:sz w:val="24"/>
          <w:szCs w:val="24"/>
        </w:rPr>
        <w:t>ługański</w:t>
      </w:r>
      <w:proofErr w:type="spellEnd"/>
      <w:r w:rsidRPr="000F41EF">
        <w:rPr>
          <w:sz w:val="24"/>
          <w:szCs w:val="24"/>
        </w:rPr>
        <w:t xml:space="preserve"> i doniecki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 xml:space="preserve">doniecki i </w:t>
      </w:r>
      <w:proofErr w:type="spellStart"/>
      <w:r w:rsidRPr="000F41EF">
        <w:rPr>
          <w:sz w:val="24"/>
          <w:szCs w:val="24"/>
        </w:rPr>
        <w:t>dnieprowski</w:t>
      </w:r>
      <w:proofErr w:type="spellEnd"/>
      <w:r w:rsidRPr="000F41EF">
        <w:rPr>
          <w:sz w:val="24"/>
          <w:szCs w:val="24"/>
        </w:rPr>
        <w:t xml:space="preserve"> 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 xml:space="preserve">doniecki i charkowski </w:t>
      </w:r>
    </w:p>
    <w:p w:rsidR="005F64B0" w:rsidRPr="000F41EF" w:rsidRDefault="005F64B0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</w:p>
    <w:p w:rsidR="005F64B0" w:rsidRPr="000F41EF" w:rsidRDefault="005F64B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Po odzyskaniu niepodległości w 1918 r. siedzibą Ministerstwa SZ stał się:</w:t>
      </w:r>
    </w:p>
    <w:p w:rsidR="005F64B0" w:rsidRPr="000F41EF" w:rsidRDefault="005F64B0" w:rsidP="00B404E1">
      <w:pPr>
        <w:numPr>
          <w:ilvl w:val="0"/>
          <w:numId w:val="9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Pałac Saski</w:t>
      </w:r>
    </w:p>
    <w:p w:rsidR="005F64B0" w:rsidRPr="000F41EF" w:rsidRDefault="005F64B0" w:rsidP="00B404E1">
      <w:pPr>
        <w:numPr>
          <w:ilvl w:val="0"/>
          <w:numId w:val="9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Pałac </w:t>
      </w:r>
      <w:proofErr w:type="spellStart"/>
      <w:r w:rsidRPr="000F41EF">
        <w:rPr>
          <w:sz w:val="24"/>
          <w:szCs w:val="24"/>
        </w:rPr>
        <w:t>Brühla</w:t>
      </w:r>
      <w:proofErr w:type="spellEnd"/>
    </w:p>
    <w:p w:rsidR="005F64B0" w:rsidRPr="000F41EF" w:rsidRDefault="005F64B0" w:rsidP="00B404E1">
      <w:pPr>
        <w:numPr>
          <w:ilvl w:val="0"/>
          <w:numId w:val="9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Pałac Krasińskich</w:t>
      </w:r>
    </w:p>
    <w:p w:rsidR="005F64B0" w:rsidRPr="000F41EF" w:rsidRDefault="005F64B0" w:rsidP="00B404E1">
      <w:pPr>
        <w:numPr>
          <w:ilvl w:val="0"/>
          <w:numId w:val="94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Pałac Namiestnikowski</w:t>
      </w:r>
    </w:p>
    <w:p w:rsidR="00276802" w:rsidRPr="000F41EF" w:rsidRDefault="00276802" w:rsidP="00B404E1">
      <w:pPr>
        <w:pStyle w:val="Akapitzlist"/>
        <w:shd w:val="clear" w:color="auto" w:fill="FFFFFF" w:themeFill="background1"/>
        <w:spacing w:after="0" w:line="240" w:lineRule="auto"/>
        <w:ind w:left="1440"/>
        <w:rPr>
          <w:sz w:val="24"/>
          <w:szCs w:val="24"/>
        </w:rPr>
      </w:pPr>
    </w:p>
    <w:p w:rsidR="00276802" w:rsidRPr="000F41EF" w:rsidRDefault="00276802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Zmiana oficjalnej nazwy FYROM na „Macedonia Północna” otworzyła temu państwu drogę do członkostwa w:</w:t>
      </w:r>
    </w:p>
    <w:p w:rsidR="00276802" w:rsidRPr="000F41EF" w:rsidRDefault="00276802" w:rsidP="00B404E1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Radzie Europy</w:t>
      </w:r>
    </w:p>
    <w:p w:rsidR="00276802" w:rsidRPr="000F41EF" w:rsidRDefault="00276802" w:rsidP="00B404E1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NATO</w:t>
      </w:r>
    </w:p>
    <w:p w:rsidR="00276802" w:rsidRPr="000F41EF" w:rsidRDefault="00276802" w:rsidP="00B404E1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OECD</w:t>
      </w:r>
    </w:p>
    <w:p w:rsidR="00276802" w:rsidRPr="000F41EF" w:rsidRDefault="00276802" w:rsidP="00B404E1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Unii Europejskiej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F31C90" w:rsidRPr="000F41EF" w:rsidRDefault="00F31C90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Obszar/obszary stanowiący de iure część terytorium Gruzji, które nie są przez nią faktycznie kontrolowane to: 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Adżaria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 xml:space="preserve">Osetia Północna 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 xml:space="preserve">Abchazja i Osetia Południowa 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 xml:space="preserve">Górski Karabach 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contextualSpacing w:val="0"/>
        <w:jc w:val="both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Sekretarzem Generalnym NATO jest:</w:t>
      </w:r>
    </w:p>
    <w:p w:rsidR="00CD326D" w:rsidRPr="000F41EF" w:rsidRDefault="00CD326D" w:rsidP="00B404E1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Hiszpan</w:t>
      </w:r>
    </w:p>
    <w:p w:rsidR="00CD326D" w:rsidRPr="000F41EF" w:rsidRDefault="00CD326D" w:rsidP="00B404E1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Holender</w:t>
      </w:r>
    </w:p>
    <w:p w:rsidR="00CD326D" w:rsidRPr="000F41EF" w:rsidRDefault="00CD326D" w:rsidP="00B404E1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Duńczyk</w:t>
      </w:r>
    </w:p>
    <w:p w:rsidR="00CD326D" w:rsidRPr="000F41EF" w:rsidRDefault="00CD326D" w:rsidP="00B404E1">
      <w:pPr>
        <w:numPr>
          <w:ilvl w:val="1"/>
          <w:numId w:val="31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Norweg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709"/>
        <w:jc w:val="both"/>
        <w:rPr>
          <w:sz w:val="24"/>
          <w:szCs w:val="24"/>
        </w:rPr>
      </w:pPr>
    </w:p>
    <w:p w:rsidR="00DC4AB9" w:rsidRPr="000F41EF" w:rsidRDefault="00DC4AB9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Krajem, w którym dwukrotnie odrzucono w referendum członkostwo w UE, jest:</w:t>
      </w:r>
    </w:p>
    <w:p w:rsidR="00DC4AB9" w:rsidRPr="000F41EF" w:rsidRDefault="00DC4AB9" w:rsidP="00B404E1">
      <w:pPr>
        <w:numPr>
          <w:ilvl w:val="0"/>
          <w:numId w:val="9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Islandia</w:t>
      </w:r>
    </w:p>
    <w:p w:rsidR="00DC4AB9" w:rsidRPr="000F41EF" w:rsidRDefault="00DC4AB9" w:rsidP="00B404E1">
      <w:pPr>
        <w:numPr>
          <w:ilvl w:val="0"/>
          <w:numId w:val="9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Szwajcaria</w:t>
      </w:r>
    </w:p>
    <w:p w:rsidR="00DC4AB9" w:rsidRPr="000F41EF" w:rsidRDefault="00DC4AB9" w:rsidP="00B404E1">
      <w:pPr>
        <w:numPr>
          <w:ilvl w:val="0"/>
          <w:numId w:val="9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Norwegia</w:t>
      </w:r>
    </w:p>
    <w:p w:rsidR="00DC4AB9" w:rsidRPr="000F41EF" w:rsidRDefault="00DC4AB9" w:rsidP="00B404E1">
      <w:pPr>
        <w:numPr>
          <w:ilvl w:val="0"/>
          <w:numId w:val="9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Turcja</w:t>
      </w:r>
    </w:p>
    <w:p w:rsidR="0090731F" w:rsidRPr="000F41EF" w:rsidRDefault="0090731F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90731F" w:rsidRPr="000F41EF" w:rsidRDefault="0090731F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Decyzję o opuszczeniu UE przez Zjednoczone Królestwo Wielkiej Brytanii i Irlandii Północnej podjęło w wyniku:</w:t>
      </w:r>
    </w:p>
    <w:p w:rsidR="0090731F" w:rsidRPr="000F41EF" w:rsidRDefault="0090731F" w:rsidP="00B404E1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głosowania w parlamencie</w:t>
      </w:r>
    </w:p>
    <w:p w:rsidR="0090731F" w:rsidRPr="000F41EF" w:rsidRDefault="0090731F" w:rsidP="00B404E1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presji ze strony Szkockiej Partii Narodowej, grożącej odłączeniem się Szkocji od Wlk. Brytanii</w:t>
      </w:r>
    </w:p>
    <w:p w:rsidR="0090731F" w:rsidRPr="000F41EF" w:rsidRDefault="0090731F" w:rsidP="00B404E1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obietnicy przedwyborczej Konserwatystów, że w przypadku wygranych wyborów wyprowadzą kraj z UE</w:t>
      </w:r>
    </w:p>
    <w:p w:rsidR="0090731F" w:rsidRPr="000F41EF" w:rsidRDefault="0090731F" w:rsidP="00B404E1">
      <w:pPr>
        <w:pStyle w:val="Akapitzlist"/>
        <w:numPr>
          <w:ilvl w:val="0"/>
          <w:numId w:val="45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sz w:val="24"/>
          <w:szCs w:val="24"/>
        </w:rPr>
        <w:t>referendum, które odbyło się na terenie całego ZK</w:t>
      </w:r>
    </w:p>
    <w:p w:rsidR="005F64B0" w:rsidRPr="000F41EF" w:rsidRDefault="005F64B0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</w:p>
    <w:p w:rsidR="005A729D" w:rsidRPr="000F41EF" w:rsidRDefault="005A729D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eastAsia="Calibri" w:cs="Times New Roman"/>
          <w:b/>
          <w:sz w:val="24"/>
          <w:szCs w:val="24"/>
          <w:lang w:eastAsia="en-US"/>
        </w:rPr>
      </w:pPr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Zarząd PGNiG SA zawarł w 2018 r. długoterminową umowę z amerykańską firmą </w:t>
      </w:r>
      <w:proofErr w:type="spellStart"/>
      <w:r w:rsidRPr="000F41EF">
        <w:rPr>
          <w:rFonts w:eastAsia="Calibri" w:cs="Times New Roman"/>
          <w:b/>
          <w:sz w:val="24"/>
          <w:szCs w:val="24"/>
          <w:lang w:eastAsia="en-US"/>
        </w:rPr>
        <w:t>Cheniere</w:t>
      </w:r>
      <w:proofErr w:type="spellEnd"/>
      <w:r w:rsidRPr="000F41EF">
        <w:rPr>
          <w:rFonts w:eastAsia="Calibri" w:cs="Times New Roman"/>
          <w:b/>
          <w:sz w:val="24"/>
          <w:szCs w:val="24"/>
          <w:lang w:eastAsia="en-US"/>
        </w:rPr>
        <w:t xml:space="preserve"> Marketing </w:t>
      </w:r>
      <w:proofErr w:type="spellStart"/>
      <w:r w:rsidRPr="000F41EF">
        <w:rPr>
          <w:rFonts w:eastAsia="Calibri" w:cs="Times New Roman"/>
          <w:b/>
          <w:sz w:val="24"/>
          <w:szCs w:val="24"/>
          <w:lang w:eastAsia="en-US"/>
        </w:rPr>
        <w:t>Int</w:t>
      </w:r>
      <w:proofErr w:type="spellEnd"/>
      <w:r w:rsidRPr="000F41EF">
        <w:rPr>
          <w:rFonts w:eastAsia="Calibri" w:cs="Times New Roman"/>
          <w:b/>
          <w:sz w:val="24"/>
          <w:szCs w:val="24"/>
          <w:lang w:eastAsia="en-US"/>
        </w:rPr>
        <w:t>. na dostawy do Polski:</w:t>
      </w:r>
    </w:p>
    <w:p w:rsidR="005A729D" w:rsidRPr="000F41EF" w:rsidRDefault="005A729D" w:rsidP="00B404E1">
      <w:pPr>
        <w:numPr>
          <w:ilvl w:val="1"/>
          <w:numId w:val="6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ropy naftowej</w:t>
      </w:r>
    </w:p>
    <w:p w:rsidR="005A729D" w:rsidRPr="000F41EF" w:rsidRDefault="005A729D" w:rsidP="00B404E1">
      <w:pPr>
        <w:numPr>
          <w:ilvl w:val="1"/>
          <w:numId w:val="6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węgla</w:t>
      </w:r>
    </w:p>
    <w:p w:rsidR="005A729D" w:rsidRPr="000F41EF" w:rsidRDefault="005A729D" w:rsidP="00B404E1">
      <w:pPr>
        <w:numPr>
          <w:ilvl w:val="1"/>
          <w:numId w:val="6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skroplonego gazu ziemnego</w:t>
      </w:r>
    </w:p>
    <w:p w:rsidR="005A729D" w:rsidRPr="000F41EF" w:rsidRDefault="005A729D" w:rsidP="00B404E1">
      <w:pPr>
        <w:numPr>
          <w:ilvl w:val="1"/>
          <w:numId w:val="61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  <w:r w:rsidRPr="000F41EF">
        <w:rPr>
          <w:rFonts w:eastAsia="Calibri" w:cs="Times New Roman"/>
          <w:sz w:val="24"/>
          <w:szCs w:val="24"/>
          <w:lang w:eastAsia="en-US"/>
        </w:rPr>
        <w:t>turbin wiatrowych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rFonts w:eastAsia="Calibri" w:cs="Times New Roman"/>
          <w:sz w:val="24"/>
          <w:szCs w:val="24"/>
          <w:lang w:eastAsia="en-US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0F41EF">
        <w:rPr>
          <w:rFonts w:eastAsia="Times New Roman"/>
          <w:b/>
          <w:i/>
          <w:color w:val="000000"/>
          <w:sz w:val="24"/>
          <w:szCs w:val="24"/>
          <w:lang w:eastAsia="pl-PL"/>
        </w:rPr>
        <w:t>Agrément</w:t>
      </w:r>
      <w:r w:rsidRPr="000F41EF">
        <w:rPr>
          <w:rFonts w:eastAsia="Times New Roman"/>
          <w:b/>
          <w:color w:val="000000"/>
          <w:sz w:val="24"/>
          <w:szCs w:val="24"/>
          <w:lang w:eastAsia="pl-PL"/>
        </w:rPr>
        <w:t xml:space="preserve"> oznacza:</w:t>
      </w:r>
    </w:p>
    <w:p w:rsidR="005A729D" w:rsidRPr="000F41EF" w:rsidRDefault="005A729D" w:rsidP="00B404E1">
      <w:pPr>
        <w:numPr>
          <w:ilvl w:val="1"/>
          <w:numId w:val="37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F41EF">
        <w:rPr>
          <w:rFonts w:eastAsia="Times New Roman"/>
          <w:color w:val="000000"/>
          <w:sz w:val="24"/>
          <w:szCs w:val="24"/>
          <w:lang w:eastAsia="pl-PL"/>
        </w:rPr>
        <w:t>zgodę na nawiązanie stosunków dyplomatycznych</w:t>
      </w:r>
      <w:r w:rsidR="00F554AE" w:rsidRPr="000F41EF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0F41EF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5A729D" w:rsidRPr="000F41EF" w:rsidRDefault="005A729D" w:rsidP="00B404E1">
      <w:pPr>
        <w:numPr>
          <w:ilvl w:val="1"/>
          <w:numId w:val="37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0F41EF">
        <w:rPr>
          <w:rFonts w:eastAsia="Times New Roman"/>
          <w:color w:val="000000"/>
          <w:sz w:val="24"/>
          <w:szCs w:val="24"/>
          <w:lang w:eastAsia="pl-PL"/>
        </w:rPr>
        <w:t>zgodę na przyjęcie szefa misji dyplomatycznej</w:t>
      </w:r>
      <w:r w:rsidR="00F554AE" w:rsidRPr="000F41EF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5A729D" w:rsidRPr="000F41EF" w:rsidRDefault="005A729D" w:rsidP="00B404E1">
      <w:pPr>
        <w:numPr>
          <w:ilvl w:val="1"/>
          <w:numId w:val="37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rFonts w:eastAsia="Times New Roman"/>
          <w:color w:val="000000"/>
          <w:sz w:val="24"/>
          <w:szCs w:val="24"/>
          <w:lang w:eastAsia="pl-PL"/>
        </w:rPr>
        <w:t>żądanie opuszczenia państwa przez akredytowanego przedstawiciela dyplomatycznego</w:t>
      </w:r>
      <w:r w:rsidR="00F554AE" w:rsidRPr="000F41EF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5A729D" w:rsidRPr="000F41EF" w:rsidRDefault="005A729D" w:rsidP="00B404E1">
      <w:pPr>
        <w:numPr>
          <w:ilvl w:val="1"/>
          <w:numId w:val="37"/>
        </w:numPr>
        <w:shd w:val="clear" w:color="auto" w:fill="FFFFFF" w:themeFill="background1"/>
        <w:spacing w:after="0" w:line="240" w:lineRule="auto"/>
        <w:ind w:left="1066" w:hanging="357"/>
        <w:jc w:val="both"/>
        <w:rPr>
          <w:sz w:val="24"/>
          <w:szCs w:val="24"/>
        </w:rPr>
      </w:pPr>
      <w:r w:rsidRPr="000F41EF">
        <w:rPr>
          <w:rFonts w:eastAsia="Times New Roman"/>
          <w:color w:val="000000"/>
          <w:sz w:val="24"/>
          <w:szCs w:val="24"/>
          <w:lang w:eastAsia="pl-PL"/>
        </w:rPr>
        <w:t>ceremonię złożenia listów uwierzytelniających</w:t>
      </w:r>
    </w:p>
    <w:p w:rsidR="00DC4AB9" w:rsidRPr="000F41EF" w:rsidRDefault="00DC4AB9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B42008" w:rsidRPr="000F41EF" w:rsidRDefault="00B42008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Porozumienia sierpniowe z 1980 r.:</w:t>
      </w:r>
    </w:p>
    <w:p w:rsidR="00B42008" w:rsidRPr="000F41EF" w:rsidRDefault="00B42008" w:rsidP="00B404E1">
      <w:pPr>
        <w:numPr>
          <w:ilvl w:val="0"/>
          <w:numId w:val="11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zostały zawarte między Międzyzakładowym Komitetem Strajkowym i Ogólnopolskim Porozumieniem Związków Zawodowych</w:t>
      </w:r>
    </w:p>
    <w:p w:rsidR="00B42008" w:rsidRPr="000F41EF" w:rsidRDefault="00B42008" w:rsidP="00B404E1">
      <w:pPr>
        <w:numPr>
          <w:ilvl w:val="0"/>
          <w:numId w:val="11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umożliwiły powstanie niezależnych związków zawodowych</w:t>
      </w:r>
    </w:p>
    <w:p w:rsidR="00B42008" w:rsidRPr="000F41EF" w:rsidRDefault="00B42008" w:rsidP="00B404E1">
      <w:pPr>
        <w:numPr>
          <w:ilvl w:val="0"/>
          <w:numId w:val="11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zapoczątkowały rozmowy Okrągłego Stołu</w:t>
      </w:r>
    </w:p>
    <w:p w:rsidR="00B42008" w:rsidRPr="000F41EF" w:rsidRDefault="00B42008" w:rsidP="00B404E1">
      <w:pPr>
        <w:numPr>
          <w:ilvl w:val="0"/>
          <w:numId w:val="110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zostały podpisane w Warszawie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5A729D" w:rsidRPr="000F41EF" w:rsidRDefault="005A729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Dolina Fergańska podzielona jest pomiędzy: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a)</w:t>
      </w:r>
      <w:r w:rsidRPr="000F41EF">
        <w:rPr>
          <w:sz w:val="24"/>
          <w:szCs w:val="24"/>
        </w:rPr>
        <w:tab/>
        <w:t>Uzbekistan, Tadżykistan i Kazachstan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b)</w:t>
      </w:r>
      <w:r w:rsidRPr="000F41EF">
        <w:rPr>
          <w:sz w:val="24"/>
          <w:szCs w:val="24"/>
        </w:rPr>
        <w:tab/>
        <w:t>Gruzję, Armenię i Azerbejdżan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c)</w:t>
      </w:r>
      <w:r w:rsidRPr="000F41EF">
        <w:rPr>
          <w:sz w:val="24"/>
          <w:szCs w:val="24"/>
        </w:rPr>
        <w:tab/>
        <w:t>Kazachstan, Kirgistan i Chiny</w:t>
      </w:r>
    </w:p>
    <w:p w:rsidR="005A729D" w:rsidRPr="000F41EF" w:rsidRDefault="005A729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d)</w:t>
      </w:r>
      <w:r w:rsidRPr="000F41EF">
        <w:rPr>
          <w:sz w:val="24"/>
          <w:szCs w:val="24"/>
        </w:rPr>
        <w:tab/>
        <w:t>Uzbekistan, Tadżykistan i Kirgistan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Z zamrożonym konfliktem nie mamy obecnie do czynienia w:</w:t>
      </w:r>
    </w:p>
    <w:p w:rsidR="00CD326D" w:rsidRPr="000F41EF" w:rsidRDefault="00CD326D" w:rsidP="00B404E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Abchazji</w:t>
      </w:r>
    </w:p>
    <w:p w:rsidR="00CD326D" w:rsidRPr="000F41EF" w:rsidRDefault="00CD326D" w:rsidP="00B404E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Naddniestrzu</w:t>
      </w:r>
    </w:p>
    <w:p w:rsidR="00CD326D" w:rsidRPr="000F41EF" w:rsidRDefault="00CD326D" w:rsidP="00B404E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Obwodzie Kaliningradzkim</w:t>
      </w:r>
    </w:p>
    <w:p w:rsidR="00CD326D" w:rsidRPr="000F41EF" w:rsidRDefault="00CD326D" w:rsidP="00B404E1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Górskim Karabachu</w:t>
      </w:r>
    </w:p>
    <w:p w:rsidR="005F64B0" w:rsidRPr="000F41EF" w:rsidRDefault="005F64B0" w:rsidP="00B404E1">
      <w:p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</w:p>
    <w:p w:rsidR="005F64B0" w:rsidRPr="000F41EF" w:rsidRDefault="005F64B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lastRenderedPageBreak/>
        <w:t xml:space="preserve">Rodzina </w:t>
      </w:r>
      <w:proofErr w:type="spellStart"/>
      <w:r w:rsidRPr="000F41EF">
        <w:rPr>
          <w:b/>
          <w:sz w:val="24"/>
          <w:szCs w:val="24"/>
        </w:rPr>
        <w:t>Ulmów</w:t>
      </w:r>
      <w:proofErr w:type="spellEnd"/>
      <w:r w:rsidRPr="000F41EF">
        <w:rPr>
          <w:b/>
          <w:sz w:val="24"/>
          <w:szCs w:val="24"/>
        </w:rPr>
        <w:t>, której pamięci poświęcone jest muzeum w Markowej</w:t>
      </w:r>
    </w:p>
    <w:p w:rsidR="005F64B0" w:rsidRPr="000F41EF" w:rsidRDefault="005F64B0" w:rsidP="00B404E1">
      <w:pPr>
        <w:numPr>
          <w:ilvl w:val="0"/>
          <w:numId w:val="10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zginęła w walce antykomunistycznego podziemia z milicją</w:t>
      </w:r>
    </w:p>
    <w:p w:rsidR="005F64B0" w:rsidRPr="000F41EF" w:rsidRDefault="005F64B0" w:rsidP="00B404E1">
      <w:pPr>
        <w:numPr>
          <w:ilvl w:val="0"/>
          <w:numId w:val="10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została stracona za wspieranie partyzantki polskiej na Podlasiu</w:t>
      </w:r>
    </w:p>
    <w:p w:rsidR="005F64B0" w:rsidRPr="000F41EF" w:rsidRDefault="005F64B0" w:rsidP="00B404E1">
      <w:pPr>
        <w:numPr>
          <w:ilvl w:val="0"/>
          <w:numId w:val="10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została stracona za udzielenie schronienia rodzinie żydowskiej</w:t>
      </w:r>
    </w:p>
    <w:p w:rsidR="005F64B0" w:rsidRPr="000F41EF" w:rsidRDefault="005F64B0" w:rsidP="00B404E1">
      <w:pPr>
        <w:numPr>
          <w:ilvl w:val="0"/>
          <w:numId w:val="107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zginęła z rak bandy UPA</w:t>
      </w:r>
    </w:p>
    <w:p w:rsidR="00F31C90" w:rsidRPr="000F41EF" w:rsidRDefault="00F31C90" w:rsidP="00B404E1">
      <w:p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</w:p>
    <w:p w:rsidR="00F31C90" w:rsidRPr="000F41EF" w:rsidRDefault="00F31C90" w:rsidP="00B404E1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 xml:space="preserve">Obecnie obowiązujący w Unii Europejskiej traktat to:   </w:t>
      </w:r>
    </w:p>
    <w:p w:rsidR="00F31C90" w:rsidRPr="000F41EF" w:rsidRDefault="00F31C90" w:rsidP="00B404E1">
      <w:pPr>
        <w:numPr>
          <w:ilvl w:val="0"/>
          <w:numId w:val="7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Traktat nicejski</w:t>
      </w:r>
    </w:p>
    <w:p w:rsidR="00F31C90" w:rsidRPr="000F41EF" w:rsidRDefault="00F31C90" w:rsidP="00B404E1">
      <w:pPr>
        <w:numPr>
          <w:ilvl w:val="0"/>
          <w:numId w:val="7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Traktat lizboński</w:t>
      </w:r>
    </w:p>
    <w:p w:rsidR="00F31C90" w:rsidRPr="000F41EF" w:rsidRDefault="00F31C90" w:rsidP="00B404E1">
      <w:pPr>
        <w:numPr>
          <w:ilvl w:val="0"/>
          <w:numId w:val="7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 xml:space="preserve">Traktat z </w:t>
      </w:r>
      <w:proofErr w:type="spellStart"/>
      <w:r w:rsidRPr="000F41EF">
        <w:rPr>
          <w:sz w:val="24"/>
          <w:szCs w:val="24"/>
        </w:rPr>
        <w:t>Maastricht</w:t>
      </w:r>
      <w:proofErr w:type="spellEnd"/>
    </w:p>
    <w:p w:rsidR="00F31C90" w:rsidRPr="000F41EF" w:rsidRDefault="00F31C90" w:rsidP="00B404E1">
      <w:pPr>
        <w:numPr>
          <w:ilvl w:val="0"/>
          <w:numId w:val="75"/>
        </w:numPr>
        <w:shd w:val="clear" w:color="auto" w:fill="FFFFFF" w:themeFill="background1"/>
        <w:spacing w:after="0" w:line="240" w:lineRule="auto"/>
        <w:ind w:left="1066" w:hanging="357"/>
        <w:contextualSpacing/>
        <w:rPr>
          <w:sz w:val="24"/>
          <w:szCs w:val="24"/>
        </w:rPr>
      </w:pPr>
      <w:r w:rsidRPr="000F41EF">
        <w:rPr>
          <w:sz w:val="24"/>
          <w:szCs w:val="24"/>
        </w:rPr>
        <w:t>Traktat amsterdamski</w:t>
      </w:r>
    </w:p>
    <w:p w:rsidR="00CD326D" w:rsidRPr="000F41EF" w:rsidRDefault="00CD326D" w:rsidP="00B404E1">
      <w:pPr>
        <w:shd w:val="clear" w:color="auto" w:fill="FFFFFF" w:themeFill="background1"/>
        <w:spacing w:after="0" w:line="240" w:lineRule="auto"/>
        <w:ind w:left="709"/>
        <w:contextualSpacing/>
        <w:rPr>
          <w:sz w:val="24"/>
          <w:szCs w:val="24"/>
        </w:rPr>
      </w:pPr>
    </w:p>
    <w:p w:rsidR="00CD326D" w:rsidRPr="000F41EF" w:rsidRDefault="00CD326D" w:rsidP="00B404E1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rPr>
          <w:b/>
          <w:sz w:val="24"/>
          <w:szCs w:val="24"/>
        </w:rPr>
      </w:pPr>
      <w:r w:rsidRPr="000F41EF">
        <w:rPr>
          <w:b/>
          <w:sz w:val="24"/>
          <w:szCs w:val="24"/>
        </w:rPr>
        <w:t>ASEAN to:</w:t>
      </w:r>
    </w:p>
    <w:p w:rsidR="00CD326D" w:rsidRPr="000F41EF" w:rsidRDefault="00CD326D" w:rsidP="00B404E1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Australijsko-Nowozelandzkie porozumienie handlowe</w:t>
      </w:r>
    </w:p>
    <w:p w:rsidR="00CD326D" w:rsidRPr="000F41EF" w:rsidRDefault="00CD326D" w:rsidP="00B404E1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Porozumienie krajów basenu Morza Południowochińskiego</w:t>
      </w:r>
    </w:p>
    <w:p w:rsidR="00CD326D" w:rsidRPr="000F41EF" w:rsidRDefault="00CD326D" w:rsidP="00B404E1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Stowarzyszenie Narodów Azji Południowowschodniej</w:t>
      </w:r>
    </w:p>
    <w:p w:rsidR="00B42008" w:rsidRPr="00B404E1" w:rsidRDefault="00CD326D" w:rsidP="00B404E1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1066" w:hanging="357"/>
        <w:rPr>
          <w:sz w:val="24"/>
          <w:szCs w:val="24"/>
        </w:rPr>
      </w:pPr>
      <w:r w:rsidRPr="000F41EF">
        <w:rPr>
          <w:sz w:val="24"/>
          <w:szCs w:val="24"/>
        </w:rPr>
        <w:t>Umowa o zniesieniu ceł pomiędzy Austr</w:t>
      </w:r>
      <w:r w:rsidRPr="00B404E1">
        <w:rPr>
          <w:sz w:val="24"/>
          <w:szCs w:val="24"/>
        </w:rPr>
        <w:t>alią a Koreą Południową</w:t>
      </w:r>
    </w:p>
    <w:sectPr w:rsidR="00B42008" w:rsidRPr="00B404E1" w:rsidSect="00B404E1">
      <w:headerReference w:type="default" r:id="rId9"/>
      <w:footerReference w:type="default" r:id="rId10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EF" w:rsidRDefault="00FB43EF" w:rsidP="003C56E1">
      <w:pPr>
        <w:spacing w:after="0" w:line="240" w:lineRule="auto"/>
      </w:pPr>
      <w:r>
        <w:separator/>
      </w:r>
    </w:p>
  </w:endnote>
  <w:endnote w:type="continuationSeparator" w:id="0">
    <w:p w:rsidR="00FB43EF" w:rsidRDefault="00FB43EF" w:rsidP="003C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90" w:rsidRDefault="00F31C90">
    <w:pPr>
      <w:pStyle w:val="Stopka"/>
    </w:pPr>
  </w:p>
  <w:p w:rsidR="00F31C90" w:rsidRDefault="00F31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EF" w:rsidRDefault="00FB43EF" w:rsidP="003C56E1">
      <w:pPr>
        <w:spacing w:after="0" w:line="240" w:lineRule="auto"/>
      </w:pPr>
      <w:r>
        <w:separator/>
      </w:r>
    </w:p>
  </w:footnote>
  <w:footnote w:type="continuationSeparator" w:id="0">
    <w:p w:rsidR="00FB43EF" w:rsidRDefault="00FB43EF" w:rsidP="003C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90" w:rsidRDefault="00F31C90" w:rsidP="00B404E1">
    <w:pPr>
      <w:pStyle w:val="Nagwek"/>
    </w:pPr>
  </w:p>
  <w:p w:rsidR="00B404E1" w:rsidRPr="00B404E1" w:rsidRDefault="00B404E1" w:rsidP="00B404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63D"/>
    <w:multiLevelType w:val="hybridMultilevel"/>
    <w:tmpl w:val="E6F00F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F5650"/>
    <w:multiLevelType w:val="hybridMultilevel"/>
    <w:tmpl w:val="F2F8A6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980248"/>
    <w:multiLevelType w:val="hybridMultilevel"/>
    <w:tmpl w:val="429A8FC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1A37849"/>
    <w:multiLevelType w:val="hybridMultilevel"/>
    <w:tmpl w:val="E2383D70"/>
    <w:lvl w:ilvl="0" w:tplc="C9762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66AB8"/>
    <w:multiLevelType w:val="hybridMultilevel"/>
    <w:tmpl w:val="B23C1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E5ADF"/>
    <w:multiLevelType w:val="hybridMultilevel"/>
    <w:tmpl w:val="E02809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C6EC1"/>
    <w:multiLevelType w:val="hybridMultilevel"/>
    <w:tmpl w:val="650AB6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7355C4"/>
    <w:multiLevelType w:val="hybridMultilevel"/>
    <w:tmpl w:val="2266ED9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8880855"/>
    <w:multiLevelType w:val="hybridMultilevel"/>
    <w:tmpl w:val="1ED67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D277B"/>
    <w:multiLevelType w:val="hybridMultilevel"/>
    <w:tmpl w:val="C6D8D0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7B5F1B"/>
    <w:multiLevelType w:val="hybridMultilevel"/>
    <w:tmpl w:val="CAA238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A51FA3"/>
    <w:multiLevelType w:val="hybridMultilevel"/>
    <w:tmpl w:val="0FB62E16"/>
    <w:lvl w:ilvl="0" w:tplc="8A9053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C945B4"/>
    <w:multiLevelType w:val="hybridMultilevel"/>
    <w:tmpl w:val="A2E262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1545B2"/>
    <w:multiLevelType w:val="hybridMultilevel"/>
    <w:tmpl w:val="25EE9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20377"/>
    <w:multiLevelType w:val="hybridMultilevel"/>
    <w:tmpl w:val="14B274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7A7B46"/>
    <w:multiLevelType w:val="hybridMultilevel"/>
    <w:tmpl w:val="2DFC77C4"/>
    <w:lvl w:ilvl="0" w:tplc="D16E0C6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C6B0B"/>
    <w:multiLevelType w:val="hybridMultilevel"/>
    <w:tmpl w:val="C950B85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11CB5B11"/>
    <w:multiLevelType w:val="hybridMultilevel"/>
    <w:tmpl w:val="C83C31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2A753BE"/>
    <w:multiLevelType w:val="hybridMultilevel"/>
    <w:tmpl w:val="BD0C09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44C569B"/>
    <w:multiLevelType w:val="hybridMultilevel"/>
    <w:tmpl w:val="879295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5227B94"/>
    <w:multiLevelType w:val="hybridMultilevel"/>
    <w:tmpl w:val="85687B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58F4190"/>
    <w:multiLevelType w:val="hybridMultilevel"/>
    <w:tmpl w:val="F334B1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5DA0143"/>
    <w:multiLevelType w:val="hybridMultilevel"/>
    <w:tmpl w:val="14FA1A5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18BA42AB"/>
    <w:multiLevelType w:val="hybridMultilevel"/>
    <w:tmpl w:val="D43A5B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19243227"/>
    <w:multiLevelType w:val="hybridMultilevel"/>
    <w:tmpl w:val="6336A8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9DE07FD"/>
    <w:multiLevelType w:val="hybridMultilevel"/>
    <w:tmpl w:val="42CCE7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A9B72D2"/>
    <w:multiLevelType w:val="hybridMultilevel"/>
    <w:tmpl w:val="67767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D1153E5"/>
    <w:multiLevelType w:val="hybridMultilevel"/>
    <w:tmpl w:val="6BC629D0"/>
    <w:lvl w:ilvl="0" w:tplc="D2048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9279B"/>
    <w:multiLevelType w:val="hybridMultilevel"/>
    <w:tmpl w:val="2E049E0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1DCC5A69"/>
    <w:multiLevelType w:val="hybridMultilevel"/>
    <w:tmpl w:val="90CEA0F8"/>
    <w:lvl w:ilvl="0" w:tplc="7C089ED8">
      <w:start w:val="7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F16911"/>
    <w:multiLevelType w:val="hybridMultilevel"/>
    <w:tmpl w:val="09F441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E4D1583"/>
    <w:multiLevelType w:val="hybridMultilevel"/>
    <w:tmpl w:val="0E0C4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CC2CA2"/>
    <w:multiLevelType w:val="hybridMultilevel"/>
    <w:tmpl w:val="1AD0F1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FFF2B2A"/>
    <w:multiLevelType w:val="hybridMultilevel"/>
    <w:tmpl w:val="54F83F5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20657F44"/>
    <w:multiLevelType w:val="hybridMultilevel"/>
    <w:tmpl w:val="385A4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126737F"/>
    <w:multiLevelType w:val="hybridMultilevel"/>
    <w:tmpl w:val="ABBE4ACE"/>
    <w:lvl w:ilvl="0" w:tplc="D32E1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6315B0"/>
    <w:multiLevelType w:val="hybridMultilevel"/>
    <w:tmpl w:val="682CF1C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28D241B"/>
    <w:multiLevelType w:val="hybridMultilevel"/>
    <w:tmpl w:val="215ADB94"/>
    <w:lvl w:ilvl="0" w:tplc="36B6539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523851"/>
    <w:multiLevelType w:val="hybridMultilevel"/>
    <w:tmpl w:val="6A76A2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235C37D0"/>
    <w:multiLevelType w:val="hybridMultilevel"/>
    <w:tmpl w:val="49C6A6EA"/>
    <w:lvl w:ilvl="0" w:tplc="5002E1E8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A46FD0"/>
    <w:multiLevelType w:val="hybridMultilevel"/>
    <w:tmpl w:val="D57A287C"/>
    <w:lvl w:ilvl="0" w:tplc="43B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2A4C8F"/>
    <w:multiLevelType w:val="hybridMultilevel"/>
    <w:tmpl w:val="7B642FE6"/>
    <w:lvl w:ilvl="0" w:tplc="AE28DF0C">
      <w:start w:val="8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540FC"/>
    <w:multiLevelType w:val="hybridMultilevel"/>
    <w:tmpl w:val="B6349504"/>
    <w:lvl w:ilvl="0" w:tplc="427A9208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3">
    <w:nsid w:val="2A4F6153"/>
    <w:multiLevelType w:val="hybridMultilevel"/>
    <w:tmpl w:val="3036E43A"/>
    <w:lvl w:ilvl="0" w:tplc="8034BB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B674F84"/>
    <w:multiLevelType w:val="hybridMultilevel"/>
    <w:tmpl w:val="9FA894B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BDF4D9B"/>
    <w:multiLevelType w:val="hybridMultilevel"/>
    <w:tmpl w:val="FE745F6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E1175B5"/>
    <w:multiLevelType w:val="hybridMultilevel"/>
    <w:tmpl w:val="B6FE9F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F1335E6"/>
    <w:multiLevelType w:val="hybridMultilevel"/>
    <w:tmpl w:val="01742A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2F33624D"/>
    <w:multiLevelType w:val="hybridMultilevel"/>
    <w:tmpl w:val="CAAA8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200D43"/>
    <w:multiLevelType w:val="hybridMultilevel"/>
    <w:tmpl w:val="050637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33ED51B0"/>
    <w:multiLevelType w:val="hybridMultilevel"/>
    <w:tmpl w:val="1012D3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37627A50"/>
    <w:multiLevelType w:val="hybridMultilevel"/>
    <w:tmpl w:val="2096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4E7DEB"/>
    <w:multiLevelType w:val="hybridMultilevel"/>
    <w:tmpl w:val="D8469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DCB559C"/>
    <w:multiLevelType w:val="hybridMultilevel"/>
    <w:tmpl w:val="35906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5805EE"/>
    <w:multiLevelType w:val="hybridMultilevel"/>
    <w:tmpl w:val="63B23BA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ECE340D"/>
    <w:multiLevelType w:val="hybridMultilevel"/>
    <w:tmpl w:val="4134BF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43376241"/>
    <w:multiLevelType w:val="hybridMultilevel"/>
    <w:tmpl w:val="F87A11CC"/>
    <w:lvl w:ilvl="0" w:tplc="B0B47852">
      <w:start w:val="9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633098"/>
    <w:multiLevelType w:val="hybridMultilevel"/>
    <w:tmpl w:val="B032FB8C"/>
    <w:lvl w:ilvl="0" w:tplc="E49E1B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123D59"/>
    <w:multiLevelType w:val="hybridMultilevel"/>
    <w:tmpl w:val="9086FF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47956574"/>
    <w:multiLevelType w:val="hybridMultilevel"/>
    <w:tmpl w:val="AB3E00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493B0F40"/>
    <w:multiLevelType w:val="hybridMultilevel"/>
    <w:tmpl w:val="653633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49D0725D"/>
    <w:multiLevelType w:val="hybridMultilevel"/>
    <w:tmpl w:val="79B6A1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4A526672"/>
    <w:multiLevelType w:val="hybridMultilevel"/>
    <w:tmpl w:val="D30C14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4B7B7933"/>
    <w:multiLevelType w:val="hybridMultilevel"/>
    <w:tmpl w:val="D4DA59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4C383914"/>
    <w:multiLevelType w:val="hybridMultilevel"/>
    <w:tmpl w:val="D77A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C61145"/>
    <w:multiLevelType w:val="hybridMultilevel"/>
    <w:tmpl w:val="621053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D3122A6"/>
    <w:multiLevelType w:val="hybridMultilevel"/>
    <w:tmpl w:val="D828F5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4D782D84"/>
    <w:multiLevelType w:val="hybridMultilevel"/>
    <w:tmpl w:val="B81C95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4E0C6D23"/>
    <w:multiLevelType w:val="hybridMultilevel"/>
    <w:tmpl w:val="3A40F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EA66EDE"/>
    <w:multiLevelType w:val="hybridMultilevel"/>
    <w:tmpl w:val="FFD4F9B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>
    <w:nsid w:val="4EFB385F"/>
    <w:multiLevelType w:val="hybridMultilevel"/>
    <w:tmpl w:val="CAE2B980"/>
    <w:lvl w:ilvl="0" w:tplc="BE8EE80C">
      <w:start w:val="10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3776B8"/>
    <w:multiLevelType w:val="hybridMultilevel"/>
    <w:tmpl w:val="8A0A36A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5217163B"/>
    <w:multiLevelType w:val="hybridMultilevel"/>
    <w:tmpl w:val="3670F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2E31BD5"/>
    <w:multiLevelType w:val="hybridMultilevel"/>
    <w:tmpl w:val="EE108E0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4">
    <w:nsid w:val="536A5BDB"/>
    <w:multiLevelType w:val="hybridMultilevel"/>
    <w:tmpl w:val="49EC7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5EA2AE3"/>
    <w:multiLevelType w:val="hybridMultilevel"/>
    <w:tmpl w:val="1F602F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6611ECF"/>
    <w:multiLevelType w:val="hybridMultilevel"/>
    <w:tmpl w:val="31C84C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6861781"/>
    <w:multiLevelType w:val="hybridMultilevel"/>
    <w:tmpl w:val="AE6CF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D6244D"/>
    <w:multiLevelType w:val="hybridMultilevel"/>
    <w:tmpl w:val="B7027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203996"/>
    <w:multiLevelType w:val="hybridMultilevel"/>
    <w:tmpl w:val="615687E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>
    <w:nsid w:val="58186A6E"/>
    <w:multiLevelType w:val="hybridMultilevel"/>
    <w:tmpl w:val="737E0A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90A1FED"/>
    <w:multiLevelType w:val="hybridMultilevel"/>
    <w:tmpl w:val="0A861C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AB063CE"/>
    <w:multiLevelType w:val="hybridMultilevel"/>
    <w:tmpl w:val="5E22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EE0A62"/>
    <w:multiLevelType w:val="hybridMultilevel"/>
    <w:tmpl w:val="0450C9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5CCF485B"/>
    <w:multiLevelType w:val="hybridMultilevel"/>
    <w:tmpl w:val="12C6B9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5CD64C27"/>
    <w:multiLevelType w:val="hybridMultilevel"/>
    <w:tmpl w:val="02A861CA"/>
    <w:lvl w:ilvl="0" w:tplc="F7C6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D4B515E"/>
    <w:multiLevelType w:val="hybridMultilevel"/>
    <w:tmpl w:val="5C4AE86E"/>
    <w:lvl w:ilvl="0" w:tplc="C0340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4844EF"/>
    <w:multiLevelType w:val="hybridMultilevel"/>
    <w:tmpl w:val="A5C28A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EC042B8"/>
    <w:multiLevelType w:val="hybridMultilevel"/>
    <w:tmpl w:val="B2E8E4E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5F4F1AB0"/>
    <w:multiLevelType w:val="multilevel"/>
    <w:tmpl w:val="0AD841D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60073635"/>
    <w:multiLevelType w:val="hybridMultilevel"/>
    <w:tmpl w:val="EC92536E"/>
    <w:lvl w:ilvl="0" w:tplc="D16E0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3D5F2E"/>
    <w:multiLevelType w:val="hybridMultilevel"/>
    <w:tmpl w:val="658872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>
    <w:nsid w:val="61954F02"/>
    <w:multiLevelType w:val="hybridMultilevel"/>
    <w:tmpl w:val="E4EE03CE"/>
    <w:lvl w:ilvl="0" w:tplc="59BABC2E">
      <w:start w:val="1"/>
      <w:numFmt w:val="lowerLetter"/>
      <w:lvlText w:val="%1)"/>
      <w:lvlJc w:val="left"/>
      <w:pPr>
        <w:ind w:left="1362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3">
    <w:nsid w:val="626D3A2B"/>
    <w:multiLevelType w:val="hybridMultilevel"/>
    <w:tmpl w:val="80FCD83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>
    <w:nsid w:val="63354201"/>
    <w:multiLevelType w:val="hybridMultilevel"/>
    <w:tmpl w:val="EA2632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6720018C"/>
    <w:multiLevelType w:val="hybridMultilevel"/>
    <w:tmpl w:val="17128B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67404C27"/>
    <w:multiLevelType w:val="multilevel"/>
    <w:tmpl w:val="5510E0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69244F70"/>
    <w:multiLevelType w:val="hybridMultilevel"/>
    <w:tmpl w:val="88CC606E"/>
    <w:lvl w:ilvl="0" w:tplc="E0384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9344474"/>
    <w:multiLevelType w:val="hybridMultilevel"/>
    <w:tmpl w:val="BA5ABC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AC5587B"/>
    <w:multiLevelType w:val="hybridMultilevel"/>
    <w:tmpl w:val="606C8A3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6B2A093C"/>
    <w:multiLevelType w:val="hybridMultilevel"/>
    <w:tmpl w:val="E86072C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1">
    <w:nsid w:val="6C3A3987"/>
    <w:multiLevelType w:val="hybridMultilevel"/>
    <w:tmpl w:val="5FE65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6C430294"/>
    <w:multiLevelType w:val="hybridMultilevel"/>
    <w:tmpl w:val="3E522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5B1C25"/>
    <w:multiLevelType w:val="hybridMultilevel"/>
    <w:tmpl w:val="CEF87C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6C69350A"/>
    <w:multiLevelType w:val="hybridMultilevel"/>
    <w:tmpl w:val="68AE64FC"/>
    <w:lvl w:ilvl="0" w:tplc="086ED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F684AEA"/>
    <w:multiLevelType w:val="hybridMultilevel"/>
    <w:tmpl w:val="6284E2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71576A79"/>
    <w:multiLevelType w:val="hybridMultilevel"/>
    <w:tmpl w:val="CAE41F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C6DC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>
    <w:nsid w:val="71F50A0B"/>
    <w:multiLevelType w:val="hybridMultilevel"/>
    <w:tmpl w:val="BD3A0258"/>
    <w:lvl w:ilvl="0" w:tplc="D16E0C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33345C"/>
    <w:multiLevelType w:val="hybridMultilevel"/>
    <w:tmpl w:val="32AE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E97240"/>
    <w:multiLevelType w:val="hybridMultilevel"/>
    <w:tmpl w:val="91E2F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C27710"/>
    <w:multiLevelType w:val="hybridMultilevel"/>
    <w:tmpl w:val="DA7081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7595194B"/>
    <w:multiLevelType w:val="hybridMultilevel"/>
    <w:tmpl w:val="542EFA18"/>
    <w:lvl w:ilvl="0" w:tplc="B706E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5FF02A7"/>
    <w:multiLevelType w:val="hybridMultilevel"/>
    <w:tmpl w:val="FA54F3E8"/>
    <w:lvl w:ilvl="0" w:tplc="8B34E5AE">
      <w:start w:val="10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165BB9"/>
    <w:multiLevelType w:val="hybridMultilevel"/>
    <w:tmpl w:val="2CA413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>
    <w:nsid w:val="77777129"/>
    <w:multiLevelType w:val="hybridMultilevel"/>
    <w:tmpl w:val="0BF2B00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>
    <w:nsid w:val="786D3F3D"/>
    <w:multiLevelType w:val="hybridMultilevel"/>
    <w:tmpl w:val="B16AC5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78965495"/>
    <w:multiLevelType w:val="hybridMultilevel"/>
    <w:tmpl w:val="91A020F8"/>
    <w:lvl w:ilvl="0" w:tplc="C72A4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A5E472C"/>
    <w:multiLevelType w:val="hybridMultilevel"/>
    <w:tmpl w:val="2CA4F3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7BFD5FB1"/>
    <w:multiLevelType w:val="hybridMultilevel"/>
    <w:tmpl w:val="B3B82B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9">
    <w:nsid w:val="7F9A1D1E"/>
    <w:multiLevelType w:val="hybridMultilevel"/>
    <w:tmpl w:val="8AC083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6"/>
  </w:num>
  <w:num w:numId="2">
    <w:abstractNumId w:val="118"/>
  </w:num>
  <w:num w:numId="3">
    <w:abstractNumId w:val="45"/>
  </w:num>
  <w:num w:numId="4">
    <w:abstractNumId w:val="22"/>
  </w:num>
  <w:num w:numId="5">
    <w:abstractNumId w:val="114"/>
  </w:num>
  <w:num w:numId="6">
    <w:abstractNumId w:val="16"/>
  </w:num>
  <w:num w:numId="7">
    <w:abstractNumId w:val="79"/>
  </w:num>
  <w:num w:numId="8">
    <w:abstractNumId w:val="47"/>
  </w:num>
  <w:num w:numId="9">
    <w:abstractNumId w:val="28"/>
  </w:num>
  <w:num w:numId="10">
    <w:abstractNumId w:val="33"/>
  </w:num>
  <w:num w:numId="11">
    <w:abstractNumId w:val="99"/>
  </w:num>
  <w:num w:numId="12">
    <w:abstractNumId w:val="2"/>
  </w:num>
  <w:num w:numId="13">
    <w:abstractNumId w:val="25"/>
  </w:num>
  <w:num w:numId="14">
    <w:abstractNumId w:val="100"/>
  </w:num>
  <w:num w:numId="15">
    <w:abstractNumId w:val="113"/>
  </w:num>
  <w:num w:numId="16">
    <w:abstractNumId w:val="71"/>
  </w:num>
  <w:num w:numId="17">
    <w:abstractNumId w:val="10"/>
  </w:num>
  <w:num w:numId="18">
    <w:abstractNumId w:val="50"/>
  </w:num>
  <w:num w:numId="19">
    <w:abstractNumId w:val="7"/>
  </w:num>
  <w:num w:numId="20">
    <w:abstractNumId w:val="81"/>
  </w:num>
  <w:num w:numId="21">
    <w:abstractNumId w:val="76"/>
  </w:num>
  <w:num w:numId="22">
    <w:abstractNumId w:val="49"/>
  </w:num>
  <w:num w:numId="23">
    <w:abstractNumId w:val="58"/>
  </w:num>
  <w:num w:numId="24">
    <w:abstractNumId w:val="91"/>
  </w:num>
  <w:num w:numId="25">
    <w:abstractNumId w:val="66"/>
  </w:num>
  <w:num w:numId="26">
    <w:abstractNumId w:val="38"/>
  </w:num>
  <w:num w:numId="27">
    <w:abstractNumId w:val="80"/>
  </w:num>
  <w:num w:numId="28">
    <w:abstractNumId w:val="84"/>
  </w:num>
  <w:num w:numId="29">
    <w:abstractNumId w:val="75"/>
  </w:num>
  <w:num w:numId="30">
    <w:abstractNumId w:val="98"/>
  </w:num>
  <w:num w:numId="31">
    <w:abstractNumId w:val="82"/>
  </w:num>
  <w:num w:numId="32">
    <w:abstractNumId w:val="6"/>
  </w:num>
  <w:num w:numId="33">
    <w:abstractNumId w:val="0"/>
  </w:num>
  <w:num w:numId="34">
    <w:abstractNumId w:val="78"/>
  </w:num>
  <w:num w:numId="35">
    <w:abstractNumId w:val="87"/>
  </w:num>
  <w:num w:numId="36">
    <w:abstractNumId w:val="72"/>
  </w:num>
  <w:num w:numId="37">
    <w:abstractNumId w:val="89"/>
  </w:num>
  <w:num w:numId="38">
    <w:abstractNumId w:val="17"/>
  </w:num>
  <w:num w:numId="39">
    <w:abstractNumId w:val="115"/>
  </w:num>
  <w:num w:numId="40">
    <w:abstractNumId w:val="30"/>
  </w:num>
  <w:num w:numId="4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43"/>
  </w:num>
  <w:num w:numId="44">
    <w:abstractNumId w:val="3"/>
  </w:num>
  <w:num w:numId="45">
    <w:abstractNumId w:val="85"/>
  </w:num>
  <w:num w:numId="46">
    <w:abstractNumId w:val="48"/>
  </w:num>
  <w:num w:numId="47">
    <w:abstractNumId w:val="4"/>
  </w:num>
  <w:num w:numId="48">
    <w:abstractNumId w:val="65"/>
  </w:num>
  <w:num w:numId="49">
    <w:abstractNumId w:val="68"/>
  </w:num>
  <w:num w:numId="50">
    <w:abstractNumId w:val="26"/>
  </w:num>
  <w:num w:numId="51">
    <w:abstractNumId w:val="63"/>
  </w:num>
  <w:num w:numId="52">
    <w:abstractNumId w:val="13"/>
  </w:num>
  <w:num w:numId="53">
    <w:abstractNumId w:val="92"/>
  </w:num>
  <w:num w:numId="54">
    <w:abstractNumId w:val="57"/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55"/>
  </w:num>
  <w:num w:numId="58">
    <w:abstractNumId w:val="74"/>
  </w:num>
  <w:num w:numId="59">
    <w:abstractNumId w:val="119"/>
  </w:num>
  <w:num w:numId="60">
    <w:abstractNumId w:val="18"/>
  </w:num>
  <w:num w:numId="61">
    <w:abstractNumId w:val="27"/>
  </w:num>
  <w:num w:numId="62">
    <w:abstractNumId w:val="5"/>
  </w:num>
  <w:num w:numId="63">
    <w:abstractNumId w:val="97"/>
  </w:num>
  <w:num w:numId="64">
    <w:abstractNumId w:val="46"/>
  </w:num>
  <w:num w:numId="65">
    <w:abstractNumId w:val="111"/>
  </w:num>
  <w:num w:numId="66">
    <w:abstractNumId w:val="104"/>
  </w:num>
  <w:num w:numId="67">
    <w:abstractNumId w:val="35"/>
  </w:num>
  <w:num w:numId="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"/>
  </w:num>
  <w:num w:numId="70">
    <w:abstractNumId w:val="93"/>
  </w:num>
  <w:num w:numId="71">
    <w:abstractNumId w:val="69"/>
  </w:num>
  <w:num w:numId="72">
    <w:abstractNumId w:val="54"/>
  </w:num>
  <w:num w:numId="7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</w:num>
  <w:num w:numId="75">
    <w:abstractNumId w:val="53"/>
  </w:num>
  <w:num w:numId="76">
    <w:abstractNumId w:val="51"/>
  </w:num>
  <w:num w:numId="77">
    <w:abstractNumId w:val="109"/>
  </w:num>
  <w:num w:numId="78">
    <w:abstractNumId w:val="77"/>
  </w:num>
  <w:num w:numId="79">
    <w:abstractNumId w:val="116"/>
  </w:num>
  <w:num w:numId="80">
    <w:abstractNumId w:val="102"/>
  </w:num>
  <w:num w:numId="81">
    <w:abstractNumId w:val="108"/>
  </w:num>
  <w:num w:numId="82">
    <w:abstractNumId w:val="37"/>
  </w:num>
  <w:num w:numId="83">
    <w:abstractNumId w:val="64"/>
  </w:num>
  <w:num w:numId="84">
    <w:abstractNumId w:val="73"/>
  </w:num>
  <w:num w:numId="85">
    <w:abstractNumId w:val="32"/>
  </w:num>
  <w:num w:numId="86">
    <w:abstractNumId w:val="21"/>
  </w:num>
  <w:num w:numId="87">
    <w:abstractNumId w:val="52"/>
  </w:num>
  <w:num w:numId="88">
    <w:abstractNumId w:val="39"/>
  </w:num>
  <w:num w:numId="89">
    <w:abstractNumId w:val="34"/>
  </w:num>
  <w:num w:numId="90">
    <w:abstractNumId w:val="42"/>
  </w:num>
  <w:num w:numId="91">
    <w:abstractNumId w:val="62"/>
  </w:num>
  <w:num w:numId="92">
    <w:abstractNumId w:val="117"/>
  </w:num>
  <w:num w:numId="93">
    <w:abstractNumId w:val="23"/>
  </w:num>
  <w:num w:numId="94">
    <w:abstractNumId w:val="110"/>
  </w:num>
  <w:num w:numId="95">
    <w:abstractNumId w:val="31"/>
  </w:num>
  <w:num w:numId="96">
    <w:abstractNumId w:val="67"/>
  </w:num>
  <w:num w:numId="97">
    <w:abstractNumId w:val="94"/>
  </w:num>
  <w:num w:numId="98">
    <w:abstractNumId w:val="101"/>
  </w:num>
  <w:num w:numId="99">
    <w:abstractNumId w:val="61"/>
  </w:num>
  <w:num w:numId="100">
    <w:abstractNumId w:val="59"/>
  </w:num>
  <w:num w:numId="101">
    <w:abstractNumId w:val="20"/>
  </w:num>
  <w:num w:numId="102">
    <w:abstractNumId w:val="44"/>
  </w:num>
  <w:num w:numId="103">
    <w:abstractNumId w:val="24"/>
  </w:num>
  <w:num w:numId="104">
    <w:abstractNumId w:val="19"/>
  </w:num>
  <w:num w:numId="105">
    <w:abstractNumId w:val="60"/>
  </w:num>
  <w:num w:numId="106">
    <w:abstractNumId w:val="88"/>
  </w:num>
  <w:num w:numId="107">
    <w:abstractNumId w:val="103"/>
  </w:num>
  <w:num w:numId="108">
    <w:abstractNumId w:val="83"/>
  </w:num>
  <w:num w:numId="109">
    <w:abstractNumId w:val="106"/>
  </w:num>
  <w:num w:numId="110">
    <w:abstractNumId w:val="1"/>
  </w:num>
  <w:num w:numId="111">
    <w:abstractNumId w:val="56"/>
  </w:num>
  <w:num w:numId="112">
    <w:abstractNumId w:val="29"/>
  </w:num>
  <w:num w:numId="113">
    <w:abstractNumId w:val="90"/>
  </w:num>
  <w:num w:numId="114">
    <w:abstractNumId w:val="41"/>
  </w:num>
  <w:num w:numId="115">
    <w:abstractNumId w:val="36"/>
  </w:num>
  <w:num w:numId="116">
    <w:abstractNumId w:val="107"/>
  </w:num>
  <w:num w:numId="117">
    <w:abstractNumId w:val="95"/>
  </w:num>
  <w:num w:numId="118">
    <w:abstractNumId w:val="40"/>
  </w:num>
  <w:num w:numId="119">
    <w:abstractNumId w:val="70"/>
  </w:num>
  <w:num w:numId="120">
    <w:abstractNumId w:val="11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6C"/>
    <w:rsid w:val="00074E5F"/>
    <w:rsid w:val="0008489D"/>
    <w:rsid w:val="000A65EA"/>
    <w:rsid w:val="000F41EF"/>
    <w:rsid w:val="00151228"/>
    <w:rsid w:val="001A2CBC"/>
    <w:rsid w:val="00200359"/>
    <w:rsid w:val="002028DA"/>
    <w:rsid w:val="00227011"/>
    <w:rsid w:val="00266F1A"/>
    <w:rsid w:val="002724CB"/>
    <w:rsid w:val="00276802"/>
    <w:rsid w:val="002D5E8F"/>
    <w:rsid w:val="00303B8A"/>
    <w:rsid w:val="00320486"/>
    <w:rsid w:val="00345FDD"/>
    <w:rsid w:val="00393941"/>
    <w:rsid w:val="003C56E1"/>
    <w:rsid w:val="003C5F2D"/>
    <w:rsid w:val="0041028C"/>
    <w:rsid w:val="004527B6"/>
    <w:rsid w:val="00482347"/>
    <w:rsid w:val="00493770"/>
    <w:rsid w:val="004B28DC"/>
    <w:rsid w:val="004E6194"/>
    <w:rsid w:val="004E67C2"/>
    <w:rsid w:val="005244E6"/>
    <w:rsid w:val="005267A2"/>
    <w:rsid w:val="00595E0C"/>
    <w:rsid w:val="00596F69"/>
    <w:rsid w:val="005A729D"/>
    <w:rsid w:val="005B50BC"/>
    <w:rsid w:val="005F64B0"/>
    <w:rsid w:val="005F6947"/>
    <w:rsid w:val="0064024D"/>
    <w:rsid w:val="00642A2F"/>
    <w:rsid w:val="00654FDC"/>
    <w:rsid w:val="006B0CDB"/>
    <w:rsid w:val="00746E7C"/>
    <w:rsid w:val="00773416"/>
    <w:rsid w:val="007B475F"/>
    <w:rsid w:val="007B4BCA"/>
    <w:rsid w:val="007C759E"/>
    <w:rsid w:val="007D5507"/>
    <w:rsid w:val="00806913"/>
    <w:rsid w:val="00811874"/>
    <w:rsid w:val="00827E0A"/>
    <w:rsid w:val="00876A9F"/>
    <w:rsid w:val="00887975"/>
    <w:rsid w:val="008D0650"/>
    <w:rsid w:val="008E50AE"/>
    <w:rsid w:val="0090731F"/>
    <w:rsid w:val="0091685E"/>
    <w:rsid w:val="00967927"/>
    <w:rsid w:val="009C61D1"/>
    <w:rsid w:val="009E7F51"/>
    <w:rsid w:val="00A031B3"/>
    <w:rsid w:val="00A2296C"/>
    <w:rsid w:val="00A31FE7"/>
    <w:rsid w:val="00A61489"/>
    <w:rsid w:val="00A626C3"/>
    <w:rsid w:val="00AE269C"/>
    <w:rsid w:val="00B0733E"/>
    <w:rsid w:val="00B354BC"/>
    <w:rsid w:val="00B404E1"/>
    <w:rsid w:val="00B42008"/>
    <w:rsid w:val="00B51AD3"/>
    <w:rsid w:val="00B940EA"/>
    <w:rsid w:val="00BB0924"/>
    <w:rsid w:val="00BB1E9F"/>
    <w:rsid w:val="00BB4983"/>
    <w:rsid w:val="00BB5A83"/>
    <w:rsid w:val="00BE7993"/>
    <w:rsid w:val="00C173F5"/>
    <w:rsid w:val="00C6267F"/>
    <w:rsid w:val="00C67129"/>
    <w:rsid w:val="00C85D77"/>
    <w:rsid w:val="00C9068E"/>
    <w:rsid w:val="00CD326D"/>
    <w:rsid w:val="00D20B7A"/>
    <w:rsid w:val="00D877E2"/>
    <w:rsid w:val="00DC4AB9"/>
    <w:rsid w:val="00DD01F3"/>
    <w:rsid w:val="00E0382D"/>
    <w:rsid w:val="00E5488D"/>
    <w:rsid w:val="00E561C6"/>
    <w:rsid w:val="00E608C5"/>
    <w:rsid w:val="00E8339F"/>
    <w:rsid w:val="00EF3EB7"/>
    <w:rsid w:val="00F31C90"/>
    <w:rsid w:val="00F554AE"/>
    <w:rsid w:val="00F72372"/>
    <w:rsid w:val="00F82CB1"/>
    <w:rsid w:val="00F94D5E"/>
    <w:rsid w:val="00F96CD4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6E1"/>
  </w:style>
  <w:style w:type="paragraph" w:styleId="Stopka">
    <w:name w:val="footer"/>
    <w:basedOn w:val="Normalny"/>
    <w:link w:val="StopkaZnak"/>
    <w:uiPriority w:val="99"/>
    <w:unhideWhenUsed/>
    <w:rsid w:val="003C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6E1"/>
  </w:style>
  <w:style w:type="paragraph" w:styleId="Tekstdymka">
    <w:name w:val="Balloon Text"/>
    <w:basedOn w:val="Normalny"/>
    <w:link w:val="TekstdymkaZnak"/>
    <w:uiPriority w:val="99"/>
    <w:semiHidden/>
    <w:unhideWhenUsed/>
    <w:rsid w:val="003C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FD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9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6E1"/>
  </w:style>
  <w:style w:type="paragraph" w:styleId="Stopka">
    <w:name w:val="footer"/>
    <w:basedOn w:val="Normalny"/>
    <w:link w:val="StopkaZnak"/>
    <w:uiPriority w:val="99"/>
    <w:unhideWhenUsed/>
    <w:rsid w:val="003C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6E1"/>
  </w:style>
  <w:style w:type="paragraph" w:styleId="Tekstdymka">
    <w:name w:val="Balloon Text"/>
    <w:basedOn w:val="Normalny"/>
    <w:link w:val="TekstdymkaZnak"/>
    <w:uiPriority w:val="99"/>
    <w:semiHidden/>
    <w:unhideWhenUsed/>
    <w:rsid w:val="003C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F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F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FD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9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8A77-2950-4A6D-A66E-7B2F01E5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2811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Skoczek Joanna</dc:creator>
  <cp:lastModifiedBy>Morzycka-Markowska Maria</cp:lastModifiedBy>
  <cp:revision>4</cp:revision>
  <cp:lastPrinted>2019-04-15T11:54:00Z</cp:lastPrinted>
  <dcterms:created xsi:type="dcterms:W3CDTF">2019-04-16T16:02:00Z</dcterms:created>
  <dcterms:modified xsi:type="dcterms:W3CDTF">2019-06-27T12:44:00Z</dcterms:modified>
</cp:coreProperties>
</file>