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DDBD" w14:textId="77777777" w:rsidR="00000000" w:rsidRPr="00CE4394" w:rsidRDefault="00000000" w:rsidP="00CE4394">
      <w:pPr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E4394">
        <w:rPr>
          <w:rFonts w:asciiTheme="minorHAnsi" w:hAnsiTheme="minorHAnsi" w:cstheme="minorHAnsi"/>
          <w:sz w:val="24"/>
          <w:szCs w:val="24"/>
        </w:rPr>
        <w:t>08 sierpnia 2024</w:t>
      </w:r>
      <w:bookmarkEnd w:id="0"/>
      <w:r w:rsidRPr="00CE439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9BECBD4" w14:textId="5085575C" w:rsidR="00000000" w:rsidRPr="00CE4394" w:rsidRDefault="00000000" w:rsidP="00CE4394">
      <w:pPr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>DOOŚ-WDŚZIL.420.109.2018.AWT.41</w:t>
      </w:r>
    </w:p>
    <w:p w14:paraId="279E8E56" w14:textId="77777777" w:rsidR="00000000" w:rsidRPr="00CE4394" w:rsidRDefault="00000000" w:rsidP="00CE4394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ZAWIADOMIENIE</w:t>
      </w:r>
    </w:p>
    <w:p w14:paraId="08C738B6" w14:textId="77777777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49</w:t>
      </w: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14 czerwca 1960 r. – Kodeks postępowania administracyjnego (Dz. U. z 2016 r. poz. 23, ze zm.), dalej k.p.a.,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związku z art. 74 ust. 3 ustawy z dnia 3 października 2008 r. o udostępnianiu informacji o środowisku i jego ochronie, udziale społeczeństwa w ochronie środowiska oraz o ocenach oddziaływania na środowisko (Dz. U. z 2016 r. poz. 353, ze zm.), dalej u.o.o.ś., zawiadamia strony postępowania oraz, na podstawie art. 85 ust. 3 u.o.o.ś., zawiadamia społeczeństwo,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 wydaniu decyzj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 </w:t>
      </w: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</w:t>
      </w: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sierpnia 2024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r., znak: DOOŚ-WDŚZIL.420.109.2018.AWT.39, uchyl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ającej </w:t>
      </w: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decyzję Regionalnego Dyrektora Ochrony Środowiska w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Katowicach z dnia 11 lipca 2018 r., znak: WOOŚ.4210.39.2016.JB, o środowiskowych uwarunkowaniach dla przedsięwzięcia pn. „Drogowa Trasa Średnicowa na terenie miast Mysłowice i Sosnowiec, na odcinku od węzła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&lt;Janów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&gt; – przez Mysłowice ul. Obrzeżną Północną – do węzła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&lt;Sosnowiec Bór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&gt; wraz z konieczną rozbudową ul. Ostrogórskiej i ul. Mikołajczyka” w części i w tym zakresie orzek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ającej co do istoty sprawy lub um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arz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ającej postępowanie organu pierwszej instancji, a w pozostałej części utrzym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ującej decyzję w mocy.</w:t>
      </w:r>
    </w:p>
    <w:p w14:paraId="5DD74BD2" w14:textId="605C3806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Doręczenie decyzji stronom postępowania uważa się za dokonane po upływie 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 dni liczonych od następnego dnia po dniu, w którym upubliczniono zawiadomienie.</w:t>
      </w:r>
    </w:p>
    <w:p w14:paraId="2784AFDA" w14:textId="4CDE28E1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decyzji strony postępowania mogą się zapoznać w Generalnej Dyrekcji Ochrony Środowiska oraz Regionalnej Dyrekcji Ochrony Środowiska w Katowicach lub w sposób wskazany w art. 49b § 1 k.p.a.</w:t>
      </w:r>
    </w:p>
    <w:p w14:paraId="285AFBA3" w14:textId="01D30C65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Społeczeństwu decyzja udostępniana jest zgodnie z przepisami u.o.o.ś. zawartymi w Dziale II „Udostępnianie informacji o środowisku i jego ochronie”.</w:t>
      </w:r>
    </w:p>
    <w:p w14:paraId="457473F5" w14:textId="188F2B34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Ponadto treść decyzji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zgodnie z art. 85 ust. 3 u.o.o.ś.,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zostanie niezwłocznie udostępniona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Biuletynie Informacji Publicznej Generalnej Dyrekcji Ochrony Środowiska (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https://www.gov.pl/web/gdos/decyzje-srodowiskowe2</w:t>
      </w:r>
      <w:r w:rsidRPr="00CE43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).</w:t>
      </w:r>
    </w:p>
    <w:p w14:paraId="1F914C62" w14:textId="77777777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BFEEE" w14:textId="77777777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46DFB432" w14:textId="77777777" w:rsidR="00000000" w:rsidRPr="00CE4394" w:rsidRDefault="00000000" w:rsidP="00CE439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4394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0F10C3CD" w14:textId="3F1085FA" w:rsidR="00000000" w:rsidRPr="00CE4394" w:rsidRDefault="00000000" w:rsidP="00CE4394">
      <w:pPr>
        <w:rPr>
          <w:rFonts w:asciiTheme="minorHAnsi" w:hAnsiTheme="minorHAnsi" w:cstheme="minorHAnsi"/>
          <w:sz w:val="24"/>
          <w:szCs w:val="24"/>
        </w:rPr>
      </w:pPr>
    </w:p>
    <w:p w14:paraId="477F19AE" w14:textId="77777777" w:rsidR="00CE4394" w:rsidRPr="00CE4394" w:rsidRDefault="00CE4394" w:rsidP="00CE4394">
      <w:pPr>
        <w:spacing w:after="0"/>
        <w:ind w:left="3402" w:right="-17"/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720901F9" w14:textId="77777777" w:rsidR="00CE4394" w:rsidRPr="00CE4394" w:rsidRDefault="00CE4394" w:rsidP="00CE4394">
      <w:pPr>
        <w:ind w:left="3402" w:right="-17"/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5E9D9E86" w14:textId="77777777" w:rsidR="00CE4394" w:rsidRPr="00CE4394" w:rsidRDefault="00CE4394" w:rsidP="00CE4394">
      <w:pPr>
        <w:pStyle w:val="menfont"/>
        <w:spacing w:line="276" w:lineRule="auto"/>
        <w:ind w:left="3402"/>
        <w:rPr>
          <w:rFonts w:asciiTheme="minorHAnsi" w:hAnsiTheme="minorHAnsi" w:cstheme="minorHAnsi"/>
          <w:smallCaps/>
        </w:rPr>
      </w:pPr>
      <w:bookmarkStart w:id="1" w:name="ezdPracownikPodpisNazwa"/>
      <w:r w:rsidRPr="00CE4394">
        <w:rPr>
          <w:rFonts w:asciiTheme="minorHAnsi" w:hAnsiTheme="minorHAnsi" w:cstheme="minorHAnsi"/>
          <w:smallCaps/>
        </w:rPr>
        <w:t>Katarzyna Bińkowska</w:t>
      </w:r>
      <w:bookmarkEnd w:id="1"/>
    </w:p>
    <w:p w14:paraId="5FD75843" w14:textId="77777777" w:rsidR="00CE4394" w:rsidRPr="00CE4394" w:rsidRDefault="00CE4394" w:rsidP="00CE4394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  <w:bookmarkStart w:id="2" w:name="ezdPracownikPodpisStanowisko"/>
      <w:r w:rsidRPr="00CE4394">
        <w:rPr>
          <w:rFonts w:asciiTheme="minorHAnsi" w:hAnsiTheme="minorHAnsi" w:cstheme="minorHAnsi"/>
        </w:rPr>
        <w:t>Naczelnik Wydziału</w:t>
      </w:r>
      <w:bookmarkEnd w:id="2"/>
    </w:p>
    <w:p w14:paraId="6361FD85" w14:textId="77777777" w:rsidR="00CE4394" w:rsidRPr="00CE4394" w:rsidRDefault="00CE4394" w:rsidP="00CE4394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  <w:bookmarkStart w:id="3" w:name="ezdPracownikWydzialNazwa"/>
      <w:r w:rsidRPr="00CE4394">
        <w:rPr>
          <w:rFonts w:asciiTheme="minorHAnsi" w:hAnsiTheme="minorHAnsi" w:cstheme="minorHAnsi"/>
        </w:rPr>
        <w:t>Departament Ocen Oddziaływania na Środowisko</w:t>
      </w:r>
      <w:bookmarkEnd w:id="3"/>
    </w:p>
    <w:p w14:paraId="4147C8D5" w14:textId="77777777" w:rsidR="00CE4394" w:rsidRPr="00CE4394" w:rsidRDefault="00CE4394" w:rsidP="00CE4394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  <w:color w:val="7F7F7F" w:themeColor="text1" w:themeTint="80"/>
        </w:rPr>
        <w:t>/ – podpisano cyfrowo – /</w:t>
      </w:r>
    </w:p>
    <w:p w14:paraId="653FDE0B" w14:textId="77777777" w:rsidR="00000000" w:rsidRPr="00CE4394" w:rsidRDefault="00000000" w:rsidP="00CE439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5E36453B" w14:textId="77777777" w:rsidR="00000000" w:rsidRPr="00CE4394" w:rsidRDefault="00000000" w:rsidP="00CE439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30ABE3A" w14:textId="77777777" w:rsidR="00000000" w:rsidRPr="00CE4394" w:rsidRDefault="00000000" w:rsidP="00CE439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E309016" w14:textId="77777777" w:rsidR="00000000" w:rsidRPr="00CE4394" w:rsidRDefault="00000000" w:rsidP="00CE4394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E4394">
        <w:rPr>
          <w:rFonts w:asciiTheme="minorHAnsi" w:hAnsiTheme="minorHAnsi" w:cstheme="minorHAnsi"/>
          <w:sz w:val="24"/>
          <w:szCs w:val="24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8146DBE" w14:textId="77777777" w:rsidR="00000000" w:rsidRPr="00CE4394" w:rsidRDefault="00000000" w:rsidP="00CE4394">
      <w:pPr>
        <w:pStyle w:val="Bezodstpw1"/>
        <w:spacing w:after="60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62C2CC04" w14:textId="77777777" w:rsidR="00000000" w:rsidRPr="00CE4394" w:rsidRDefault="00000000" w:rsidP="00CE4394">
      <w:pPr>
        <w:pStyle w:val="Bezodstpw1"/>
        <w:spacing w:after="60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</w:rPr>
        <w:t xml:space="preserve">Art. 85 ust. 3 u.o.o.ś. </w:t>
      </w:r>
      <w:bookmarkStart w:id="4" w:name="_Hlk72407071"/>
      <w:r w:rsidRPr="00CE4394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6619A5EB" w14:textId="77777777" w:rsidR="00000000" w:rsidRPr="00CE4394" w:rsidRDefault="00000000" w:rsidP="00CE4394">
      <w:pPr>
        <w:pStyle w:val="Bezodstpw1"/>
        <w:spacing w:after="60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0FF1ADE" w14:textId="77777777" w:rsidR="00000000" w:rsidRPr="00CE4394" w:rsidRDefault="00000000" w:rsidP="00CE4394">
      <w:pPr>
        <w:pStyle w:val="Bezodstpw1"/>
        <w:spacing w:after="60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 Do </w:t>
      </w:r>
      <w:r w:rsidRPr="00CE4394">
        <w:rPr>
          <w:rFonts w:asciiTheme="minorHAnsi" w:hAnsiTheme="minorHAnsi" w:cstheme="minorHAnsi"/>
        </w:rPr>
        <w:lastRenderedPageBreak/>
        <w:t>spraw wszczętych na podstawie ustaw zmienianych w art. 1 oraz w art. 3 i niezakończonych przed dniem wejścia w życie niniejszej ustawy stosuje się przepisy dotychczasowe.</w:t>
      </w:r>
    </w:p>
    <w:p w14:paraId="55B658BD" w14:textId="77777777" w:rsidR="00000000" w:rsidRPr="00CE4394" w:rsidRDefault="00000000" w:rsidP="00CE4394">
      <w:pPr>
        <w:pStyle w:val="Bezodstpw1"/>
        <w:spacing w:after="60"/>
        <w:rPr>
          <w:rFonts w:asciiTheme="minorHAnsi" w:hAnsiTheme="minorHAnsi" w:cstheme="minorHAnsi"/>
        </w:rPr>
      </w:pPr>
      <w:r w:rsidRPr="00CE4394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2C25EF" w:rsidRPr="00CE4394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5C35" w14:textId="77777777" w:rsidR="00085443" w:rsidRDefault="00085443">
      <w:pPr>
        <w:spacing w:after="0" w:line="240" w:lineRule="auto"/>
      </w:pPr>
      <w:r>
        <w:separator/>
      </w:r>
    </w:p>
  </w:endnote>
  <w:endnote w:type="continuationSeparator" w:id="0">
    <w:p w14:paraId="3EC2C08D" w14:textId="77777777" w:rsidR="00085443" w:rsidRDefault="0008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484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80E6B" w14:textId="77777777" w:rsidR="00085443" w:rsidRDefault="00085443">
      <w:pPr>
        <w:spacing w:after="0" w:line="240" w:lineRule="auto"/>
      </w:pPr>
      <w:r>
        <w:separator/>
      </w:r>
    </w:p>
  </w:footnote>
  <w:footnote w:type="continuationSeparator" w:id="0">
    <w:p w14:paraId="091FF6C7" w14:textId="77777777" w:rsidR="00085443" w:rsidRDefault="0008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FF18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22E1A" w14:paraId="37C07040" w14:textId="77777777" w:rsidTr="00A3212B">
      <w:trPr>
        <w:trHeight w:val="470"/>
      </w:trPr>
      <w:tc>
        <w:tcPr>
          <w:tcW w:w="4641" w:type="dxa"/>
          <w:vAlign w:val="center"/>
        </w:tcPr>
        <w:p w14:paraId="1D804584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4ED21C83" wp14:editId="6D9CBF8E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F79AD0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21FB10CE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C9F10AD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A"/>
    <w:rsid w:val="00085443"/>
    <w:rsid w:val="001654C7"/>
    <w:rsid w:val="00722E1A"/>
    <w:rsid w:val="00806752"/>
    <w:rsid w:val="00C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34CD"/>
  <w15:docId w15:val="{28DCDAB2-8215-4906-92E6-73C0E02F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706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2024-08-08T09:31:00Z</dcterms:created>
  <dcterms:modified xsi:type="dcterms:W3CDTF">2024-08-08T09:33:00Z</dcterms:modified>
</cp:coreProperties>
</file>