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F75E6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HŚ.9020.2.39.2026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BF75E6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18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4129A" w:rsidRPr="0064129A" w:rsidP="0064129A">
      <w:pPr>
        <w:spacing w:before="0" w:after="0"/>
        <w:rPr>
          <w:rFonts w:eastAsiaTheme="majorEastAsia" w:cstheme="majorBidi"/>
          <w:b/>
        </w:rPr>
      </w:pPr>
      <w:r w:rsidRPr="0064129A">
        <w:rPr>
          <w:rFonts w:eastAsiaTheme="majorEastAsia" w:cstheme="majorBidi"/>
          <w:b/>
        </w:rPr>
        <w:t>Gmina Kowiesy</w:t>
      </w:r>
    </w:p>
    <w:p w:rsidR="0064129A" w:rsidRPr="0064129A" w:rsidP="0064129A">
      <w:pPr>
        <w:spacing w:before="0" w:after="0"/>
        <w:rPr>
          <w:rFonts w:eastAsiaTheme="majorEastAsia" w:cstheme="majorBidi"/>
          <w:b/>
        </w:rPr>
      </w:pPr>
      <w:r w:rsidRPr="0064129A">
        <w:rPr>
          <w:rFonts w:eastAsiaTheme="majorEastAsia" w:cstheme="majorBidi"/>
          <w:b/>
        </w:rPr>
        <w:t>Kowiesy 85</w:t>
      </w:r>
    </w:p>
    <w:p w:rsidR="0064129A" w:rsidRPr="0064129A" w:rsidP="0064129A">
      <w:pPr>
        <w:spacing w:before="0" w:after="0"/>
        <w:rPr>
          <w:rFonts w:eastAsiaTheme="majorEastAsia" w:cstheme="majorBidi"/>
        </w:rPr>
      </w:pPr>
      <w:r w:rsidRPr="0064129A">
        <w:rPr>
          <w:rFonts w:eastAsiaTheme="majorEastAsia" w:cstheme="majorBidi"/>
          <w:b/>
        </w:rPr>
        <w:t>96-111 Kowiesy</w:t>
      </w:r>
    </w:p>
    <w:p w:rsidR="0064129A" w:rsidP="0064129A">
      <w:pPr>
        <w:spacing w:before="0" w:after="0"/>
        <w:rPr>
          <w:rFonts w:eastAsiaTheme="majorEastAsia" w:cstheme="majorBidi"/>
        </w:rPr>
      </w:pPr>
      <w:bookmarkStart w:id="3" w:name="_Hlk43986837"/>
    </w:p>
    <w:p w:rsidR="0064129A" w:rsidRPr="0064129A" w:rsidP="0064129A">
      <w:pPr>
        <w:spacing w:before="0" w:after="0"/>
        <w:rPr>
          <w:rFonts w:eastAsiaTheme="majorEastAsia" w:cstheme="majorBidi"/>
        </w:rPr>
      </w:pPr>
      <w:r w:rsidRPr="0064129A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64129A">
        <w:rPr>
          <w:rFonts w:eastAsiaTheme="majorEastAsia" w:cstheme="majorBidi"/>
        </w:rPr>
        <w:t>2024 r. poz. 416), art. 12 ust. 1 ustawy z dnia 7 czerwca 2001 r.</w:t>
      </w:r>
      <w:r>
        <w:rPr>
          <w:rFonts w:eastAsiaTheme="majorEastAsia" w:cstheme="majorBidi"/>
        </w:rPr>
        <w:t xml:space="preserve"> </w:t>
      </w:r>
      <w:r w:rsidRPr="0064129A">
        <w:rPr>
          <w:rFonts w:eastAsiaTheme="majorEastAsia" w:cstheme="majorBidi"/>
        </w:rPr>
        <w:t>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4129A" w:rsidP="0064129A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64129A" w:rsidRPr="0064129A" w:rsidP="0064129A">
      <w:pPr>
        <w:spacing w:before="0" w:after="0"/>
        <w:rPr>
          <w:rFonts w:eastAsiaTheme="majorEastAsia" w:cstheme="majorBidi"/>
          <w:b/>
          <w:bCs/>
        </w:rPr>
      </w:pPr>
      <w:r w:rsidRPr="0064129A">
        <w:rPr>
          <w:rFonts w:eastAsiaTheme="majorEastAsia" w:cstheme="majorBidi"/>
          <w:b/>
          <w:bCs/>
        </w:rPr>
        <w:t>stwierdza</w:t>
      </w:r>
    </w:p>
    <w:p w:rsidR="0064129A" w:rsidRPr="0064129A" w:rsidP="0064129A">
      <w:pPr>
        <w:spacing w:before="0" w:after="0"/>
        <w:rPr>
          <w:rFonts w:eastAsiaTheme="majorEastAsia" w:cstheme="majorBidi"/>
          <w:b/>
          <w:bCs/>
        </w:rPr>
      </w:pPr>
      <w:r w:rsidRPr="0064129A">
        <w:rPr>
          <w:rFonts w:eastAsiaTheme="majorEastAsia" w:cstheme="majorBidi"/>
          <w:b/>
          <w:bCs/>
        </w:rPr>
        <w:t xml:space="preserve">przydatność wody wodociągu Wola Pękoszewska do spożycia </w:t>
      </w:r>
    </w:p>
    <w:p w:rsidR="0064129A" w:rsidP="0064129A">
      <w:pPr>
        <w:spacing w:before="0" w:after="0"/>
        <w:rPr>
          <w:rFonts w:eastAsiaTheme="majorEastAsia" w:cstheme="majorBidi"/>
          <w:b/>
        </w:rPr>
      </w:pPr>
    </w:p>
    <w:p w:rsidR="0064129A" w:rsidRPr="0064129A" w:rsidP="0064129A">
      <w:pPr>
        <w:spacing w:before="0" w:after="0"/>
        <w:rPr>
          <w:rFonts w:eastAsiaTheme="majorEastAsia" w:cstheme="majorBidi"/>
          <w:b/>
        </w:rPr>
      </w:pPr>
      <w:r w:rsidRPr="0064129A">
        <w:rPr>
          <w:rFonts w:eastAsiaTheme="majorEastAsia" w:cstheme="majorBidi"/>
          <w:b/>
        </w:rPr>
        <w:t>UZASADNIENIE</w:t>
      </w:r>
    </w:p>
    <w:p w:rsidR="0064129A" w:rsidRPr="0064129A" w:rsidP="0064129A">
      <w:pPr>
        <w:spacing w:before="0" w:after="0"/>
        <w:rPr>
          <w:rFonts w:eastAsiaTheme="majorEastAsia" w:cstheme="majorBidi"/>
        </w:rPr>
      </w:pPr>
      <w:r w:rsidRPr="0064129A">
        <w:rPr>
          <w:rFonts w:eastAsiaTheme="majorEastAsia" w:cstheme="majorBidi"/>
        </w:rPr>
        <w:t>W dniu 16.03.2026 r. jednostka odpowiedzialna za jakość wody wodociągu Wola Pękoszewska czyli Gmina Kowiesy przedstawiła Państwowemu Powiatowemu Inspektorowi Sanitarnemu w Skierniewicach wyniki badania próbek wody uzdatnionej, pobranych w dniu 09.03.2026 r. z punktu na sieci w budynku świetlicy wiejskiej w Woli Pękoszewskiej nr 72A</w:t>
      </w:r>
      <w:r w:rsidR="00887DA9">
        <w:rPr>
          <w:rFonts w:eastAsiaTheme="majorEastAsia" w:cstheme="majorBidi"/>
        </w:rPr>
        <w:t>, 96-111 Kowiesy</w:t>
      </w:r>
      <w:r w:rsidRPr="0064129A">
        <w:rPr>
          <w:rFonts w:eastAsiaTheme="majorEastAsia" w:cstheme="majorBidi"/>
        </w:rPr>
        <w:t>. Sprawozdanie z pobierania i badań z dnia 13.03.2026 r.</w:t>
      </w:r>
      <w:bookmarkStart w:id="4" w:name="_Hlk110858559"/>
      <w:bookmarkStart w:id="5" w:name="_Hlk142472626"/>
      <w:r w:rsidRPr="0064129A">
        <w:rPr>
          <w:rFonts w:eastAsiaTheme="majorEastAsia" w:cstheme="majorBidi"/>
        </w:rPr>
        <w:t xml:space="preserve"> nr SB/26712/03/202</w:t>
      </w:r>
      <w:bookmarkEnd w:id="4"/>
      <w:bookmarkEnd w:id="5"/>
      <w:r w:rsidRPr="0064129A">
        <w:rPr>
          <w:rFonts w:eastAsiaTheme="majorEastAsia" w:cstheme="majorBidi"/>
        </w:rPr>
        <w:t xml:space="preserve">6. </w:t>
      </w:r>
    </w:p>
    <w:p w:rsidR="0064129A" w:rsidRPr="0064129A" w:rsidP="0064129A">
      <w:pPr>
        <w:spacing w:before="0" w:after="0"/>
        <w:rPr>
          <w:rFonts w:eastAsiaTheme="majorEastAsia" w:cstheme="majorBidi"/>
        </w:rPr>
      </w:pPr>
      <w:r w:rsidRPr="0064129A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64129A" w:rsidRPr="0064129A" w:rsidP="0064129A">
      <w:pPr>
        <w:spacing w:before="0" w:after="0"/>
        <w:rPr>
          <w:rFonts w:eastAsiaTheme="majorEastAsia" w:cstheme="majorBidi"/>
        </w:rPr>
      </w:pPr>
      <w:r w:rsidRPr="0064129A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1F139A">
        <w:rPr>
          <w:rFonts w:eastAsiaTheme="majorEastAsia" w:cstheme="majorBidi"/>
        </w:rPr>
        <w:t> </w:t>
      </w:r>
      <w:r w:rsidRPr="0064129A">
        <w:rPr>
          <w:rFonts w:eastAsiaTheme="majorEastAsia" w:cstheme="majorBidi"/>
        </w:rPr>
        <w:t>bieżącego nadzoru prowadzonego przez inspekcję sanitarną stwierdza się, że jakość wody wodociągu Wola Pękoszewska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F75E6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F75E6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F75E6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BF75E6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BF75E6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F75E6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9092B8E-96FA-47FB-BD85-5520967A32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6A2500B-92AB-4F9D-B060-0C30D4098029}"/>
    <w:embedBold r:id="rId3" w:fontKey="{7A6C35F6-4F4C-4FFE-9B13-0171B7D80A0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13CECDE-AB5F-4BBB-BD9F-95E64187C4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5E6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5E6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F75E6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F75E6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F75E6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F75E6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F75E6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5E6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F75E6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2026-03-18T08:39:00Z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